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bdr w:val="none" w:color="auto" w:sz="0" w:space="0"/>
        </w:rPr>
        <w:t>【文搞解读】《张店区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bdr w:val="none" w:color="auto" w:sz="0" w:space="0"/>
          <w:lang w:eastAsia="zh-CN"/>
        </w:rPr>
        <w:t>人力资源和社会保障局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bdr w:val="none" w:color="auto" w:sz="0" w:space="0"/>
        </w:rPr>
        <w:t>2020年政府信息公开工作年度报告》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Style w:val="6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政策背景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: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推行政府信息公开是科学执政、民主执政、依法执政的必然要求;是推进社会主义民主,建设社会主义法治国家的重要体现;是构建社会主义和谐社会,建立健全预防和惩治腐败体系重要内容。全面贯彻实施该条例,有利于保障行政相对人依法获取政府信息,实现人民群众对政府工作的知情权、参与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决策依据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：《中华人民共和国政府信息公开条例》及《张店区人民政府办公室关于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规范编制和按时发布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政府信息公开工作年度报告的通知》。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出台目的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：为增强依法行政透明度，强化社会监督，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认真贯彻落实新修订的《条例》和政务公开系列工作部署，坚持“以公开为常态，不公开为例外”，持续深化政务公开内容、配套制度和协调机制，整合各级政务信息资源，完善门户网站、公开载体建设，推进“互联网+政务服务”融合发展，为在公众参与、政府数据开放等方面取得实效，也为提高政务公开制度化、标准化、信息化水平有显著提升，确保年度政务公开各项工作任务的落实，切实保障人民群众的知情权、参与权、表达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重要举措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持续规范主动公开和依申请公开工作、提升政务公开参与度、增强政务舆情回应实效、加强政务公开能力建设。</w:t>
      </w:r>
    </w:p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5D10"/>
    <w:rsid w:val="36533721"/>
    <w:rsid w:val="53BA5721"/>
    <w:rsid w:val="6DBE5D10"/>
    <w:rsid w:val="7D6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2021-01-19T06:24:00Z</dcterms:created>
  <dc:creator>Administrator</dc:creator>
  <cp:lastModifiedBy>Administrator</cp:lastModifiedBy>
  <dcterms:modified xsi:type="dcterms:W3CDTF">2021-01-19T06:36:06Z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