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张店区人力资源和社会保障局2019年政府信息公开工作年度报告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根据《中华人民共和国政府信息公开条例》第五十条的规定确定,我局对本单位2019年政府信息公开工作报告如下:本次公开所列数据的统计期限自2019年1月1日起至2019年12月31日。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如对本报告有任何疑问，请联系：张店区人力资源和社会保障局，E-mail: zdqrsjzzrsk@zb.shandong.cn，联系电话0533-2168550。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（一）建立完善领导工作机构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D3D3D"/>
          <w:sz w:val="32"/>
          <w:szCs w:val="32"/>
        </w:rPr>
        <w:t>      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 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成立政府信息公开领导小组，实行“一把手”负总责、分管领导专门抓、科室负责人亲自抓的工作责任制。局组织人事科为政府信息公开工作主管科室，主要职责是做好人社局政务信息的公开、发布，舆情监测、引导和负面舆情处置，在政府门户网站政府信息公开栏目及时更新各类重点领域信息，全局党务、政务公开工作形成了统一指导、责任明确，层层抓落实的工作格局，全力推进张店区人力资源和社会保障局政府信息公开工作。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D3D3D"/>
          <w:sz w:val="32"/>
          <w:szCs w:val="32"/>
        </w:rPr>
        <w:t>    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（二）强化制度建设，依法推行政务信息公开工作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D3D3D"/>
          <w:sz w:val="32"/>
          <w:szCs w:val="32"/>
        </w:rPr>
        <w:t>     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  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信息的发布由专人负责，及时对本局各类政府信息进行梳理，明确政府信息属性，保证信息正常发布。及时积极主动对外宣传事关民生的人社政策、工作动态，对外发布政策解读信息，便于服务对象及时了解最新政策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 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（三）发布解读、回应社会关切以及互动交流情况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　　2019年，我局综合运用文字、图像等方式，及时全面公开各类政府信息。针对公众关切，主动、及时、全面、准确地发布权威政府信息，特别是重要公告、重要会议、重要活动、重要决策部署等方面的信息，以增进公众对本单位工作的了解和理解。与公众进行互动交流，共通过政务公开网站，向社会发布信息104条，对外公布政府信息公开咨询电话，及时答复公众询问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（四）人大代表建议和政协委员提案办理情况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</w:rPr>
        <w:t>2019年，我局共承办9件建议提案，其中人大建议3件，政协提案6件，这些提案具有很强的现实性和针对性，既是群众和社会关心关注的热点，也是我局近几年来工作的重点。主要涉及就业创业、失地农民权益保障、降低企业社保成本等，实现与代表委员的见面率达到100%、及时办理答复率达到100%、代表委员满意率达到100%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240" w:afterAutospacing="0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二、主动公开政府信息情况</w:t>
      </w:r>
    </w:p>
    <w:tbl>
      <w:tblPr>
        <w:tblW w:w="871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8"/>
        <w:gridCol w:w="149"/>
        <w:gridCol w:w="2092"/>
        <w:gridCol w:w="1512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本年新制作数量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本年新</w:t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  公开数量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规章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0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规范性文件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0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本年增/减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行政许可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其他对外管理服务事项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  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  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本年增/减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行政处罚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12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12　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24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行政强制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  5　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10　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上一年项目数量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行政事业性收费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2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1（2019年3项）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信息内容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采购项目数量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政府集中采购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　3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1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W w:w="907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1319"/>
        <w:gridCol w:w="1796"/>
        <w:gridCol w:w="712"/>
        <w:gridCol w:w="560"/>
        <w:gridCol w:w="560"/>
        <w:gridCol w:w="560"/>
        <w:gridCol w:w="560"/>
        <w:gridCol w:w="867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9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等于第三项加第四项之和）</w:t>
            </w:r>
          </w:p>
        </w:tc>
        <w:tc>
          <w:tcPr>
            <w:tcW w:w="5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96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自然人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法人或其他组织</w:t>
            </w:r>
          </w:p>
        </w:tc>
        <w:tc>
          <w:tcPr>
            <w:tcW w:w="12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15" w:type="dxa"/>
        </w:trPr>
        <w:tc>
          <w:tcPr>
            <w:tcW w:w="396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商业企业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科研机构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社会公益组织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法律服务机构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其他</w:t>
            </w:r>
          </w:p>
        </w:tc>
        <w:tc>
          <w:tcPr>
            <w:tcW w:w="120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三、本年度办理结果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（一）予以公开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（三）不予公开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1.属于国家秘密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2.其他法律行政法规禁止公开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3.危及“三安全一稳定”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4.保护第三方合法权益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5.属于三类内部事务信息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6.属于四类过程性信息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7.属于行政执法案卷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8.属于行政查询事项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（四）无法提供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1.本机关不掌握相关政府信息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2.没有现成信息需要另行制作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3.补正后申请内容仍不明确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（五）不予处理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1.信访举报投诉类申请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2.重复申请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3.要求提供公开出版物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4.无正当理由大量反复申请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9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出具已获取信息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（六）其他处理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8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5" w:lineRule="atLeas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（七）总计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四、结转下年度继续办理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tbl>
      <w:tblPr>
        <w:tblW w:w="907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00"/>
        <w:gridCol w:w="600"/>
        <w:gridCol w:w="600"/>
        <w:gridCol w:w="634"/>
        <w:gridCol w:w="574"/>
        <w:gridCol w:w="600"/>
        <w:gridCol w:w="600"/>
        <w:gridCol w:w="600"/>
        <w:gridCol w:w="600"/>
        <w:gridCol w:w="600"/>
        <w:gridCol w:w="600"/>
        <w:gridCol w:w="600"/>
        <w:gridCol w:w="600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行政复议</w:t>
            </w:r>
          </w:p>
        </w:tc>
        <w:tc>
          <w:tcPr>
            <w:tcW w:w="5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计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未经复议直接起诉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结果纠正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审结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总计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纠正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结果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尚未审结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80" w:afterAutospacing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48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（一）工作中存在的主要问题和困难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一是公开信息内容需进一步扩大和深化；二是信息公开服务水平需进一步提高；三是信息公开的程序需要进一步加大宣传，提高群众知晓率。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48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555" w:lineRule="atLeast"/>
        <w:ind w:lef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一是深化公开内容，紧扣群众对人力资源和社会保障关心的各类问题，结合人社工作的热点焦点，不断提高政府信息公开的深度和广度。二是充实精干力量，提升工作水平。充实从事政府信息公开工作精干力量，加大工作人员培训力度，提高我局政府信息公开工作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51CC"/>
    <w:rsid w:val="67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中华人民共和国中央政治局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2020-12-22T05:31:00Z</dcterms:created>
  <dc:creator>Administrator</dc:creator>
  <cp:lastModifiedBy>Administrator</cp:lastModifiedBy>
  <dcterms:modified xsi:type="dcterms:W3CDTF">2020-12-22T05:51:15Z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