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《张店区农业农村局关于贯彻“创新落实年”要求全面实施乡村振兴六大品质提升工程的实施意见》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解读人：张文东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 职务：张店区农业农村局党组书记、局长，区乡村振兴局局长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为推动我区农业农村工作高质量发展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以优异成绩迎接党的二十大胜利召开，张店区农业农村局印发了《张店区农业农村局关于贯彻“创新落实年”要求全面实施乡村振兴六大品质提升工程的实施意见》，（下称《实施意见》）。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一、出台背景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《实施意见》出台的政策背景和决策依据。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深入贯彻省委“六个一”发展思路、“六个更加注重”策略方法、“十二个着力”重点任务，认真落实市委、市政府“六大品质提升工程”和对张店工作提出的当好“六个排头兵”目标要求，按照区委、区政府《关于贯彻“创新落实年”要求聚力实施六大品质提升工程的实施意见》精神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张店区农业农村局研究制定了《张店区农业农村局关于贯彻“创新落实年”要求全面实施乡村振兴六大品质提升工程的实施意见》。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《实施意见》出台目的和总体思路。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始终坚持以习近平新时代中国特色社会主义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思想为指导，认真贯彻落实习近平总书记对山东工作的重要指示要求，以“创新落实”为号角，结合张店区农业农村工作实际，围绕产业赋能、文化赋能、生态赋能、城市平台赋能等方面做好六大品质提升工作，推动张店区“三农”工作精耕细作、精益求精，努力在全市乡村振兴工作中争当排头兵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《实施意见》主要内容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围绕产业赋能，实施乡村产业品质提升工程，加快农业科技创新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扎实推进数字农业农村工作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抓好粮食生产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实施科技兴菜战略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推进数字农业园区建设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围绕文化赋能，实施乡村建设品质提升工程，加快打造全域美丽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乡村。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大力发展乡村旅游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持续推进美丽乡村建设。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三是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围绕生态赋能，实施控污“五大行动”促进绿色农业增效提质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实施农药减量控害工程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实施化肥减量增效工程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开展秸秆综合利用工程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开展农业投入品废弃物回收工作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开展畜禽养殖的污染防治工作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四是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围绕城市平台赋能，实施美丽宜居乡村建设，促进农村经济发展水平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提升。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highlight w:val="none"/>
          <w:lang w:eastAsia="zh-CN"/>
        </w:rPr>
        <w:t>加快推进美丽宜居乡村重点调度项目，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highlight w:val="none"/>
        </w:rPr>
        <w:t>协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</w:rPr>
        <w:t>调调度区美丽宜居乡村工作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深化农村集体产权制度改革，规范农村集体经济组织管理和资产运营，创新大型农机具、大牲畜等抵（质）押融资形式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推广“党支部+合作社+数字化+农户”的产业化组织模式，进一步完善新型农业经营主体与农户利益联结机制。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五是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围绕治理赋能，完善乡村治理体系，全面筑牢乡村振兴基石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推动巩固拓展脱贫攻坚成果同乡村振兴有效衔接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trike w:val="0"/>
          <w:dstrike w:val="0"/>
          <w:color w:val="auto"/>
          <w:sz w:val="32"/>
          <w:szCs w:val="32"/>
          <w:highlight w:val="none"/>
        </w:rPr>
        <w:t>加强乡村治理。</w:t>
      </w:r>
      <w:r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sz w:val="32"/>
          <w:szCs w:val="32"/>
          <w:highlight w:val="none"/>
          <w:lang w:eastAsia="zh-CN"/>
        </w:rPr>
        <w:t>六是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围绕民生赋能，实施农产品品质提升工程，争创国家农产品质量安全区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强化农产品质量安全监管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推动畜牧业高质量发展。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三、保障措施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为确保各项工作落实到位，《实施方案》要求：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成立区农业农村局六大品质提升工作领导小组，由党组主要负责人作为组长，其他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班子</w:t>
      </w:r>
      <w:r>
        <w:rPr>
          <w:rFonts w:hint="eastAsia" w:ascii="仿宋_GB2312" w:hAnsi="仿宋_GB2312" w:eastAsia="仿宋_GB2312" w:cs="仿宋_GB2312"/>
          <w:sz w:val="32"/>
          <w:szCs w:val="32"/>
        </w:rPr>
        <w:t>成员作为副组长，有关科室负责人任成员，全力保障局六大品质提升工作措施到位、责任到位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通过</w:t>
      </w:r>
      <w:r>
        <w:rPr>
          <w:rFonts w:hint="eastAsia" w:ascii="仿宋_GB2312" w:hAnsi="仿宋_GB2312" w:eastAsia="仿宋_GB2312" w:cs="仿宋_GB2312"/>
          <w:sz w:val="32"/>
          <w:szCs w:val="32"/>
        </w:rPr>
        <w:t>将六大品质提升工作与建设高品质民生促进共同富裕行动、2022年创新工作、2022年工作重点结合起来，加强统筹协调、创新工作机制、明确工作重点，建立工作台账，实行销号管理，对标对账抓好工作落实，切实推动农业农村各项工作向纵深发展、做好做细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正确的舆论导向，广泛宣传中央、省、市、区关于实施品质提升工作的方针政策，加大对全局各类品质提升工作的宣传力度，及时总结好经验、好做法，生动展现全区农业农村发展成就，构建全社会关注、参与、支持乡村振兴大格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8127C0"/>
    <w:multiLevelType w:val="singleLevel"/>
    <w:tmpl w:val="A58127C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772B2"/>
    <w:rsid w:val="15AB439F"/>
    <w:rsid w:val="3E716A9C"/>
    <w:rsid w:val="52BE50C3"/>
    <w:rsid w:val="59114D6D"/>
    <w:rsid w:val="606618D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widowControl w:val="0"/>
      <w:spacing w:before="260" w:after="260" w:line="416" w:lineRule="atLeast"/>
      <w:jc w:val="both"/>
      <w:outlineLvl w:val="2"/>
    </w:pPr>
    <w:rPr>
      <w:rFonts w:ascii="Calibri" w:hAnsi="Calibri" w:eastAsia="宋体" w:cs="Times New Roman"/>
      <w:b/>
      <w:bCs/>
      <w:kern w:val="2"/>
      <w:sz w:val="21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2022-03-09T05:44:00Z</cp:lastPrinted>
  <dcterms:modified xsi:type="dcterms:W3CDTF">2022-03-14T01:35:55Z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