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2" w:type="dxa"/>
        <w:jc w:val="center"/>
        <w:tblInd w:w="-5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"/>
        <w:gridCol w:w="696"/>
        <w:gridCol w:w="1255"/>
        <w:gridCol w:w="1759"/>
        <w:gridCol w:w="992"/>
        <w:gridCol w:w="723"/>
        <w:gridCol w:w="656"/>
        <w:gridCol w:w="682"/>
        <w:gridCol w:w="497"/>
        <w:gridCol w:w="696"/>
        <w:gridCol w:w="377"/>
        <w:gridCol w:w="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公开渠道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一级目录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二级目录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依审请公开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涉农补贴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耕地地力保护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u w:val="none"/>
                <w:lang w:val="en-US" w:eastAsia="zh-CN"/>
              </w:rPr>
              <w:t>政策依据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u w:val="none"/>
                <w:lang w:val="en-US" w:eastAsia="zh-CN"/>
              </w:rPr>
              <w:t>申请指南：包括补贴对象、补贴范围、补贴标准、咨询电话、受理单位、办理时限、联系方式。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u w:val="none"/>
                <w:lang w:val="en-US" w:eastAsia="zh-CN"/>
              </w:rPr>
              <w:t>补贴结果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u w:val="none"/>
                <w:lang w:val="en-US" w:eastAsia="zh-CN"/>
              </w:rPr>
              <w:t>监管渠道：包括举报电话、地址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农业生产发展资金管理办法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财农【2017】41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、《财政部 农业部关于全面推开农业“三项补贴”改革工作的通知》（财农【2016】26号、《山东省耕地地力保护实施方案》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自该信息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形成或变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更之日起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20个工作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日内。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CB5A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2021-12-14T11:22:51Z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