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张店区民政局婚姻登记服务中心查询婚姻登记档案办事指南</w:t>
      </w:r>
    </w:p>
    <w:p>
      <w:pPr>
        <w:numPr>
          <w:ilvl w:val="0"/>
          <w:numId w:val="1"/>
        </w:numPr>
        <w:spacing w:line="700" w:lineRule="exact"/>
        <w:rPr>
          <w:rFonts w:ascii="黑体" w:hAnsi="黑体" w:eastAsia="黑体"/>
          <w:sz w:val="32"/>
          <w:szCs w:val="32"/>
        </w:rPr>
      </w:pPr>
      <w:r>
        <w:rPr>
          <w:rFonts w:hint="eastAsia" w:ascii="黑体" w:hAnsi="黑体" w:eastAsia="黑体"/>
          <w:sz w:val="32"/>
          <w:szCs w:val="32"/>
        </w:rPr>
        <w:t>事项名称：婚姻登记档案查询</w:t>
      </w:r>
    </w:p>
    <w:p>
      <w:pPr>
        <w:spacing w:line="700" w:lineRule="exact"/>
        <w:rPr>
          <w:rFonts w:ascii="仿宋_GB2312" w:hAnsi="黑体" w:eastAsia="仿宋_GB2312"/>
          <w:sz w:val="32"/>
          <w:szCs w:val="32"/>
        </w:rPr>
      </w:pPr>
      <w:r>
        <w:rPr>
          <w:rFonts w:hint="eastAsia" w:ascii="黑体" w:hAnsi="黑体" w:eastAsia="黑体"/>
          <w:sz w:val="32"/>
          <w:szCs w:val="32"/>
        </w:rPr>
        <w:t>二、设定依据：《婚姻登记条例》《婚姻登记工作规范》《婚姻登记档案管理办法》</w:t>
      </w:r>
      <w:r>
        <w:rPr>
          <w:rFonts w:ascii="黑体" w:hAnsi="宋体" w:eastAsia="黑体" w:cs="黑体"/>
          <w:sz w:val="32"/>
          <w:szCs w:val="32"/>
        </w:rPr>
        <w:t>《中华人民共和国行政处罚法》</w:t>
      </w:r>
      <w:bookmarkStart w:id="0" w:name="_GoBack"/>
      <w:bookmarkEnd w:id="0"/>
    </w:p>
    <w:p>
      <w:pPr>
        <w:spacing w:line="700" w:lineRule="exact"/>
        <w:rPr>
          <w:rFonts w:ascii="黑体" w:hAnsi="黑体" w:eastAsia="黑体"/>
          <w:sz w:val="32"/>
          <w:szCs w:val="32"/>
        </w:rPr>
      </w:pPr>
      <w:r>
        <w:rPr>
          <w:rFonts w:hint="eastAsia" w:ascii="黑体" w:hAnsi="黑体" w:eastAsia="黑体"/>
          <w:sz w:val="32"/>
          <w:szCs w:val="32"/>
        </w:rPr>
        <w:t>三、申请条件： （一）婚姻登记处具有管辖权；</w:t>
      </w:r>
    </w:p>
    <w:p>
      <w:pPr>
        <w:spacing w:line="700" w:lineRule="exact"/>
        <w:rPr>
          <w:rFonts w:ascii="黑体" w:hAnsi="黑体" w:eastAsia="黑体"/>
          <w:sz w:val="32"/>
          <w:szCs w:val="32"/>
        </w:rPr>
      </w:pPr>
      <w:r>
        <w:rPr>
          <w:rFonts w:hint="eastAsia" w:ascii="黑体" w:hAnsi="黑体" w:eastAsia="黑体"/>
          <w:sz w:val="32"/>
          <w:szCs w:val="32"/>
        </w:rPr>
        <w:t>（二）婚姻当事人持有合法身份证件；</w:t>
      </w:r>
    </w:p>
    <w:p>
      <w:pPr>
        <w:spacing w:line="700" w:lineRule="exact"/>
        <w:rPr>
          <w:rFonts w:ascii="黑体" w:hAnsi="黑体" w:eastAsia="黑体"/>
          <w:sz w:val="32"/>
          <w:szCs w:val="32"/>
        </w:rPr>
      </w:pPr>
      <w:r>
        <w:rPr>
          <w:rFonts w:hint="eastAsia" w:ascii="黑体" w:hAnsi="黑体" w:eastAsia="黑体"/>
          <w:sz w:val="32"/>
          <w:szCs w:val="32"/>
        </w:rPr>
        <w:t>（三）婚姻当事人因故不能亲自前往查阅的，可以办理授权委托书，委托他人代为办理，委托书应当经公证机关公证；</w:t>
      </w:r>
    </w:p>
    <w:p>
      <w:pPr>
        <w:spacing w:line="700" w:lineRule="exact"/>
        <w:rPr>
          <w:rFonts w:ascii="黑体" w:hAnsi="黑体" w:eastAsia="黑体"/>
          <w:sz w:val="32"/>
          <w:szCs w:val="32"/>
        </w:rPr>
      </w:pPr>
      <w:r>
        <w:rPr>
          <w:rFonts w:hint="eastAsia" w:ascii="黑体" w:hAnsi="黑体" w:eastAsia="黑体"/>
          <w:sz w:val="32"/>
          <w:szCs w:val="32"/>
        </w:rPr>
        <w:t>（四）人民法院、人民检察院、公安和安全部门为确认当事人的婚姻关系，持单位介绍信；</w:t>
      </w:r>
    </w:p>
    <w:p>
      <w:pPr>
        <w:spacing w:line="700" w:lineRule="exact"/>
        <w:rPr>
          <w:rFonts w:ascii="黑体" w:hAnsi="黑体" w:eastAsia="黑体"/>
          <w:sz w:val="32"/>
          <w:szCs w:val="32"/>
        </w:rPr>
      </w:pPr>
      <w:r>
        <w:rPr>
          <w:rFonts w:hint="eastAsia" w:ascii="黑体" w:hAnsi="黑体" w:eastAsia="黑体"/>
          <w:sz w:val="32"/>
          <w:szCs w:val="32"/>
        </w:rPr>
        <w:t>（五）律师及其他诉讼代理人在诉讼过程中，持受理案件的法院出具的证明材料及本人有效证件；</w:t>
      </w:r>
    </w:p>
    <w:p>
      <w:pPr>
        <w:spacing w:line="700" w:lineRule="exact"/>
        <w:rPr>
          <w:rFonts w:ascii="黑体" w:hAnsi="黑体" w:eastAsia="黑体"/>
          <w:sz w:val="32"/>
          <w:szCs w:val="32"/>
        </w:rPr>
      </w:pPr>
      <w:r>
        <w:rPr>
          <w:rFonts w:hint="eastAsia" w:ascii="黑体" w:hAnsi="黑体" w:eastAsia="黑体"/>
          <w:sz w:val="32"/>
          <w:szCs w:val="32"/>
        </w:rPr>
        <w:t>（六）其他单位、组织和个人要求查阅婚姻登记档案的，婚姻登记档案保管部门在确认其利用目的合理的情况下，经主管领导审核。</w:t>
      </w:r>
    </w:p>
    <w:p>
      <w:pPr>
        <w:spacing w:line="700" w:lineRule="exact"/>
        <w:rPr>
          <w:rFonts w:ascii="黑体" w:hAnsi="黑体" w:eastAsia="黑体"/>
          <w:sz w:val="32"/>
          <w:szCs w:val="32"/>
        </w:rPr>
      </w:pPr>
      <w:r>
        <w:rPr>
          <w:rFonts w:hint="eastAsia" w:ascii="黑体" w:hAnsi="黑体" w:eastAsia="黑体"/>
          <w:sz w:val="32"/>
          <w:szCs w:val="32"/>
        </w:rPr>
        <w:t>四、办理材料：（一）婚姻当事人持有合法身份证件，可以查阅本人的婚姻登记档案；婚姻当事人因故不能亲自前往查阅的，可以办理授权委托书，委托他人代为办理，委托书应当经公证机关公证；</w:t>
      </w:r>
    </w:p>
    <w:p>
      <w:pPr>
        <w:spacing w:line="700" w:lineRule="exact"/>
        <w:rPr>
          <w:rFonts w:ascii="黑体" w:hAnsi="黑体" w:eastAsia="黑体"/>
          <w:sz w:val="32"/>
          <w:szCs w:val="32"/>
        </w:rPr>
      </w:pPr>
      <w:r>
        <w:rPr>
          <w:rFonts w:hint="eastAsia" w:ascii="黑体" w:hAnsi="黑体" w:eastAsia="黑体"/>
          <w:sz w:val="32"/>
          <w:szCs w:val="32"/>
        </w:rPr>
        <w:t>（二）人民法院、人民检察院、公安和安全部门为确认当事人的婚姻关系，持单位介绍信可以查阅婚姻登记档案；律师及其他诉讼代理人在诉讼过程中，持受理案件的法院出具的证明材料及本人有效证件可以查阅与诉讼有关的婚姻登记档案；</w:t>
      </w:r>
    </w:p>
    <w:p>
      <w:pPr>
        <w:spacing w:line="700" w:lineRule="exact"/>
        <w:rPr>
          <w:rFonts w:ascii="黑体" w:hAnsi="黑体" w:eastAsia="黑体"/>
          <w:sz w:val="32"/>
          <w:szCs w:val="32"/>
        </w:rPr>
      </w:pPr>
      <w:r>
        <w:rPr>
          <w:rFonts w:hint="eastAsia" w:ascii="黑体" w:hAnsi="黑体" w:eastAsia="黑体"/>
          <w:sz w:val="32"/>
          <w:szCs w:val="32"/>
        </w:rPr>
        <w:t>（三）其他单位、组织和个人要求查阅婚姻登记档案的，婚姻登记档案保管部门在确认其利用目的合理的情况下，经主管领导审核，可以利用。</w:t>
      </w:r>
    </w:p>
    <w:p>
      <w:pPr>
        <w:spacing w:line="700" w:lineRule="exact"/>
        <w:rPr>
          <w:rFonts w:ascii="黑体" w:hAnsi="黑体" w:eastAsia="黑体"/>
          <w:sz w:val="32"/>
          <w:szCs w:val="32"/>
        </w:rPr>
      </w:pPr>
      <w:r>
        <w:rPr>
          <w:rFonts w:hint="eastAsia" w:ascii="黑体" w:hAnsi="黑体" w:eastAsia="黑体"/>
          <w:sz w:val="32"/>
          <w:szCs w:val="32"/>
        </w:rPr>
        <w:t>五、办理地点：张店区南西四路43甲2号</w:t>
      </w:r>
    </w:p>
    <w:p>
      <w:pPr>
        <w:spacing w:line="700" w:lineRule="exact"/>
        <w:rPr>
          <w:rFonts w:ascii="黑体" w:hAnsi="黑体" w:eastAsia="黑体"/>
          <w:sz w:val="32"/>
          <w:szCs w:val="32"/>
        </w:rPr>
      </w:pPr>
      <w:r>
        <w:rPr>
          <w:rFonts w:hint="eastAsia" w:ascii="黑体" w:hAnsi="黑体" w:eastAsia="黑体"/>
          <w:sz w:val="32"/>
          <w:szCs w:val="32"/>
        </w:rPr>
        <w:t>六、办理机构：张店区婚姻登记服务中心</w:t>
      </w:r>
    </w:p>
    <w:p>
      <w:pPr>
        <w:spacing w:line="700" w:lineRule="exact"/>
        <w:rPr>
          <w:rFonts w:ascii="仿宋_GB2312" w:hAnsi="黑体" w:eastAsia="仿宋_GB2312"/>
          <w:sz w:val="32"/>
          <w:szCs w:val="32"/>
        </w:rPr>
      </w:pPr>
      <w:r>
        <w:rPr>
          <w:rFonts w:hint="eastAsia" w:ascii="黑体" w:hAnsi="黑体" w:eastAsia="黑体"/>
          <w:sz w:val="32"/>
          <w:szCs w:val="32"/>
        </w:rPr>
        <w:t>七、收费标准：</w:t>
      </w:r>
      <w:r>
        <w:rPr>
          <w:rFonts w:hint="eastAsia" w:ascii="仿宋_GB2312" w:hAnsi="黑体" w:eastAsia="仿宋_GB2312"/>
          <w:sz w:val="32"/>
          <w:szCs w:val="32"/>
        </w:rPr>
        <w:t>无</w:t>
      </w:r>
    </w:p>
    <w:p>
      <w:pPr>
        <w:spacing w:line="700" w:lineRule="exact"/>
        <w:rPr>
          <w:rFonts w:ascii="黑体" w:hAnsi="黑体" w:eastAsia="黑体"/>
          <w:sz w:val="32"/>
          <w:szCs w:val="32"/>
        </w:rPr>
      </w:pPr>
      <w:r>
        <w:rPr>
          <w:rFonts w:hint="eastAsia" w:ascii="黑体" w:hAnsi="黑体" w:eastAsia="黑体"/>
          <w:sz w:val="32"/>
          <w:szCs w:val="32"/>
        </w:rPr>
        <w:t>八、办理时间：</w:t>
      </w:r>
      <w:r>
        <w:rPr>
          <w:rFonts w:hint="eastAsia" w:ascii="仿宋_GB2312" w:hAnsi="黑体" w:eastAsia="仿宋_GB2312"/>
          <w:sz w:val="32"/>
          <w:szCs w:val="32"/>
        </w:rPr>
        <w:t>8:30-12:00 13:30-17:00</w:t>
      </w:r>
    </w:p>
    <w:p>
      <w:pPr>
        <w:spacing w:line="700" w:lineRule="exact"/>
        <w:rPr>
          <w:rFonts w:ascii="仿宋_GB2312" w:hAnsi="黑体" w:eastAsia="仿宋_GB2312"/>
          <w:sz w:val="32"/>
          <w:szCs w:val="32"/>
        </w:rPr>
      </w:pPr>
      <w:r>
        <w:rPr>
          <w:rFonts w:hint="eastAsia" w:ascii="黑体" w:hAnsi="黑体" w:eastAsia="黑体"/>
          <w:sz w:val="32"/>
          <w:szCs w:val="32"/>
        </w:rPr>
        <w:t>九、联系电话：</w:t>
      </w:r>
      <w:r>
        <w:rPr>
          <w:rFonts w:hint="eastAsia" w:ascii="仿宋_GB2312" w:hAnsi="黑体" w:eastAsia="仿宋_GB2312"/>
          <w:sz w:val="32"/>
          <w:szCs w:val="32"/>
        </w:rPr>
        <w:t>0533-2150381</w:t>
      </w:r>
    </w:p>
    <w:p>
      <w:pPr>
        <w:rPr>
          <w:rFonts w:ascii="黑体" w:hAnsi="黑体" w:eastAsia="黑体"/>
          <w:sz w:val="32"/>
          <w:szCs w:val="32"/>
        </w:rPr>
      </w:pPr>
      <w:r>
        <w:rPr>
          <w:rFonts w:hint="eastAsia" w:ascii="黑体" w:hAnsi="黑体" w:eastAsia="黑体"/>
          <w:sz w:val="32"/>
          <w:szCs w:val="32"/>
        </w:rPr>
        <w:t>十、办理流程：</w:t>
      </w:r>
    </w:p>
    <w:p>
      <w:r>
        <w:drawing>
          <wp:inline distT="0" distB="0" distL="0" distR="0">
            <wp:extent cx="4410075" cy="4781550"/>
            <wp:effectExtent l="19050" t="0" r="9525" b="0"/>
            <wp:docPr id="1" name="图片 0" descr="查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查档.png"/>
                    <pic:cNvPicPr>
                      <a:picLocks noChangeAspect="1"/>
                    </pic:cNvPicPr>
                  </pic:nvPicPr>
                  <pic:blipFill>
                    <a:blip r:embed="rId4" cstate="print"/>
                    <a:stretch>
                      <a:fillRect/>
                    </a:stretch>
                  </pic:blipFill>
                  <pic:spPr>
                    <a:xfrm>
                      <a:off x="0" y="0"/>
                      <a:ext cx="4410075" cy="4781550"/>
                    </a:xfrm>
                    <a:prstGeom prst="rect">
                      <a:avLst/>
                    </a:prstGeom>
                  </pic:spPr>
                </pic:pic>
              </a:graphicData>
            </a:graphic>
          </wp:inline>
        </w:drawing>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BD444"/>
    <w:multiLevelType w:val="singleLevel"/>
    <w:tmpl w:val="2A9BD444"/>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52"/>
    <w:rsid w:val="00201BBF"/>
    <w:rsid w:val="008A7FD4"/>
    <w:rsid w:val="008E7162"/>
    <w:rsid w:val="0092061D"/>
    <w:rsid w:val="00A50905"/>
    <w:rsid w:val="00AD1342"/>
    <w:rsid w:val="00B05952"/>
    <w:rsid w:val="00C403C8"/>
    <w:rsid w:val="00E3339F"/>
    <w:rsid w:val="00FC7584"/>
    <w:rsid w:val="114A28C9"/>
    <w:rsid w:val="45E87E70"/>
    <w:rsid w:val="520E41CD"/>
    <w:rsid w:val="5D1A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Words>
  <Characters>574</Characters>
  <Lines>4</Lines>
  <Paragraphs>1</Paragraphs>
  <TotalTime>8</TotalTime>
  <ScaleCrop>false</ScaleCrop>
  <LinksUpToDate>false</LinksUpToDate>
  <CharactersWithSpaces>673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2020-12-25T08:21:00Z</dcterms:created>
  <dc:creator>Lenovo</dc:creator>
  <cp:lastModifiedBy>微凉的风</cp:lastModifiedBy>
  <dcterms:modified xsi:type="dcterms:W3CDTF">2021-08-18T09:00:48Z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69F31E65EE6143A28F3460239DC438BC</vt:lpwstr>
  </property>
</Properties>
</file>