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张店区人民政府科苑街道办事处2019年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政府信息公开工作年度报告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ascii="仿宋" w:hAnsi="仿宋" w:eastAsia="仿宋" w:cs="仿宋"/>
          <w:sz w:val="31"/>
          <w:szCs w:val="31"/>
        </w:rPr>
        <w:t>本年度报告是根据修订后《中华人民共和国政府信息公开条例》要求，按照中华人民共和国政府信息公开年度报告格式（试行），由张店区科苑街道办事处编制2019年政府信息公开年度报告。本报告由总体情况、主动公开政府信息情况、收到和处理政府信息公开申请情况、政府信息公开行政复议、行政诉讼情况、存在的主要问题及改进情况、其他需要报告的事项等部分组成。本报告中所列数据的统计期限自2019年1月1日起至2019年12月31日止。如对本报告有任何疑问，请联系张店区科苑街道办事处党政办公室，地址：张店区华光路97号科苑街道办事处二楼党政办公室，邮编：255000，联系电话：0533-3170799，电子邮箱：keyuanbanshichu＠163.com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ascii="黑体" w:hAnsi="宋体" w:eastAsia="黑体" w:cs="黑体"/>
          <w:sz w:val="31"/>
          <w:szCs w:val="31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仿宋" w:hAnsi="仿宋" w:eastAsia="仿宋" w:cs="仿宋"/>
          <w:sz w:val="31"/>
          <w:szCs w:val="31"/>
        </w:rPr>
        <w:t>科苑街道办事处2019年度累计主动公开政府信息79条，依申请公开0件，网上公开了79件，配发解读材料3件。公开内容涵括单位财政预决算、工作分工、政务动态、建议提案办理情况等。同时，科苑街道办事处积极通过微信公众号“科苑民情”、微博平台“文明科苑”公开信息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黑体" w:hAnsi="宋体" w:eastAsia="黑体" w:cs="黑体"/>
          <w:sz w:val="31"/>
          <w:szCs w:val="31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  <w:r>
        <w:rPr>
          <w:rFonts w:hint="eastAsia" w:ascii="黑体" w:hAnsi="宋体" w:eastAsia="黑体" w:cs="黑体"/>
        </w:rPr>
        <w:t> </w:t>
      </w:r>
      <w:r>
        <w:rPr>
          <w:rFonts w:hint="eastAsia" w:ascii="黑体" w:hAnsi="宋体" w:eastAsia="黑体" w:cs="黑体"/>
          <w:color w:val="auto"/>
          <w:u w:val="none"/>
        </w:rPr>
        <w:drawing>
          <wp:inline distT="0" distB="0" distL="114300" distR="114300">
            <wp:extent cx="5553075" cy="5886450"/>
            <wp:effectExtent l="0" t="0" r="9525" b="0"/>
            <wp:docPr id="3" name="图片 1" descr="1579768462(1)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1579768462(1)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黑体" w:hAnsi="宋体" w:eastAsia="黑体" w:cs="黑体"/>
          <w:sz w:val="31"/>
          <w:szCs w:val="31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 </w:t>
      </w:r>
      <w:r>
        <w:rPr>
          <w:color w:val="auto"/>
          <w:sz w:val="31"/>
          <w:szCs w:val="31"/>
          <w:u w:val="none"/>
        </w:rPr>
        <w:drawing>
          <wp:inline distT="0" distB="0" distL="114300" distR="114300">
            <wp:extent cx="5257800" cy="7429500"/>
            <wp:effectExtent l="0" t="0" r="0" b="0"/>
            <wp:docPr id="2" name="图片 2" descr="1579768835(1)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79768835(1)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1"/>
          <w:szCs w:val="31"/>
        </w:rPr>
        <w:br w:type="textWrapping"/>
      </w:r>
      <w:r>
        <w:rPr>
          <w:sz w:val="31"/>
          <w:szCs w:val="31"/>
        </w:rPr>
        <w:t>    </w:t>
      </w:r>
      <w:r>
        <w:rPr>
          <w:rFonts w:hint="eastAsia" w:ascii="黑体" w:hAnsi="宋体" w:eastAsia="黑体" w:cs="黑体"/>
          <w:sz w:val="31"/>
          <w:szCs w:val="31"/>
        </w:rPr>
        <w:t> 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</w:pPr>
      <w:r>
        <w:rPr>
          <w:color w:val="auto"/>
          <w:sz w:val="31"/>
          <w:szCs w:val="31"/>
          <w:u w:val="none"/>
        </w:rPr>
        <w:drawing>
          <wp:inline distT="0" distB="0" distL="114300" distR="114300">
            <wp:extent cx="5867400" cy="1981200"/>
            <wp:effectExtent l="0" t="0" r="0" b="0"/>
            <wp:docPr id="1" name="图片 3" descr="1579769059(1)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1579769059(1)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黑体" w:hAnsi="宋体" w:eastAsia="黑体" w:cs="黑体"/>
          <w:sz w:val="31"/>
          <w:szCs w:val="31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仿宋" w:hAnsi="仿宋" w:eastAsia="仿宋" w:cs="仿宋"/>
          <w:sz w:val="31"/>
          <w:szCs w:val="31"/>
        </w:rPr>
        <w:t>存在的主要问题：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仿宋" w:hAnsi="仿宋" w:eastAsia="仿宋" w:cs="仿宋"/>
          <w:sz w:val="31"/>
          <w:szCs w:val="31"/>
        </w:rPr>
        <w:t>一、公开信息的总量有限，内容较为单一。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仿宋" w:hAnsi="仿宋" w:eastAsia="仿宋" w:cs="仿宋"/>
          <w:sz w:val="31"/>
          <w:szCs w:val="31"/>
        </w:rPr>
        <w:t>二、政府信息公开渠道开发较少，信息互动也较少，群众对信息公开内容关注度不高。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仿宋" w:hAnsi="仿宋" w:eastAsia="仿宋" w:cs="仿宋"/>
          <w:sz w:val="31"/>
          <w:szCs w:val="31"/>
        </w:rPr>
        <w:t>三、政务网站信息公开的业务知识比较欠缺，管理人员的技术水平有待培训提高。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仿宋" w:hAnsi="仿宋" w:eastAsia="仿宋" w:cs="仿宋"/>
          <w:sz w:val="31"/>
          <w:szCs w:val="31"/>
        </w:rPr>
        <w:t>针对以上问题，做出如下改进：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仿宋" w:hAnsi="仿宋" w:eastAsia="仿宋" w:cs="仿宋"/>
          <w:sz w:val="31"/>
          <w:szCs w:val="31"/>
        </w:rPr>
        <w:t>一、进一步提高信息公开意识，增加公开内容。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仿宋" w:hAnsi="仿宋" w:eastAsia="仿宋" w:cs="仿宋"/>
          <w:sz w:val="31"/>
          <w:szCs w:val="31"/>
        </w:rPr>
        <w:t>二、进一步做好政府信息公开宣传工作，要进一步拓宽宣传渠道，积极利用新媒体带来的便捷，提高居民对政府信息的知晓率，更好的服务群众。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仿宋" w:hAnsi="仿宋" w:eastAsia="仿宋" w:cs="仿宋"/>
          <w:sz w:val="31"/>
          <w:szCs w:val="31"/>
        </w:rPr>
        <w:t>三、进一步注重政府信息的时效性，及时提供，定期维护，确保政府信息公开工作能按照既定的工作流程有效运作，便于公众查询。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仿宋" w:hAnsi="仿宋" w:eastAsia="仿宋" w:cs="仿宋"/>
          <w:sz w:val="31"/>
          <w:szCs w:val="31"/>
        </w:rPr>
        <w:t>四、进一步积极开展对相关工作人员的教育培训。认真组织学习《中华人民共和国政府信息公开条例》和《2019年张店区政务公开工作</w:t>
      </w:r>
      <w:bookmarkStart w:id="0" w:name="_GoBack"/>
      <w:bookmarkEnd w:id="0"/>
      <w:r>
        <w:rPr>
          <w:rFonts w:hint="eastAsia" w:ascii="仿宋" w:hAnsi="仿宋" w:eastAsia="仿宋" w:cs="仿宋"/>
          <w:sz w:val="31"/>
          <w:szCs w:val="31"/>
        </w:rPr>
        <w:t>方案》等条例和相关文件，注重提升工作人员的工作能力和业务水平。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黑体" w:hAnsi="宋体" w:eastAsia="黑体" w:cs="黑体"/>
          <w:sz w:val="31"/>
          <w:szCs w:val="31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仿宋" w:hAnsi="仿宋" w:eastAsia="仿宋" w:cs="仿宋"/>
          <w:sz w:val="31"/>
          <w:szCs w:val="31"/>
        </w:rPr>
        <w:t>无。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37FC8"/>
    <w:rsid w:val="5823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hyperlink" Target="http://www.zhangdian.gov.cn/picture/0/bcc028fa2f3640a6acad0a8065fb9e28.jpg" TargetMode="External"/><Relationship Id="rId7" Type="http://schemas.openxmlformats.org/officeDocument/2006/relationships/image" Target="media/image2.png"/><Relationship Id="rId6" Type="http://schemas.openxmlformats.org/officeDocument/2006/relationships/hyperlink" Target="http://www.zhangdian.gov.cn/picture/0/5807d2aa318849c48c7acf8e404ff6f2.jp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zhangdian.gov.cn/picture/0/4f154131db4b48718b1cc6cb3a6b93a3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2020-12-22T07:50:00Z</dcterms:created>
  <dc:creator>Lenovo</dc:creator>
  <cp:lastModifiedBy>Lenovo</cp:lastModifiedBy>
  <dcterms:modified xsi:type="dcterms:W3CDTF">2020-12-22T07:53:56Z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