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Cs/>
          <w:snapToGrid w:val="0"/>
          <w:kern w:val="0"/>
          <w:sz w:val="32"/>
          <w:szCs w:val="32"/>
        </w:rPr>
      </w:pPr>
    </w:p>
    <w:p>
      <w:pPr>
        <w:rPr>
          <w:rFonts w:ascii="仿宋_GB2312" w:eastAsia="仿宋_GB2312"/>
          <w:bCs/>
          <w:snapToGrid w:val="0"/>
          <w:kern w:val="0"/>
          <w:sz w:val="32"/>
          <w:szCs w:val="32"/>
        </w:rPr>
      </w:pPr>
    </w:p>
    <w:p>
      <w:pPr>
        <w:rPr>
          <w:rFonts w:ascii="仿宋_GB2312" w:eastAsia="仿宋_GB2312"/>
          <w:bCs/>
          <w:snapToGrid w:val="0"/>
          <w:kern w:val="0"/>
          <w:sz w:val="32"/>
          <w:szCs w:val="32"/>
        </w:rPr>
      </w:pPr>
    </w:p>
    <w:p>
      <w:pPr>
        <w:rPr>
          <w:rFonts w:ascii="仿宋_GB2312" w:eastAsia="仿宋_GB2312"/>
          <w:bCs/>
          <w:snapToGrid w:val="0"/>
          <w:kern w:val="0"/>
          <w:sz w:val="32"/>
          <w:szCs w:val="32"/>
        </w:rPr>
      </w:pPr>
    </w:p>
    <w:p>
      <w:pPr>
        <w:spacing w:line="520" w:lineRule="exact"/>
        <w:jc w:val="center"/>
        <w:rPr>
          <w:rFonts w:hint="eastAsia"/>
          <w:sz w:val="44"/>
          <w:szCs w:val="44"/>
        </w:rPr>
      </w:pPr>
      <w:bookmarkStart w:id="0" w:name="OLE_LINK1"/>
      <w:bookmarkStart w:id="1" w:name="OLE_LINK2"/>
    </w:p>
    <w:p>
      <w:pPr>
        <w:spacing w:line="520" w:lineRule="exact"/>
        <w:rPr>
          <w:rFonts w:ascii="仿宋_GB2312" w:eastAsia="仿宋_GB2312"/>
          <w:bCs/>
          <w:snapToGrid w:val="0"/>
          <w:kern w:val="0"/>
          <w:sz w:val="32"/>
          <w:szCs w:val="32"/>
        </w:rPr>
      </w:pPr>
    </w:p>
    <w:p>
      <w:pPr>
        <w:spacing w:line="520" w:lineRule="exact"/>
        <w:rPr>
          <w:rFonts w:ascii="仿宋_GB2312" w:eastAsia="仿宋_GB2312"/>
          <w:bCs/>
          <w:snapToGrid w:val="0"/>
          <w:kern w:val="0"/>
          <w:sz w:val="32"/>
          <w:szCs w:val="32"/>
        </w:rPr>
      </w:pPr>
      <w:r>
        <w:rPr>
          <w:rFonts w:hint="eastAsia" w:ascii="仿宋_GB2312" w:eastAsia="仿宋_GB2312"/>
          <w:bCs/>
          <w:snapToGrid w:val="0"/>
          <w:kern w:val="0"/>
          <w:sz w:val="32"/>
          <w:szCs w:val="32"/>
        </w:rPr>
        <w:t xml:space="preserve"> </w:t>
      </w:r>
      <w:r>
        <w:rPr>
          <w:rFonts w:hint="eastAsia" w:ascii="仿宋_GB2312" w:eastAsia="仿宋_GB2312"/>
          <w:bCs/>
          <w:snapToGrid w:val="0"/>
          <w:kern w:val="0"/>
          <w:sz w:val="32"/>
          <w:szCs w:val="32"/>
          <w:lang w:eastAsia="zh-CN"/>
        </w:rPr>
        <w:t>张教</w:t>
      </w:r>
      <w:r>
        <w:rPr>
          <w:rFonts w:hint="eastAsia" w:ascii="仿宋_GB2312" w:eastAsia="仿宋_GB2312"/>
          <w:bCs/>
          <w:snapToGrid w:val="0"/>
          <w:kern w:val="0"/>
          <w:sz w:val="32"/>
          <w:szCs w:val="32"/>
          <w:lang w:val="en-US" w:eastAsia="zh-CN"/>
        </w:rPr>
        <w:t>体</w:t>
      </w:r>
      <w:r>
        <w:rPr>
          <w:rFonts w:hint="eastAsia" w:ascii="仿宋_GB2312" w:eastAsia="仿宋_GB2312"/>
          <w:bCs/>
          <w:snapToGrid w:val="0"/>
          <w:kern w:val="0"/>
          <w:sz w:val="32"/>
          <w:szCs w:val="32"/>
          <w:lang w:eastAsia="zh-CN"/>
        </w:rPr>
        <w:t>案复</w:t>
      </w:r>
      <w:r>
        <w:rPr>
          <w:rFonts w:ascii="仿宋_GB2312" w:eastAsia="仿宋_GB2312"/>
          <w:bCs/>
          <w:snapToGrid w:val="0"/>
          <w:kern w:val="0"/>
          <w:sz w:val="32"/>
          <w:szCs w:val="32"/>
        </w:rPr>
        <w:t>〔</w:t>
      </w:r>
      <w:r>
        <w:rPr>
          <w:rFonts w:hint="eastAsia" w:ascii="仿宋_GB2312" w:eastAsia="仿宋_GB2312"/>
          <w:bCs/>
          <w:snapToGrid w:val="0"/>
          <w:kern w:val="0"/>
          <w:sz w:val="32"/>
          <w:szCs w:val="32"/>
          <w:lang w:val="en-US" w:eastAsia="zh-CN"/>
        </w:rPr>
        <w:t>2019</w:t>
      </w:r>
      <w:r>
        <w:rPr>
          <w:rFonts w:ascii="仿宋_GB2312" w:eastAsia="仿宋_GB2312"/>
          <w:bCs/>
          <w:snapToGrid w:val="0"/>
          <w:kern w:val="0"/>
          <w:sz w:val="32"/>
          <w:szCs w:val="32"/>
        </w:rPr>
        <w:t>〕</w:t>
      </w:r>
      <w:r>
        <w:rPr>
          <w:rFonts w:hint="eastAsia" w:ascii="仿宋_GB2312" w:eastAsia="仿宋_GB2312"/>
          <w:bCs/>
          <w:snapToGrid w:val="0"/>
          <w:kern w:val="0"/>
          <w:sz w:val="32"/>
          <w:szCs w:val="32"/>
          <w:lang w:val="en-US" w:eastAsia="zh-CN"/>
        </w:rPr>
        <w:t>13</w:t>
      </w:r>
      <w:r>
        <w:rPr>
          <w:rFonts w:ascii="仿宋_GB2312" w:eastAsia="仿宋_GB2312"/>
          <w:bCs/>
          <w:snapToGrid w:val="0"/>
          <w:kern w:val="0"/>
          <w:sz w:val="32"/>
          <w:szCs w:val="32"/>
        </w:rPr>
        <w:t>号               签发人：</w:t>
      </w:r>
      <w:r>
        <w:drawing>
          <wp:anchor distT="0" distB="0" distL="114300" distR="114300" simplePos="0" relativeHeight="251659264" behindDoc="1" locked="1" layoutInCell="1" allowOverlap="1">
            <wp:simplePos x="0" y="0"/>
            <wp:positionH relativeFrom="page">
              <wp:posOffset>1064895</wp:posOffset>
            </wp:positionH>
            <wp:positionV relativeFrom="page">
              <wp:posOffset>3798570</wp:posOffset>
            </wp:positionV>
            <wp:extent cx="5603240" cy="127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603240" cy="12700"/>
                    </a:xfrm>
                    <a:prstGeom prst="rect">
                      <a:avLst/>
                    </a:prstGeom>
                    <a:noFill/>
                    <a:ln w="9525">
                      <a:noFill/>
                    </a:ln>
                  </pic:spPr>
                </pic:pic>
              </a:graphicData>
            </a:graphic>
          </wp:anchor>
        </w:drawing>
      </w:r>
      <w:r>
        <w:rPr>
          <w:rFonts w:hint="eastAsia" w:ascii="仿宋_GB2312" w:eastAsia="仿宋_GB2312"/>
          <w:bCs/>
          <w:snapToGrid w:val="0"/>
          <w:kern w:val="0"/>
          <w:sz w:val="32"/>
          <w:szCs w:val="32"/>
          <w:lang w:eastAsia="zh-CN"/>
        </w:rPr>
        <w:t>李纯永</w:t>
      </w:r>
    </w:p>
    <w:p>
      <w:pPr>
        <w:spacing w:line="520" w:lineRule="exact"/>
        <w:rPr>
          <w:rFonts w:ascii="仿宋_GB2312" w:eastAsia="仿宋_GB2312"/>
          <w:bCs/>
          <w:snapToGrid w:val="0"/>
          <w:kern w:val="0"/>
          <w:sz w:val="32"/>
          <w:szCs w:val="32"/>
        </w:rPr>
      </w:pPr>
      <w:r>
        <w:rPr>
          <w:rFonts w:ascii="仿宋_GB2312" w:eastAsia="仿宋_GB2312"/>
          <w:bCs/>
          <w:snapToGrid w:val="0"/>
          <w:kern w:val="0"/>
          <w:sz w:val="32"/>
          <w:szCs w:val="32"/>
        </w:rPr>
        <w:t xml:space="preserve">                                        </w:t>
      </w:r>
      <w:r>
        <w:rPr>
          <w:rFonts w:hint="eastAsia" w:ascii="仿宋_GB2312" w:eastAsia="仿宋_GB2312"/>
          <w:bCs/>
          <w:snapToGrid w:val="0"/>
          <w:kern w:val="0"/>
          <w:sz w:val="32"/>
          <w:szCs w:val="32"/>
          <w:lang w:val="en-US" w:eastAsia="zh-CN"/>
        </w:rPr>
        <w:t xml:space="preserve"> </w:t>
      </w:r>
      <w:r>
        <w:rPr>
          <w:rFonts w:ascii="仿宋_GB2312" w:eastAsia="仿宋_GB2312"/>
          <w:bCs/>
          <w:snapToGrid w:val="0"/>
          <w:kern w:val="0"/>
          <w:sz w:val="32"/>
          <w:szCs w:val="32"/>
        </w:rPr>
        <w:t xml:space="preserve">   （A）</w:t>
      </w:r>
    </w:p>
    <w:p>
      <w:pPr>
        <w:spacing w:line="520" w:lineRule="exact"/>
        <w:rPr>
          <w:rFonts w:ascii="仿宋_GB2312" w:eastAsia="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napToGrid w:val="0"/>
          <w:spacing w:val="-20"/>
          <w:kern w:val="0"/>
          <w:sz w:val="44"/>
          <w:szCs w:val="44"/>
        </w:rPr>
      </w:pPr>
      <w:r>
        <w:rPr>
          <w:rFonts w:hint="eastAsia" w:ascii="方正小标宋简体" w:hAnsi="方正小标宋简体" w:eastAsia="方正小标宋简体" w:cs="方正小标宋简体"/>
          <w:bCs/>
          <w:snapToGrid w:val="0"/>
          <w:spacing w:val="-20"/>
          <w:kern w:val="0"/>
          <w:sz w:val="44"/>
          <w:szCs w:val="44"/>
        </w:rPr>
        <w:t>关于区政协十二届三次会议第99号提案的答复</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_GB2312" w:eastAsia="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孙伟委员：</w:t>
      </w:r>
    </w:p>
    <w:p>
      <w:pPr>
        <w:keepNext w:val="0"/>
        <w:keepLines w:val="0"/>
        <w:pageBreakBefore w:val="0"/>
        <w:widowControl w:val="0"/>
        <w:kinsoku/>
        <w:overflowPunct/>
        <w:topLinePunct w:val="0"/>
        <w:autoSpaceDE/>
        <w:autoSpaceDN/>
        <w:bidi w:val="0"/>
        <w:adjustRightInd/>
        <w:snapToGrid/>
        <w:spacing w:line="560" w:lineRule="exact"/>
        <w:ind w:firstLine="645"/>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您提出的《关于落实城镇小区配套幼儿园规范使用并加大对普惠性民办幼儿园扶持力度的提案》收悉，现答复如下：</w:t>
      </w:r>
    </w:p>
    <w:p>
      <w:pPr>
        <w:keepNext w:val="0"/>
        <w:keepLines w:val="0"/>
        <w:pageBreakBefore w:val="0"/>
        <w:widowControl w:val="0"/>
        <w:kinsoku/>
        <w:overflowPunct/>
        <w:topLinePunct w:val="0"/>
        <w:autoSpaceDE/>
        <w:autoSpaceDN/>
        <w:bidi w:val="0"/>
        <w:adjustRightInd/>
        <w:snapToGrid/>
        <w:spacing w:line="560" w:lineRule="exact"/>
        <w:ind w:firstLine="627" w:firstLineChars="196"/>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一、因地制宜，构建幼儿园建设新机制</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建立三年预测学位需求、二年实施学位建设、一年落实学位供给的“321”学位供给动态机制。新建幼儿园要实行“交钥匙”工程，确保幼儿园与小区开发建设首期项目同步规划设计、同步建设验收、同步交付使用。完善幼儿园配建模式，建立政府投资建设、企业建设、民间资本联合建设、国内知名幼儿园合作建设等多元化幼儿园建设机制。</w:t>
      </w:r>
    </w:p>
    <w:p>
      <w:pPr>
        <w:keepNext w:val="0"/>
        <w:keepLines w:val="0"/>
        <w:pageBreakBefore w:val="0"/>
        <w:widowControl w:val="0"/>
        <w:kinsoku/>
        <w:overflowPunct/>
        <w:topLinePunct w:val="0"/>
        <w:autoSpaceDE/>
        <w:autoSpaceDN/>
        <w:bidi w:val="0"/>
        <w:adjustRightInd/>
        <w:snapToGrid/>
        <w:spacing w:line="560" w:lineRule="exact"/>
        <w:ind w:firstLine="627" w:firstLineChars="196"/>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二、部门联动，加快配套幼儿园整治工作步伐</w:t>
      </w:r>
    </w:p>
    <w:p>
      <w:pPr>
        <w:keepNext w:val="0"/>
        <w:keepLines w:val="0"/>
        <w:pageBreakBefore w:val="0"/>
        <w:widowControl w:val="0"/>
        <w:kinsoku/>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建立由政府分管负责同志为总指挥的部门联席会议制度，从全区发改、住建、民政、市场管理、公安等部门抽调精干力量，按照《张店区城镇居住区配套幼儿园专项整治工作方案（张政办字〔2018〕78号）》文件精神，实行集中办公、挂图作战，集全区之力、汇全区之智，加快未规划的4所、规划不足的1所、建设不到位的8所、移交不到位的71所幼儿园的整改力度，确保配套幼儿园整治工作高品质高质量完成。</w:t>
      </w:r>
    </w:p>
    <w:p>
      <w:pPr>
        <w:keepNext w:val="0"/>
        <w:keepLines w:val="0"/>
        <w:pageBreakBefore w:val="0"/>
        <w:widowControl w:val="0"/>
        <w:kinsoku/>
        <w:overflowPunct/>
        <w:topLinePunct w:val="0"/>
        <w:autoSpaceDE/>
        <w:autoSpaceDN/>
        <w:bidi w:val="0"/>
        <w:adjustRightInd/>
        <w:snapToGrid/>
        <w:spacing w:line="560" w:lineRule="exact"/>
        <w:ind w:firstLine="627" w:firstLineChars="196"/>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三、建立机制，打造一流的师资队伍</w:t>
      </w:r>
    </w:p>
    <w:p>
      <w:pPr>
        <w:keepNext w:val="0"/>
        <w:keepLines w:val="0"/>
        <w:pageBreakBefore w:val="0"/>
        <w:widowControl w:val="0"/>
        <w:kinsoku/>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建立科学的幼儿教师补充机制，满足全区学前教育事业发展的需求。大力探索政府购买服务等方式，实现公办幼儿园师资足额使用，进而实现同工同酬。加大教师培训力度，坚持“请进来”“走出去”，全面提升教师队伍素质。</w:t>
      </w:r>
    </w:p>
    <w:p>
      <w:pPr>
        <w:keepNext w:val="0"/>
        <w:keepLines w:val="0"/>
        <w:pageBreakBefore w:val="0"/>
        <w:widowControl w:val="0"/>
        <w:kinsoku/>
        <w:overflowPunct/>
        <w:topLinePunct w:val="0"/>
        <w:autoSpaceDE/>
        <w:autoSpaceDN/>
        <w:bidi w:val="0"/>
        <w:adjustRightInd/>
        <w:snapToGrid/>
        <w:spacing w:line="560" w:lineRule="exact"/>
        <w:ind w:firstLine="627" w:firstLineChars="196"/>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四、科学施策，大力提升普惠性幼儿园覆盖率</w:t>
      </w:r>
    </w:p>
    <w:p>
      <w:pPr>
        <w:keepNext w:val="0"/>
        <w:keepLines w:val="0"/>
        <w:pageBreakBefore w:val="0"/>
        <w:widowControl w:val="0"/>
        <w:kinsoku/>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科学确定普惠性幼儿园的政府指导价，做好普惠性幼儿园的认定工作，按时足额落实生均经费补助。加快镇中心幼儿园的建设步伐，尽早实现每个镇（街道）1所达到省示范园办园标准的公办中心幼儿园的目标。结合城镇居住区配套幼儿园的回收、置换和购置，进一步扩增普惠性幼儿园。</w:t>
      </w:r>
    </w:p>
    <w:p>
      <w:pPr>
        <w:keepNext w:val="0"/>
        <w:keepLines w:val="0"/>
        <w:pageBreakBefore w:val="0"/>
        <w:widowControl w:val="0"/>
        <w:kinsoku/>
        <w:overflowPunct/>
        <w:topLinePunct w:val="0"/>
        <w:autoSpaceDE/>
        <w:autoSpaceDN/>
        <w:bidi w:val="0"/>
        <w:adjustRightInd/>
        <w:snapToGrid/>
        <w:spacing w:line="560" w:lineRule="exact"/>
        <w:ind w:firstLine="627" w:firstLineChars="196"/>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五、深化改革，实施多元化办学体制改革</w:t>
      </w:r>
    </w:p>
    <w:p>
      <w:pPr>
        <w:keepNext w:val="0"/>
        <w:keepLines w:val="0"/>
        <w:pageBreakBefore w:val="0"/>
        <w:widowControl w:val="0"/>
        <w:kinsoku/>
        <w:overflowPunct/>
        <w:topLinePunct w:val="0"/>
        <w:autoSpaceDE/>
        <w:autoSpaceDN/>
        <w:bidi w:val="0"/>
        <w:adjustRightInd/>
        <w:snapToGrid/>
        <w:spacing w:line="560" w:lineRule="exact"/>
        <w:ind w:firstLine="627" w:firstLineChars="196"/>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rPr>
        <w:t>采取联合办学、集团化办学等方式，引进省、市优质学前教育资源，嫁接优质教育品牌，扩展优质教育辐射引领，形成名园汇聚张店的大格局，满足人民群众的多样化、个性化学前教育需求。</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Cs/>
          <w:snapToGrid w:val="0"/>
          <w:kern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Cs/>
          <w:snapToGrid w:val="0"/>
          <w:kern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Cs/>
          <w:snapToGrid w:val="0"/>
          <w:kern w:val="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 xml:space="preserve">淄博市张店区教育和体育局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bCs/>
          <w:snapToGrid w:val="0"/>
          <w:kern w:val="0"/>
          <w:sz w:val="32"/>
          <w:szCs w:val="32"/>
          <w:lang w:val="en-US" w:eastAsia="zh-CN"/>
        </w:rPr>
      </w:pPr>
      <w:r>
        <w:rPr>
          <w:rFonts w:hint="eastAsia" w:ascii="仿宋_GB2312" w:hAnsi="仿宋_GB2312" w:eastAsia="仿宋_GB2312" w:cs="仿宋_GB2312"/>
          <w:bCs/>
          <w:snapToGrid w:val="0"/>
          <w:kern w:val="0"/>
          <w:sz w:val="32"/>
          <w:szCs w:val="32"/>
          <w:lang w:val="en-US" w:eastAsia="zh-CN"/>
        </w:rPr>
        <w:t xml:space="preserve">2019年5月20日             </w:t>
      </w:r>
    </w:p>
    <w:bookmarkEnd w:id="0"/>
    <w:bookmarkEnd w:id="1"/>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联系单位及联系人：张店区教育和体育局学前教育中心</w:t>
      </w:r>
      <w:r>
        <w:rPr>
          <w:rFonts w:hint="eastAsia" w:ascii="仿宋_GB2312" w:hAnsi="仿宋_GB2312" w:eastAsia="仿宋_GB2312" w:cs="仿宋_GB2312"/>
          <w:bCs/>
          <w:snapToGrid w:val="0"/>
          <w:kern w:val="0"/>
          <w:sz w:val="32"/>
          <w:szCs w:val="32"/>
          <w:lang w:val="en-US" w:eastAsia="zh-CN"/>
        </w:rPr>
        <w:t xml:space="preserve"> </w:t>
      </w:r>
      <w:r>
        <w:rPr>
          <w:rFonts w:hint="eastAsia" w:ascii="仿宋_GB2312" w:hAnsi="仿宋_GB2312" w:eastAsia="仿宋_GB2312" w:cs="仿宋_GB2312"/>
          <w:bCs/>
          <w:snapToGrid w:val="0"/>
          <w:kern w:val="0"/>
          <w:sz w:val="32"/>
          <w:szCs w:val="32"/>
        </w:rPr>
        <w:t>赵芳</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bCs/>
          <w:snapToGrid w:val="0"/>
          <w:kern w:val="0"/>
          <w:sz w:val="32"/>
          <w:szCs w:val="32"/>
        </w:rPr>
      </w:pPr>
      <w:r>
        <w:rPr>
          <w:rFonts w:hint="eastAsia" w:ascii="仿宋_GB2312" w:hAnsi="仿宋_GB2312" w:eastAsia="仿宋_GB2312" w:cs="仿宋_GB2312"/>
          <w:bCs/>
          <w:snapToGrid w:val="0"/>
          <w:kern w:val="0"/>
          <w:sz w:val="32"/>
          <w:szCs w:val="32"/>
        </w:rPr>
        <w:t>联系电话：2278790</w:t>
      </w: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napToGrid w:val="0"/>
          <w:kern w:val="0"/>
          <w:sz w:val="32"/>
          <w:szCs w:val="32"/>
        </w:rPr>
        <w:t>抄送单位：区政府工作督查服务中心</w:t>
      </w:r>
      <w:bookmarkStart w:id="2" w:name="_GoBack"/>
      <w:bookmarkEnd w:id="2"/>
      <w:r>
        <w:rPr>
          <w:rFonts w:hint="eastAsia" w:ascii="仿宋_GB2312" w:hAnsi="仿宋_GB2312" w:eastAsia="仿宋_GB2312" w:cs="仿宋_GB2312"/>
          <w:bCs/>
          <w:snapToGrid w:val="0"/>
          <w:kern w:val="0"/>
          <w:sz w:val="32"/>
          <w:szCs w:val="32"/>
        </w:rPr>
        <w:t>、</w:t>
      </w:r>
      <w:r>
        <w:rPr>
          <w:rFonts w:hint="eastAsia" w:ascii="仿宋_GB2312" w:hAnsi="仿宋_GB2312" w:eastAsia="仿宋_GB2312" w:cs="仿宋_GB2312"/>
          <w:snapToGrid w:val="0"/>
          <w:kern w:val="0"/>
          <w:sz w:val="32"/>
          <w:szCs w:val="32"/>
        </w:rPr>
        <w:t>区政协提案委</w:t>
      </w:r>
      <w:r>
        <w:rPr>
          <w:rFonts w:hint="eastAsia" w:ascii="仿宋_GB2312" w:hAnsi="仿宋_GB2312" w:eastAsia="仿宋_GB2312" w:cs="仿宋_GB2312"/>
          <w:snapToGrid w:val="0"/>
          <w:kern w:val="0"/>
          <w:sz w:val="32"/>
          <w:szCs w:val="32"/>
          <w:lang w:eastAsia="zh-CN"/>
        </w:rPr>
        <w:t>。</w:t>
      </w:r>
    </w:p>
    <w:sectPr>
      <w:headerReference r:id="rId3" w:type="default"/>
      <w:footerReference r:id="rId4" w:type="default"/>
      <w:pgSz w:w="11906" w:h="16838"/>
      <w:pgMar w:top="1871" w:right="141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pStyle w:val="2"/>
                            <w:rPr>
                              <w:rStyle w:val="6"/>
                              <w:rFonts w:hint="eastAsia" w:ascii="宋体" w:hAnsi="宋体"/>
                              <w:sz w:val="28"/>
                              <w:szCs w:val="28"/>
                            </w:rPr>
                          </w:pPr>
                          <w:r>
                            <w:rPr>
                              <w:rStyle w:val="6"/>
                              <w:rFonts w:hint="eastAsia" w:ascii="宋体" w:hAnsi="宋体"/>
                              <w:sz w:val="28"/>
                              <w:szCs w:val="28"/>
                            </w:rPr>
                            <w:t xml:space="preserve">— </w:t>
                          </w:r>
                          <w:r>
                            <w:rPr>
                              <w:rFonts w:hint="eastAsia" w:ascii="宋体" w:hAnsi="宋体"/>
                              <w:sz w:val="28"/>
                              <w:szCs w:val="28"/>
                            </w:rPr>
                            <w:fldChar w:fldCharType="begin"/>
                          </w:r>
                          <w:r>
                            <w:rPr>
                              <w:rStyle w:val="6"/>
                              <w:rFonts w:hint="eastAsia" w:ascii="宋体" w:hAnsi="宋体"/>
                              <w:sz w:val="28"/>
                              <w:szCs w:val="28"/>
                            </w:rPr>
                            <w:instrText xml:space="preserve">PAGE  </w:instrText>
                          </w:r>
                          <w:r>
                            <w:rPr>
                              <w:rFonts w:hint="eastAsia" w:ascii="宋体" w:hAnsi="宋体"/>
                              <w:sz w:val="28"/>
                              <w:szCs w:val="28"/>
                            </w:rPr>
                            <w:fldChar w:fldCharType="separate"/>
                          </w:r>
                          <w:r>
                            <w:rPr>
                              <w:rStyle w:val="6"/>
                              <w:rFonts w:ascii="宋体" w:hAnsi="宋体"/>
                              <w:sz w:val="28"/>
                              <w:szCs w:val="28"/>
                            </w:rPr>
                            <w:t>2</w:t>
                          </w:r>
                          <w:r>
                            <w:rPr>
                              <w:rFonts w:hint="eastAsia" w:ascii="宋体" w:hAnsi="宋体"/>
                              <w:sz w:val="28"/>
                              <w:szCs w:val="28"/>
                            </w:rPr>
                            <w:fldChar w:fldCharType="end"/>
                          </w:r>
                          <w:r>
                            <w:rPr>
                              <w:rStyle w:val="6"/>
                              <w:rFonts w:hint="eastAsia" w:ascii="宋体" w:hAnsi="宋体"/>
                              <w:sz w:val="28"/>
                              <w:szCs w:val="28"/>
                            </w:rPr>
                            <w:t xml:space="preserve"> —</w:t>
                          </w: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XW5UtAAAAAFAQAADwAA&#10;AAAAAAABACAAAAAiAAAAZHJzL2Rvd25yZXYueG1sUEsBAhQAFAAAAAgAh07iQH7ggUCsAQAARwMA&#10;AA4AAAAAAAAAAQAgAAAAHwEAAGRycy9lMm9Eb2MueG1sUEsFBgAAAAAGAAYAWQEAAD0FAAAAAA==&#10;">
              <v:fill on="f" focussize="0,0"/>
              <v:stroke on="f"/>
              <v:imagedata o:title=""/>
              <o:lock v:ext="edit" aspectratio="f"/>
              <v:textbox inset="0mm,0mm,0mm,0mm" style="mso-fit-shape-to-text:t;">
                <w:txbxContent>
                  <w:p>
                    <w:pPr>
                      <w:pStyle w:val="2"/>
                      <w:rPr>
                        <w:rStyle w:val="6"/>
                        <w:rFonts w:hint="eastAsia" w:ascii="宋体" w:hAnsi="宋体"/>
                        <w:sz w:val="28"/>
                        <w:szCs w:val="28"/>
                      </w:rPr>
                    </w:pPr>
                    <w:r>
                      <w:rPr>
                        <w:rStyle w:val="6"/>
                        <w:rFonts w:hint="eastAsia" w:ascii="宋体" w:hAnsi="宋体"/>
                        <w:sz w:val="28"/>
                        <w:szCs w:val="28"/>
                      </w:rPr>
                      <w:t xml:space="preserve">— </w:t>
                    </w:r>
                    <w:r>
                      <w:rPr>
                        <w:rFonts w:hint="eastAsia" w:ascii="宋体" w:hAnsi="宋体"/>
                        <w:sz w:val="28"/>
                        <w:szCs w:val="28"/>
                      </w:rPr>
                      <w:fldChar w:fldCharType="begin"/>
                    </w:r>
                    <w:r>
                      <w:rPr>
                        <w:rStyle w:val="6"/>
                        <w:rFonts w:hint="eastAsia" w:ascii="宋体" w:hAnsi="宋体"/>
                        <w:sz w:val="28"/>
                        <w:szCs w:val="28"/>
                      </w:rPr>
                      <w:instrText xml:space="preserve">PAGE  </w:instrText>
                    </w:r>
                    <w:r>
                      <w:rPr>
                        <w:rFonts w:hint="eastAsia" w:ascii="宋体" w:hAnsi="宋体"/>
                        <w:sz w:val="28"/>
                        <w:szCs w:val="28"/>
                      </w:rPr>
                      <w:fldChar w:fldCharType="separate"/>
                    </w:r>
                    <w:r>
                      <w:rPr>
                        <w:rStyle w:val="6"/>
                        <w:rFonts w:ascii="宋体" w:hAnsi="宋体"/>
                        <w:sz w:val="28"/>
                        <w:szCs w:val="28"/>
                      </w:rPr>
                      <w:t>2</w:t>
                    </w:r>
                    <w:r>
                      <w:rPr>
                        <w:rFonts w:hint="eastAsia" w:ascii="宋体" w:hAnsi="宋体"/>
                        <w:sz w:val="28"/>
                        <w:szCs w:val="28"/>
                      </w:rPr>
                      <w:fldChar w:fldCharType="end"/>
                    </w:r>
                    <w:r>
                      <w:rPr>
                        <w:rStyle w:val="6"/>
                        <w:rFonts w:hint="eastAsia" w:ascii="宋体" w:hAnsi="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26701"/>
    <w:rsid w:val="0F0D3916"/>
    <w:rsid w:val="1354568E"/>
    <w:rsid w:val="181A1511"/>
    <w:rsid w:val="1C8E2153"/>
    <w:rsid w:val="23624FBF"/>
    <w:rsid w:val="2C4D031C"/>
    <w:rsid w:val="314A1C7B"/>
    <w:rsid w:val="33826701"/>
    <w:rsid w:val="347E22B5"/>
    <w:rsid w:val="494047BF"/>
    <w:rsid w:val="4C03772E"/>
    <w:rsid w:val="58146664"/>
    <w:rsid w:val="599C55C6"/>
    <w:rsid w:val="5ECD25A1"/>
    <w:rsid w:val="5F895CD9"/>
    <w:rsid w:val="6D535020"/>
    <w:rsid w:val="7C816D3A"/>
    <w:rsid w:val="7F330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2018-06-14T00:59:00Z</dcterms:created>
  <dc:creator>Administrator</dc:creator>
  <cp:lastModifiedBy>KCl</cp:lastModifiedBy>
  <cp:lastPrinted>2019-04-17T07:55:00Z</cp:lastPrinted>
  <dcterms:modified xsi:type="dcterms:W3CDTF">2019-06-17T06:57:17Z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