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张店区教育事业发展“十四五”</w:t>
      </w:r>
      <w:bookmarkStart w:id="0" w:name="_GoBack"/>
      <w:bookmarkEnd w:id="0"/>
      <w:r>
        <w:rPr>
          <w:rFonts w:hint="default" w:ascii="Times New Roman" w:hAnsi="Times New Roman" w:eastAsia="方正小标宋简体" w:cs="Times New Roman"/>
          <w:color w:val="auto"/>
          <w:sz w:val="44"/>
          <w:szCs w:val="44"/>
          <w:u w:val="none"/>
        </w:rPr>
        <w:t>规划</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sz w:val="32"/>
          <w:szCs w:val="32"/>
          <w:u w:val="none"/>
        </w:rPr>
      </w:pPr>
      <w:r>
        <w:rPr>
          <w:rFonts w:hint="default"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val="en-US" w:eastAsia="zh-CN"/>
        </w:rPr>
        <w:t>草案</w:t>
      </w:r>
      <w:r>
        <w:rPr>
          <w:rFonts w:hint="default" w:ascii="Times New Roman" w:hAnsi="Times New Roman" w:eastAsia="楷体_GB2312" w:cs="Times New Roman"/>
          <w:color w:val="auto"/>
          <w:sz w:val="32"/>
          <w:szCs w:val="32"/>
          <w:u w:val="none"/>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eastAsia="仿宋_GB2312" w:cs="Times New Roman"/>
          <w:color w:val="auto"/>
          <w:sz w:val="32"/>
          <w:szCs w:val="32"/>
          <w:u w:val="none"/>
        </w:rPr>
      </w:pP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仿宋_GB2312" w:cs="Times New Roman"/>
          <w:color w:val="auto"/>
          <w:sz w:val="32"/>
          <w:szCs w:val="32"/>
          <w:u w:val="none"/>
        </w:rPr>
        <w:t>“十四五”时期是张店加速崛起</w:t>
      </w:r>
      <w:r>
        <w:rPr>
          <w:rFonts w:hint="default" w:ascii="Times New Roman" w:hAnsi="Times New Roman" w:eastAsia="仿宋_GB2312" w:cs="Times New Roman"/>
          <w:color w:val="auto"/>
          <w:sz w:val="32"/>
          <w:szCs w:val="32"/>
          <w:u w:val="none"/>
          <w:lang w:eastAsia="zh-CN"/>
        </w:rPr>
        <w:t>，建设“宜居宜业幸福张店”</w:t>
      </w:r>
      <w:r>
        <w:rPr>
          <w:rFonts w:hint="default" w:ascii="Times New Roman" w:hAnsi="Times New Roman" w:eastAsia="仿宋_GB2312" w:cs="Times New Roman"/>
          <w:color w:val="auto"/>
          <w:sz w:val="32"/>
          <w:szCs w:val="32"/>
          <w:u w:val="none"/>
        </w:rPr>
        <w:t>的重要阶段。教育是实现现代化的基础，为加快推进教育高质量发展，根据《山东省“十四五”教育事业发展规划》《淄博市教育事业“十四五”规划》《</w:t>
      </w:r>
      <w:r>
        <w:rPr>
          <w:rFonts w:hint="default" w:ascii="Times New Roman" w:hAnsi="Times New Roman" w:eastAsia="仿宋_GB2312" w:cs="Times New Roman"/>
          <w:color w:val="auto"/>
          <w:sz w:val="32"/>
          <w:szCs w:val="32"/>
          <w:u w:val="none"/>
          <w:lang w:eastAsia="zh-CN"/>
        </w:rPr>
        <w:t>张店区</w:t>
      </w:r>
      <w:r>
        <w:rPr>
          <w:rFonts w:hint="default" w:ascii="Times New Roman" w:hAnsi="Times New Roman" w:eastAsia="仿宋_GB2312" w:cs="Times New Roman"/>
          <w:color w:val="auto"/>
          <w:sz w:val="32"/>
          <w:szCs w:val="32"/>
          <w:u w:val="none"/>
        </w:rPr>
        <w:t>国民经济和社会发展第十四个五年规划和2035年远景目标纲要》等，制定本规划。</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一、总体要求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楷体_GB2312" w:cs="Times New Roman"/>
          <w:color w:val="auto"/>
          <w:sz w:val="32"/>
          <w:szCs w:val="32"/>
          <w:u w:val="none"/>
        </w:rPr>
        <w:t>（一）指导思想</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u w:val="none"/>
        </w:rPr>
      </w:pPr>
      <w:r>
        <w:rPr>
          <w:rFonts w:hint="default" w:ascii="Times New Roman" w:hAnsi="Times New Roman" w:eastAsia="仿宋_GB2312" w:cs="Times New Roman"/>
          <w:color w:val="auto"/>
          <w:sz w:val="32"/>
          <w:szCs w:val="32"/>
          <w:u w:val="none"/>
        </w:rPr>
        <w:t>高举中国特色社会主义伟大旗帜，以习近平新时代中国特色社会主义思想为指导，优先发展教育事业，加强党对教育工作的领导，落实立德树人根本任务</w:t>
      </w:r>
      <w:r>
        <w:rPr>
          <w:rFonts w:hint="default" w:ascii="Times New Roman" w:hAnsi="Times New Roman" w:eastAsia="仿宋_GB2312" w:cs="Times New Roman"/>
          <w:color w:val="auto"/>
          <w:sz w:val="32"/>
          <w:szCs w:val="32"/>
          <w:u w:val="none"/>
          <w:lang w:eastAsia="zh-CN"/>
        </w:rPr>
        <w:t>，以建设</w:t>
      </w:r>
      <w:r>
        <w:rPr>
          <w:rFonts w:hint="default" w:ascii="Times New Roman" w:hAnsi="Times New Roman" w:eastAsia="仿宋_GB2312" w:cs="Times New Roman"/>
          <w:color w:val="auto"/>
          <w:sz w:val="32"/>
          <w:szCs w:val="32"/>
          <w:u w:val="none"/>
          <w:lang w:val="en-US" w:eastAsia="zh-CN"/>
        </w:rPr>
        <w:t>“宜居宜业幸福张店</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为引领，以高标准规划、高品质建设、高质量发展、高水平开放、高效能治理为导向，以深化教育供给侧结构性改革及教育需求侧同步改革为主线，以“建教育强区、办品牌教育”为抓手，以提升市民教育获得感、幸福感为目的，坚定实施教育优先发展战略，全面贯彻党的教育方针，全面深化教育改革,全面推进依法治教，大力推进教育现代化，着力促进教育公平、提升教育品质、打造教育品牌，推动基本教育服务均衡优质发展，加快推进教育现代化，奋力建成“</w:t>
      </w:r>
      <w:r>
        <w:rPr>
          <w:rFonts w:hint="default" w:ascii="Times New Roman" w:hAnsi="Times New Roman" w:eastAsia="仿宋_GB2312" w:cs="Times New Roman"/>
          <w:color w:val="auto"/>
          <w:sz w:val="32"/>
          <w:szCs w:val="32"/>
          <w:u w:val="none"/>
          <w:lang w:eastAsia="zh-CN"/>
        </w:rPr>
        <w:t>全国</w:t>
      </w:r>
      <w:r>
        <w:rPr>
          <w:rFonts w:hint="default" w:ascii="Times New Roman" w:hAnsi="Times New Roman" w:eastAsia="仿宋_GB2312" w:cs="Times New Roman"/>
          <w:color w:val="auto"/>
          <w:sz w:val="32"/>
          <w:szCs w:val="32"/>
          <w:u w:val="none"/>
        </w:rPr>
        <w:t>一流教育强区”，全面提升</w:t>
      </w:r>
      <w:r>
        <w:rPr>
          <w:rFonts w:hint="default"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教育发展能</w:t>
      </w:r>
      <w:r>
        <w:rPr>
          <w:rFonts w:hint="default" w:ascii="Times New Roman" w:hAnsi="Times New Roman" w:eastAsia="仿宋_GB2312" w:cs="Times New Roman"/>
          <w:color w:val="auto"/>
          <w:sz w:val="32"/>
          <w:u w:val="none"/>
        </w:rPr>
        <w:t>级和综合竞争力，不断满足人民群众对高质量教育体系的需求，办好人民满意的</w:t>
      </w:r>
      <w:r>
        <w:rPr>
          <w:rFonts w:hint="default" w:ascii="Times New Roman" w:hAnsi="Times New Roman" w:eastAsia="仿宋_GB2312" w:cs="Times New Roman"/>
          <w:color w:val="auto"/>
          <w:sz w:val="32"/>
          <w:u w:val="none"/>
          <w:lang w:eastAsia="zh-CN"/>
        </w:rPr>
        <w:t>张店</w:t>
      </w:r>
      <w:r>
        <w:rPr>
          <w:rFonts w:hint="default" w:ascii="Times New Roman" w:hAnsi="Times New Roman" w:eastAsia="仿宋_GB2312" w:cs="Times New Roman"/>
          <w:color w:val="auto"/>
          <w:sz w:val="32"/>
          <w:u w:val="none"/>
        </w:rPr>
        <w:t>教育。</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u w:val="none"/>
        </w:rPr>
      </w:pPr>
      <w:r>
        <w:rPr>
          <w:rFonts w:hint="default" w:ascii="Times New Roman" w:hAnsi="Times New Roman" w:eastAsia="楷体_GB2312" w:cs="Times New Roman"/>
          <w:color w:val="auto"/>
          <w:sz w:val="32"/>
          <w:szCs w:val="32"/>
          <w:u w:val="none"/>
        </w:rPr>
        <w:t>（二）基本原则</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党的领导。坚持党对教育工作的全面领导，发挥党总揽全局、把握方向、凝聚力量的作用。坚持社会主义办学方向，坚守为党育人、为国育才的初心和使命，全面贯彻党的教育方针，以党的政治建设为统领，全面加强教育系统党的建设，为实现教育高质量发展提供根本政治保证。</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五育并举。树立现代教育理念，构建德智体美劳全面发展的学校立德树人落实机制，不断提高教育质量和办学效益，不断提升素质教育和创新型人才培养水平，推动各类学校办出特色、提升品质、争创卓越，基本形成富有时代特征、坚持</w:t>
      </w:r>
      <w:r>
        <w:rPr>
          <w:rFonts w:hint="default" w:ascii="Times New Roman" w:hAnsi="Times New Roman" w:eastAsia="仿宋_GB2312" w:cs="Times New Roman"/>
          <w:color w:val="auto"/>
          <w:sz w:val="32"/>
          <w:szCs w:val="32"/>
          <w:u w:val="none"/>
          <w:lang w:eastAsia="zh-CN"/>
        </w:rPr>
        <w:t>五</w:t>
      </w:r>
      <w:r>
        <w:rPr>
          <w:rFonts w:hint="default" w:ascii="Times New Roman" w:hAnsi="Times New Roman" w:eastAsia="仿宋_GB2312" w:cs="Times New Roman"/>
          <w:color w:val="auto"/>
          <w:sz w:val="32"/>
          <w:szCs w:val="32"/>
          <w:u w:val="none"/>
        </w:rPr>
        <w:t>育并举的现代学校教育体系。</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w:t>
      </w:r>
      <w:r>
        <w:rPr>
          <w:rFonts w:hint="default" w:ascii="Times New Roman" w:hAnsi="Times New Roman" w:eastAsia="仿宋_GB2312" w:cs="Times New Roman"/>
          <w:color w:val="auto"/>
          <w:sz w:val="32"/>
          <w:szCs w:val="32"/>
          <w:u w:val="none"/>
          <w:lang w:eastAsia="zh-CN"/>
        </w:rPr>
        <w:t>优质</w:t>
      </w:r>
      <w:r>
        <w:rPr>
          <w:rFonts w:hint="default" w:ascii="Times New Roman" w:hAnsi="Times New Roman" w:eastAsia="仿宋_GB2312" w:cs="Times New Roman"/>
          <w:color w:val="auto"/>
          <w:sz w:val="32"/>
          <w:szCs w:val="32"/>
          <w:u w:val="none"/>
        </w:rPr>
        <w:t>发展。落实教育优先发展战略，健全教育优先发展的财政经费投入体制机制，确保教</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育经费投入实现“两个只增不减”。全面建设高素质、专业化、创新型教师队伍，推动“互联网＋”条件下教育理念变革和模式创新，夯实高质量发展基础，推动教育向高质量迈进。</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坚持依法治教。树立法治观念，运用法治思维和法治方式推动教育治理体系和治理能力现代化。严格落实国家法规和政策，完善</w:t>
      </w:r>
      <w:r>
        <w:rPr>
          <w:rFonts w:hint="default"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教育管理机制，修订</w:t>
      </w:r>
      <w:r>
        <w:rPr>
          <w:rFonts w:hint="default"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教育政策文件，建立现代学校制度，健全学校章程、议事规则，强化党务校务公开，优化办学体系。</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改革创新。以问题导向和创新思维全面深化教育领域综合改革，创新全社会协同育人改革举措，优化教育服务供给方式，探索教育治理新途径，持续增强教育高质量发展的活力动力。统筹利用好区域内外优质教育资源，加快推动</w:t>
      </w:r>
      <w:r>
        <w:rPr>
          <w:rFonts w:hint="default"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教育改革创新发展。</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w:t>
      </w:r>
      <w:r>
        <w:rPr>
          <w:rFonts w:hint="default"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特色。立足</w:t>
      </w:r>
      <w:r>
        <w:rPr>
          <w:rFonts w:hint="default"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大地、扎根中国，深度挖掘本土历史文化资源，大力彰显校园文化办学特色，全力提升艺体教育、劳动教育、</w:t>
      </w:r>
      <w:r>
        <w:rPr>
          <w:rFonts w:hint="default" w:ascii="Times New Roman" w:hAnsi="Times New Roman" w:eastAsia="仿宋_GB2312" w:cs="Times New Roman"/>
          <w:color w:val="auto"/>
          <w:sz w:val="32"/>
          <w:szCs w:val="32"/>
          <w:u w:val="none"/>
          <w:lang w:eastAsia="zh-CN"/>
        </w:rPr>
        <w:t>科技</w:t>
      </w:r>
      <w:r>
        <w:rPr>
          <w:rFonts w:hint="default" w:ascii="Times New Roman" w:hAnsi="Times New Roman" w:eastAsia="仿宋_GB2312" w:cs="Times New Roman"/>
          <w:color w:val="auto"/>
          <w:sz w:val="32"/>
          <w:szCs w:val="32"/>
          <w:u w:val="none"/>
        </w:rPr>
        <w:t>教育、国防教育、</w:t>
      </w:r>
      <w:r>
        <w:rPr>
          <w:rFonts w:hint="default" w:ascii="Times New Roman" w:hAnsi="Times New Roman" w:eastAsia="仿宋_GB2312" w:cs="Times New Roman"/>
          <w:color w:val="auto"/>
          <w:sz w:val="32"/>
          <w:szCs w:val="32"/>
          <w:u w:val="none"/>
          <w:lang w:eastAsia="zh-CN"/>
        </w:rPr>
        <w:t>素质</w:t>
      </w:r>
      <w:r>
        <w:rPr>
          <w:rFonts w:hint="default" w:ascii="Times New Roman" w:hAnsi="Times New Roman" w:eastAsia="仿宋_GB2312" w:cs="Times New Roman"/>
          <w:color w:val="auto"/>
          <w:sz w:val="32"/>
          <w:szCs w:val="32"/>
          <w:u w:val="none"/>
        </w:rPr>
        <w:t>教育等办学品牌，推动</w:t>
      </w:r>
      <w:r>
        <w:rPr>
          <w:rFonts w:hint="default"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教育高质量多样化特色发展，充分体现“</w:t>
      </w:r>
      <w:r>
        <w:rPr>
          <w:rFonts w:hint="default" w:ascii="Times New Roman" w:hAnsi="Times New Roman" w:eastAsia="仿宋_GB2312" w:cs="Times New Roman"/>
          <w:color w:val="auto"/>
          <w:sz w:val="32"/>
          <w:szCs w:val="32"/>
          <w:u w:val="none"/>
          <w:lang w:eastAsia="zh-CN"/>
        </w:rPr>
        <w:t>美好教育</w:t>
      </w:r>
      <w:r>
        <w:rPr>
          <w:rFonts w:hint="default" w:ascii="Times New Roman" w:hAnsi="Times New Roman" w:eastAsia="仿宋_GB2312" w:cs="Times New Roman"/>
          <w:color w:val="auto"/>
          <w:sz w:val="32"/>
          <w:szCs w:val="32"/>
          <w:u w:val="none"/>
        </w:rPr>
        <w:t>”的办学内涵。</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楷体_GB2312" w:cs="Times New Roman"/>
          <w:color w:val="auto"/>
          <w:sz w:val="32"/>
          <w:szCs w:val="32"/>
          <w:u w:val="none"/>
        </w:rPr>
        <w:t>（三）发展目标</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到2025年，建成理念先进、体系完备、优质公平、富有特色、保障有力的</w:t>
      </w:r>
      <w:r>
        <w:rPr>
          <w:rFonts w:hint="default"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高质量教育体系，高品质基础教育优势充分彰显，现代职业教育体系更加健全，教育交流合作能力</w:t>
      </w:r>
      <w:r>
        <w:rPr>
          <w:rFonts w:hint="default" w:ascii="Times New Roman" w:hAnsi="Times New Roman" w:eastAsia="仿宋_GB2312" w:cs="Times New Roman"/>
          <w:color w:val="auto"/>
          <w:sz w:val="32"/>
          <w:szCs w:val="32"/>
          <w:u w:val="none"/>
          <w:lang w:eastAsia="zh-CN"/>
        </w:rPr>
        <w:t>不断</w:t>
      </w:r>
      <w:r>
        <w:rPr>
          <w:rFonts w:hint="default" w:ascii="Times New Roman" w:hAnsi="Times New Roman" w:eastAsia="仿宋_GB2312" w:cs="Times New Roman"/>
          <w:color w:val="auto"/>
          <w:sz w:val="32"/>
          <w:szCs w:val="32"/>
          <w:u w:val="none"/>
        </w:rPr>
        <w:t>增强，教育现代化治理体系成熟完善，基本实现</w:t>
      </w:r>
      <w:r>
        <w:rPr>
          <w:rFonts w:hint="default" w:ascii="Times New Roman" w:hAnsi="Times New Roman" w:eastAsia="仿宋_GB2312" w:cs="Times New Roman"/>
          <w:color w:val="auto"/>
          <w:sz w:val="32"/>
          <w:szCs w:val="32"/>
          <w:u w:val="none"/>
          <w:lang w:eastAsia="zh-CN"/>
        </w:rPr>
        <w:t>全省</w:t>
      </w:r>
      <w:r>
        <w:rPr>
          <w:rFonts w:hint="default" w:ascii="Times New Roman" w:hAnsi="Times New Roman" w:eastAsia="仿宋_GB2312" w:cs="Times New Roman"/>
          <w:color w:val="auto"/>
          <w:sz w:val="32"/>
          <w:szCs w:val="32"/>
          <w:u w:val="none"/>
        </w:rPr>
        <w:t>领先、全国</w:t>
      </w:r>
      <w:r>
        <w:rPr>
          <w:rFonts w:hint="default" w:ascii="Times New Roman" w:hAnsi="Times New Roman" w:eastAsia="仿宋_GB2312" w:cs="Times New Roman"/>
          <w:color w:val="auto"/>
          <w:sz w:val="32"/>
          <w:szCs w:val="32"/>
          <w:u w:val="none"/>
          <w:lang w:eastAsia="zh-CN"/>
        </w:rPr>
        <w:t>一流</w:t>
      </w:r>
      <w:r>
        <w:rPr>
          <w:rFonts w:hint="default" w:ascii="Times New Roman" w:hAnsi="Times New Roman" w:eastAsia="仿宋_GB2312" w:cs="Times New Roman"/>
          <w:color w:val="auto"/>
          <w:sz w:val="32"/>
          <w:szCs w:val="32"/>
          <w:u w:val="none"/>
        </w:rPr>
        <w:t>的“教育强区”发展目标。</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教育公平取得新</w:t>
      </w:r>
      <w:r>
        <w:rPr>
          <w:rFonts w:hint="default" w:ascii="Times New Roman" w:hAnsi="Times New Roman" w:eastAsia="仿宋_GB2312" w:cs="Times New Roman"/>
          <w:color w:val="auto"/>
          <w:sz w:val="32"/>
          <w:szCs w:val="32"/>
          <w:u w:val="none"/>
          <w:lang w:eastAsia="zh-CN"/>
        </w:rPr>
        <w:t>提升</w:t>
      </w:r>
      <w:r>
        <w:rPr>
          <w:rFonts w:hint="default" w:ascii="Times New Roman" w:hAnsi="Times New Roman" w:eastAsia="仿宋_GB2312" w:cs="Times New Roman"/>
          <w:color w:val="auto"/>
          <w:sz w:val="32"/>
          <w:szCs w:val="32"/>
          <w:u w:val="none"/>
        </w:rPr>
        <w:t>。坚持教育公益性原则，实现学前教育优质普惠、义务教育优质均衡、特殊教育专门保障，促进教育公平发展。</w:t>
      </w:r>
      <w:r>
        <w:rPr>
          <w:rFonts w:hint="default" w:ascii="Times New Roman" w:hAnsi="Times New Roman" w:eastAsia="仿宋_GB2312" w:cs="Times New Roman"/>
          <w:color w:val="auto"/>
          <w:sz w:val="32"/>
          <w:szCs w:val="32"/>
          <w:u w:val="none"/>
          <w:lang w:eastAsia="zh-CN"/>
        </w:rPr>
        <w:t>强力推进学校</w:t>
      </w:r>
      <w:r>
        <w:rPr>
          <w:rFonts w:hint="default" w:ascii="Times New Roman" w:hAnsi="Times New Roman" w:eastAsia="仿宋_GB2312" w:cs="Times New Roman"/>
          <w:color w:val="auto"/>
          <w:sz w:val="32"/>
          <w:szCs w:val="32"/>
          <w:u w:val="none"/>
        </w:rPr>
        <w:t>建设，新（改、扩）建中小学</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所，新增学位</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个。加快缩小区域内校际差距，建成国家学前教育普及普惠区和全国义务教育优质均衡区。</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教育品质得到新</w:t>
      </w:r>
      <w:r>
        <w:rPr>
          <w:rFonts w:hint="default" w:ascii="Times New Roman" w:hAnsi="Times New Roman" w:eastAsia="仿宋_GB2312" w:cs="Times New Roman"/>
          <w:color w:val="auto"/>
          <w:sz w:val="32"/>
          <w:szCs w:val="32"/>
          <w:u w:val="none"/>
          <w:lang w:eastAsia="zh-CN"/>
        </w:rPr>
        <w:t>提高</w:t>
      </w:r>
      <w:r>
        <w:rPr>
          <w:rFonts w:hint="default" w:ascii="Times New Roman" w:hAnsi="Times New Roman" w:eastAsia="仿宋_GB2312" w:cs="Times New Roman"/>
          <w:color w:val="auto"/>
          <w:sz w:val="32"/>
          <w:szCs w:val="32"/>
          <w:u w:val="none"/>
        </w:rPr>
        <w:t>。引进培育优质名校，加快形成从学前、小学、初中到高中的优质教育链。实施公办初中强校工程，推动普通高中多元特色发展。加强教育科研，丰富办学内涵。实施“三名”工程，到2025年全区名师名校长工作室</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个，各级各类名优骨干教师比例达</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以上。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教育水平迈上新台阶。实施“三名”工程，与国家一线城市教育强区建立教育合作共同体。采取学校联盟、结对共建、领办托管等方式扩大</w:t>
      </w:r>
      <w:r>
        <w:rPr>
          <w:rFonts w:hint="default"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优质教育资源覆盖面，推动“名校集团化”向“集团化名校”转型发展。</w:t>
      </w:r>
      <w:r>
        <w:rPr>
          <w:rFonts w:hint="eastAsia" w:ascii="Times New Roman" w:hAnsi="Times New Roman" w:eastAsia="仿宋" w:cs="Times New Roman"/>
          <w:color w:val="auto"/>
          <w:spacing w:val="-6"/>
          <w:kern w:val="0"/>
          <w:sz w:val="32"/>
          <w:u w:val="none"/>
        </w:rPr>
        <w:t>教育信息化实现融合创新、智能引领</w:t>
      </w:r>
      <w:r>
        <w:rPr>
          <w:rFonts w:hint="eastAsia" w:ascii="Times New Roman" w:hAnsi="Times New Roman" w:eastAsia="仿宋" w:cs="Times New Roman"/>
          <w:color w:val="auto"/>
          <w:spacing w:val="-6"/>
          <w:kern w:val="0"/>
          <w:sz w:val="32"/>
          <w:u w:val="none"/>
          <w:lang w:eastAsia="zh-CN"/>
        </w:rPr>
        <w:t>，</w:t>
      </w:r>
      <w:r>
        <w:rPr>
          <w:rFonts w:hint="default" w:ascii="Times New Roman" w:hAnsi="Times New Roman" w:eastAsia="仿宋_GB2312" w:cs="Times New Roman"/>
          <w:color w:val="auto"/>
          <w:sz w:val="32"/>
          <w:szCs w:val="32"/>
          <w:u w:val="none"/>
        </w:rPr>
        <w:t>打造一批智慧教育示范学校。健全教育督导工作机制，追求教育绿色发展的高质量。</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教育治理走向新形态。加快现代学校制度建设，教育重点领域和关键环节改革攻坚取得重大进展。健全全社会依法共同参与教育治理的机制体制，完善学校安全风险防控体系，教育治理科学化、民主化、精细化、信息化水平显著提高。完善党领导下的校长负责制，健全教代会制度和校务公开制度。全面规范校外培训行为</w:t>
      </w:r>
      <w:r>
        <w:rPr>
          <w:rFonts w:hint="default" w:ascii="Times New Roman" w:hAnsi="Times New Roman" w:eastAsia="仿宋_GB2312" w:cs="Times New Roman"/>
          <w:color w:val="auto"/>
          <w:sz w:val="32"/>
          <w:szCs w:val="32"/>
          <w:u w:val="none"/>
          <w:lang w:eastAsia="zh-CN"/>
        </w:rPr>
        <w:t>，减轻学生课业负担</w:t>
      </w:r>
      <w:r>
        <w:rPr>
          <w:rFonts w:hint="default" w:ascii="Times New Roman" w:hAnsi="Times New Roman" w:eastAsia="仿宋_GB2312" w:cs="Times New Roman"/>
          <w:color w:val="auto"/>
          <w:sz w:val="32"/>
          <w:szCs w:val="32"/>
          <w:u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教育特色形成新亮点。创新落实国家“双减”政策，持续深化课程改革。深化区域教育评价综合改革，充分发挥评价改革的导向功能。完善诚信承诺和失信惩戒机制。深化教师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93291</w:t>
      </w:r>
      <w:r>
        <w:rPr>
          <w:rFonts w:hint="default" w:ascii="Times New Roman" w:hAnsi="Times New Roman" w:eastAsia="仿宋_GB2312" w:cs="Times New Roman"/>
          <w:color w:val="auto"/>
          <w:sz w:val="32"/>
          <w:szCs w:val="32"/>
          <w:u w:val="none"/>
          <w:lang w:eastAsia="zh-CN"/>
        </w:rPr>
        <w:t>”培训体系</w:t>
      </w:r>
      <w:r>
        <w:rPr>
          <w:rFonts w:hint="default" w:ascii="Times New Roman" w:hAnsi="Times New Roman" w:eastAsia="仿宋_GB2312" w:cs="Times New Roman"/>
          <w:color w:val="auto"/>
          <w:sz w:val="32"/>
          <w:szCs w:val="32"/>
          <w:u w:val="none"/>
        </w:rPr>
        <w:t>建设，建设具有前沿性、实效性的</w:t>
      </w:r>
      <w:r>
        <w:rPr>
          <w:rFonts w:hint="default" w:ascii="Times New Roman" w:hAnsi="Times New Roman" w:eastAsia="仿宋_GB2312" w:cs="Times New Roman"/>
          <w:color w:val="auto"/>
          <w:sz w:val="32"/>
          <w:szCs w:val="32"/>
          <w:u w:val="none"/>
          <w:lang w:eastAsia="zh-CN"/>
        </w:rPr>
        <w:t>教师</w:t>
      </w:r>
      <w:r>
        <w:rPr>
          <w:rFonts w:hint="default" w:ascii="Times New Roman" w:hAnsi="Times New Roman" w:eastAsia="仿宋_GB2312" w:cs="Times New Roman"/>
          <w:color w:val="auto"/>
          <w:sz w:val="32"/>
          <w:szCs w:val="32"/>
          <w:u w:val="none"/>
        </w:rPr>
        <w:t>培训课程体系。建立优秀教育人才引进“绿色通道”，构建</w:t>
      </w:r>
      <w:r>
        <w:rPr>
          <w:rFonts w:hint="default"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教师专业发展测评平台。加强校园文化建设，让每所学校彰显“一校一品一特色”。</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教育环境呈现新样态。遵循公园城市理念下的学校建设导则，建设与</w:t>
      </w:r>
      <w:r>
        <w:rPr>
          <w:rFonts w:hint="default" w:ascii="Times New Roman" w:hAnsi="Times New Roman" w:eastAsia="仿宋_GB2312" w:cs="Times New Roman"/>
          <w:color w:val="auto"/>
          <w:sz w:val="32"/>
          <w:szCs w:val="32"/>
          <w:u w:val="none"/>
          <w:lang w:eastAsia="zh-CN"/>
        </w:rPr>
        <w:t>张店城市发展</w:t>
      </w:r>
      <w:r>
        <w:rPr>
          <w:rFonts w:hint="default" w:ascii="Times New Roman" w:hAnsi="Times New Roman" w:eastAsia="仿宋_GB2312" w:cs="Times New Roman"/>
          <w:color w:val="auto"/>
          <w:sz w:val="32"/>
          <w:szCs w:val="32"/>
          <w:u w:val="none"/>
        </w:rPr>
        <w:t>生态相匹配的“美丽校园”。完善三级社区教育网络</w:t>
      </w:r>
      <w:r>
        <w:rPr>
          <w:rFonts w:hint="default" w:ascii="Times New Roman" w:hAnsi="Times New Roman" w:eastAsia="仿宋_GB2312" w:cs="Times New Roman"/>
          <w:color w:val="auto"/>
          <w:sz w:val="32"/>
          <w:szCs w:val="32"/>
          <w:u w:val="none"/>
          <w:lang w:eastAsia="zh-CN"/>
        </w:rPr>
        <w:t>，满足居民学习需求</w:t>
      </w:r>
      <w:r>
        <w:rPr>
          <w:rFonts w:hint="default" w:ascii="Times New Roman" w:hAnsi="Times New Roman" w:eastAsia="仿宋_GB2312" w:cs="Times New Roman"/>
          <w:color w:val="auto"/>
          <w:sz w:val="32"/>
          <w:szCs w:val="32"/>
          <w:u w:val="none"/>
        </w:rPr>
        <w:t>。坚持“以教兴产、以教聚人”，深化科教融合、产教融合、文旅融合。</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二、目标任务</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楷体_GB2312" w:cs="Times New Roman"/>
          <w:color w:val="auto"/>
          <w:sz w:val="32"/>
          <w:szCs w:val="32"/>
          <w:u w:val="none"/>
        </w:rPr>
        <w:t>（一）全面落实立德树人根本任务</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1.构建全学段一体化思政工作体系。</w:t>
      </w:r>
      <w:r>
        <w:rPr>
          <w:rFonts w:hint="default" w:ascii="Times New Roman" w:hAnsi="Times New Roman" w:eastAsia="仿宋_GB2312" w:cs="Times New Roman"/>
          <w:color w:val="auto"/>
          <w:sz w:val="32"/>
          <w:szCs w:val="32"/>
          <w:u w:val="none"/>
        </w:rPr>
        <w:t>积极推进习近平新时代中国特色社会主义思想进教材、进课堂、进头脑。积极建设全环境育人机制，把思想政治工作体系融汇贯通于学科体系、教学体系、教材体系、管理体系建设之中。深化中小学思政课一体化建设，以“五个一批”项目库建设为抓手，大力推进“同城大课堂”项目，打磨一批思政“金课”，推出一批网络精品课，扩大受众覆盖面。扎实做好各学段《习近平新时代中国特色社会主义思想学生读本》学习使用工作。全面推进课程思政建设，使各类课程与思政课程同向同行，形成协同效应。统筹利用学校和社会资源，通过课上课下、校内校外等多种途径，广泛开展丰富多彩的学习教育实践活动。坚持学用结合，将习近平新时代中国特色社会主义思想全面纳入教师培训、教育行政管理干部岗位能力培训的必修课程，与推动全区高品质民生建设结合起来，与解决实际问题结合起来，不断提升思政教育能力。</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2.提升学生思想品德素养。</w:t>
      </w:r>
      <w:r>
        <w:rPr>
          <w:rFonts w:hint="eastAsia" w:ascii="Times New Roman" w:hAnsi="Times New Roman" w:eastAsia="仿宋_GB2312" w:cs="Times New Roman"/>
          <w:color w:val="auto"/>
          <w:sz w:val="32"/>
          <w:szCs w:val="32"/>
          <w:u w:val="none"/>
        </w:rPr>
        <w:t>全面贯彻《新时代爱国主义教育实施纲要》，深入开展以党史教育为重点的“四史”教育、社会主义核心价值观教育和中华优秀传统文化教育</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推选一批典型工作案例，推广一批先进经验。优化德育课程实施，强化学科德育渗透，打磨德育精品课，每年征集、推介一批学科德育渗透示范教学设计。持续推进“一校一案”落实中小学德育工作指南。探索改进张店区中小学德育工作评价机制，发挥评价引领作用。夯实德育网络阵地建设，教育引导学生全面理解、正确对待重大理论和社会热点问题。将爱国主义教育有机融入教育教学各环节、贯穿国民教育全过程。发挥传统文化资源优势，大力弘扬优秀传统文化、革命文化、社会主义先进文化，传承红色基因，建立以沂蒙精神为主要内容的红色文化育人体系。</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3.提升学生智育水平。</w:t>
      </w:r>
      <w:r>
        <w:rPr>
          <w:rFonts w:hint="eastAsia" w:ascii="Times New Roman" w:hAnsi="Times New Roman" w:eastAsia="仿宋_GB2312" w:cs="Times New Roman"/>
          <w:color w:val="auto"/>
          <w:sz w:val="32"/>
          <w:szCs w:val="32"/>
          <w:u w:val="none"/>
        </w:rPr>
        <w:t>坚持面向全体，尊重学生个性差异，培养学生创新意识、探究精神和实践能力，教好每名学生。打造高质量课堂，实施互动式、启发式、探究式、体验式等教学，开展研究型、项目式和合作化学习，保护学生的好奇心、想象力和求知欲，提高学生学习能力，丰富课堂人文底蕴。</w:t>
      </w:r>
      <w:r>
        <w:rPr>
          <w:rFonts w:hint="default" w:ascii="Times New Roman" w:hAnsi="Times New Roman" w:eastAsia="仿宋_GB2312" w:cs="Times New Roman"/>
          <w:color w:val="auto"/>
          <w:sz w:val="32"/>
          <w:szCs w:val="32"/>
          <w:u w:val="none"/>
        </w:rPr>
        <w:t>推进国家级作业改革成果项目推广实验区工作，秉持“提质减负增效”的作业理念，以作业改革推动教育教学改革，适时推广作业改革成果，助推学校“双减”落地。加强学科基地建设，逐步实现义务教育段学科全覆盖，充分发挥学科基地在教学研究、课题攻关、师资培训、拔尖创新后备人才培养等方面的辐射引领作用。</w:t>
      </w:r>
      <w:r>
        <w:rPr>
          <w:rFonts w:hint="eastAsia" w:ascii="Times New Roman" w:hAnsi="Times New Roman" w:eastAsia="仿宋_GB2312" w:cs="Times New Roman"/>
          <w:color w:val="auto"/>
          <w:sz w:val="32"/>
          <w:szCs w:val="32"/>
          <w:u w:val="none"/>
        </w:rPr>
        <w:t>加强科学教育，广泛开展青少年科技活动，提升学生科学素养。加强和改进中小学实验教学，强化实践操作、情境体验、探索求知、亲身感悟和创新创造，提升学生观察能力、动手实践能力、创造性思维能力和团队合作能力。充分运用人工智能、大数据等现代信息技术创造性开展差异化教学，创新因材施教的有效模式，完善拔尖创新人才发现和培育机制。实施“全</w:t>
      </w:r>
      <w:r>
        <w:rPr>
          <w:rFonts w:hint="eastAsia" w:ascii="Times New Roman" w:hAnsi="Times New Roman" w:eastAsia="仿宋_GB2312" w:cs="Times New Roman"/>
          <w:color w:val="auto"/>
          <w:sz w:val="32"/>
          <w:szCs w:val="32"/>
          <w:u w:val="none"/>
          <w:lang w:eastAsia="zh-CN"/>
        </w:rPr>
        <w:t>科</w:t>
      </w:r>
      <w:r>
        <w:rPr>
          <w:rFonts w:hint="eastAsia" w:ascii="Times New Roman" w:hAnsi="Times New Roman" w:eastAsia="仿宋_GB2312" w:cs="Times New Roman"/>
          <w:color w:val="auto"/>
          <w:sz w:val="32"/>
          <w:szCs w:val="32"/>
          <w:u w:val="none"/>
        </w:rPr>
        <w:t>阅读”，让学生成为生活和学习的主人，为学生终身发展奠基。完善各级各类学校学生学业要求，建立学生综合素质档案，严把出口质量关。</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4.提升学生体质健康水平。</w:t>
      </w:r>
      <w:r>
        <w:rPr>
          <w:rFonts w:hint="default" w:ascii="Times New Roman" w:hAnsi="Times New Roman" w:eastAsia="仿宋_GB2312" w:cs="Times New Roman"/>
          <w:color w:val="auto"/>
          <w:sz w:val="32"/>
          <w:szCs w:val="32"/>
          <w:u w:val="none"/>
        </w:rPr>
        <w:t>牢固树立“健康第一”理念，</w:t>
      </w:r>
      <w:r>
        <w:rPr>
          <w:rFonts w:hint="eastAsia" w:ascii="Times New Roman" w:hAnsi="Times New Roman" w:eastAsia="仿宋_GB2312" w:cs="Times New Roman"/>
          <w:color w:val="auto"/>
          <w:sz w:val="32"/>
          <w:szCs w:val="32"/>
          <w:u w:val="none"/>
        </w:rPr>
        <w:t>面向全体学生，</w:t>
      </w:r>
      <w:r>
        <w:rPr>
          <w:rFonts w:hint="default" w:ascii="Times New Roman" w:hAnsi="Times New Roman" w:eastAsia="仿宋_GB2312" w:cs="Times New Roman"/>
          <w:color w:val="auto"/>
          <w:sz w:val="32"/>
          <w:szCs w:val="32"/>
          <w:u w:val="none"/>
        </w:rPr>
        <w:t>实施学校体育固本和中小学健康促进行动。</w:t>
      </w:r>
      <w:r>
        <w:rPr>
          <w:rFonts w:hint="eastAsia" w:ascii="Times New Roman" w:hAnsi="Times New Roman" w:eastAsia="仿宋_GB2312" w:cs="Times New Roman"/>
          <w:color w:val="auto"/>
          <w:sz w:val="32"/>
          <w:szCs w:val="32"/>
          <w:u w:val="none"/>
        </w:rPr>
        <w:t>聚焦“教会、勤练、常赛”，逐步完善“健康知识＋基本运动技能＋专项运动技能”学校体育教学模式。严格执行学生体质健康标准，让每位学生至少掌握</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rPr>
        <w:t>项运动技能、每天体锻不少于</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rPr>
        <w:t>小时。加强体育传统特色学校建设</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rPr>
        <w:t>全力构建“一校一品，一校多品”新场景。</w:t>
      </w:r>
      <w:r>
        <w:rPr>
          <w:rFonts w:hint="default" w:ascii="Times New Roman" w:hAnsi="Times New Roman" w:eastAsia="仿宋_GB2312" w:cs="Times New Roman"/>
          <w:color w:val="auto"/>
          <w:sz w:val="32"/>
          <w:szCs w:val="32"/>
          <w:u w:val="none"/>
        </w:rPr>
        <w:t>做好学生体质健康测试工作，实施学校体育教师配备三年行动计划，到2025年学生体质健康测试优良率、合格率达到</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以上。聚焦“学生健康素养”，加强新时代学校健康教育，形成政府主导、部门联动、学校主体、社会参与的学校健康教育体系，促进学生身心健康，形成终身受益的健康生活方式。开齐开全上好健康教育课，广泛开展校园爱国卫生运动，健全中小学疾病预防体系，提高常态化疫情防控和应急处置能力。严格食品安全管理，定期开展水质监测，保障师生营养健康。全面开展学生常见病及健康影响因素监测与干预评价。多种方式配齐配全中小学校医、健康副校长，构建儿童青少年近视“三级监测”“三级预警”“三级防控”体系，总体近视率每年降低不少于</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个百分点。</w:t>
      </w:r>
      <w:r>
        <w:rPr>
          <w:rFonts w:hint="eastAsia" w:ascii="Times New Roman" w:hAnsi="Times New Roman" w:eastAsia="仿宋_GB2312" w:cs="Times New Roman"/>
          <w:color w:val="auto"/>
          <w:sz w:val="32"/>
          <w:szCs w:val="32"/>
          <w:u w:val="none"/>
        </w:rPr>
        <w:t>加强中小学心理健康教育，完善心理健康教育体系。落实心理健康教育课程进课表，在各学科课程教学中融入心理健康教育内容。健全校园心理“预防、预警、危机干预”机制，实施班主任、家长心理危机识别干预能力提升，推动学校建立校园心理危机干预预案和基于大数据的学生心理健康档案。</w:t>
      </w:r>
      <w:r>
        <w:rPr>
          <w:rFonts w:hint="default" w:ascii="Times New Roman" w:hAnsi="Times New Roman" w:eastAsia="仿宋_GB2312" w:cs="Times New Roman"/>
          <w:color w:val="auto"/>
          <w:sz w:val="32"/>
          <w:szCs w:val="32"/>
          <w:u w:val="none"/>
        </w:rPr>
        <w:t>设立各级学生心理健康发展服务中心，2022年年底前配齐配足中小学心理健康教育专兼职教师。各中小学至少配备</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名专兼职心理健康教育教师，超过</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人规模的学校必须配备专职教师。各级教研机构至少配备</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名心理健康教育教研员，常态化开展教研活动。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5.提升学生</w:t>
      </w:r>
      <w:r>
        <w:rPr>
          <w:rStyle w:val="6"/>
          <w:rFonts w:hint="eastAsia" w:ascii="Times New Roman" w:hAnsi="Times New Roman" w:eastAsia="仿宋_GB2312" w:cs="Times New Roman"/>
          <w:color w:val="auto"/>
          <w:sz w:val="32"/>
          <w:szCs w:val="32"/>
          <w:u w:val="none"/>
          <w:lang w:eastAsia="zh-CN"/>
        </w:rPr>
        <w:t>美育素养</w:t>
      </w:r>
      <w:r>
        <w:rPr>
          <w:rStyle w:val="6"/>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rPr>
        <w:t>实施“美育浸润行动”，</w:t>
      </w:r>
      <w:r>
        <w:rPr>
          <w:rFonts w:hint="eastAsia" w:ascii="Times New Roman" w:hAnsi="Times New Roman" w:eastAsia="仿宋_GB2312" w:cs="Times New Roman"/>
          <w:color w:val="auto"/>
          <w:sz w:val="32"/>
          <w:szCs w:val="32"/>
          <w:u w:val="none"/>
          <w:lang w:eastAsia="zh-CN"/>
        </w:rPr>
        <w:t>健全“</w:t>
      </w:r>
      <w:r>
        <w:rPr>
          <w:rFonts w:hint="default" w:ascii="Times New Roman" w:hAnsi="Times New Roman" w:eastAsia="仿宋_GB2312" w:cs="Times New Roman"/>
          <w:color w:val="auto"/>
          <w:sz w:val="32"/>
          <w:szCs w:val="32"/>
          <w:u w:val="none"/>
        </w:rPr>
        <w:t>全员、全程、全面</w:t>
      </w:r>
      <w:r>
        <w:rPr>
          <w:rFonts w:hint="eastAsia" w:ascii="Times New Roman" w:hAnsi="Times New Roman" w:eastAsia="仿宋_GB2312" w:cs="Times New Roman"/>
          <w:color w:val="auto"/>
          <w:sz w:val="32"/>
          <w:szCs w:val="32"/>
          <w:u w:val="none"/>
          <w:lang w:eastAsia="zh-CN"/>
        </w:rPr>
        <w:t>”美育体系</w:t>
      </w:r>
      <w:r>
        <w:rPr>
          <w:rFonts w:hint="default" w:ascii="Times New Roman" w:hAnsi="Times New Roman" w:eastAsia="仿宋_GB2312" w:cs="Times New Roman"/>
          <w:color w:val="auto"/>
          <w:sz w:val="32"/>
          <w:szCs w:val="32"/>
          <w:u w:val="none"/>
        </w:rPr>
        <w:t>，全面提升学生审美和人文素养。全面推广淄博市《学科美育指引》，加强审美课堂建设，构建完善学段衔接、系统完善、科学高效的美育课程体系，全面提高学生审美素养。深化艺术课堂教学改革和学科美育建设，规范美育课程实施</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常态化开展学生艺术社团活动，让每位学生至少熟练掌握</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项艺术特长，逐步完善“艺术基础知识基本技能+艺术审美体验+艺术专项特长”的教学模式。依托信息化管理平台，进一步完善中小学生艺术素质测评和抽测机制，做好初中艺术科目学业水平考试工作。充分发挥校内外美育资源优势，积极开展校内外审美实践活动，丰富市、区、学校、班级四级学生艺术展演活动内容，常态化开展学生全员艺术展演，系统构建“百灵”艺术节活动体系，着力打造学生“百灵”梦想展示舞台。持续开展“戏曲进校园”、美育特色学校评选等活动，加强教师合唱团、乐团等教研活动交流平台建设，不断提升学校美育场馆设施建设和学校美育教师队伍建设水平。</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6.提升学生劳动素养。</w:t>
      </w:r>
      <w:r>
        <w:rPr>
          <w:rFonts w:hint="eastAsia" w:ascii="Times New Roman" w:hAnsi="Times New Roman" w:eastAsia="仿宋_GB2312" w:cs="Times New Roman"/>
          <w:color w:val="auto"/>
          <w:sz w:val="32"/>
          <w:szCs w:val="32"/>
          <w:u w:val="none"/>
        </w:rPr>
        <w:t>构建“五育”融合、学段贯通、区校联动、家校社协同、高效保障的劳动教育工作格局，全面提升学生劳动素养。构建中小幼一体化劳动教育体系，明确不同学段不同年级劳动教育的目标要求，推动各学段各年级劳动教育良性衔接。开设劳动教育校本课程，优化综合实践活动课程结构，保障中小学劳动教育课每周不少于</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rPr>
        <w:t>课时</w:t>
      </w:r>
      <w:r>
        <w:rPr>
          <w:rFonts w:hint="eastAsia" w:eastAsia="方正仿宋_GBK"/>
          <w:color w:val="auto"/>
          <w:sz w:val="32"/>
          <w:u w:val="none"/>
        </w:rPr>
        <w:t>。</w:t>
      </w:r>
      <w:r>
        <w:rPr>
          <w:rFonts w:hint="default" w:ascii="Times New Roman" w:hAnsi="Times New Roman" w:eastAsia="仿宋_GB2312" w:cs="Times New Roman"/>
          <w:color w:val="auto"/>
          <w:sz w:val="32"/>
          <w:szCs w:val="32"/>
          <w:u w:val="none"/>
        </w:rPr>
        <w:t>中小学普遍设立劳动周，落实校内劳动值日制度，为学生创造更多校内劳动机会。完善家务劳动清单制度，培养学生家务劳动技能和习惯。加强劳动教育实践场所建设，开展职业启蒙教育，全区推出</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个以上示范性劳动教育基地，普遍组织学生学工学农、参与社会公益劳动和志愿服务。</w:t>
      </w:r>
      <w:r>
        <w:rPr>
          <w:rFonts w:hint="eastAsia" w:ascii="Times New Roman" w:hAnsi="Times New Roman" w:eastAsia="仿宋_GB2312" w:cs="Times New Roman"/>
          <w:color w:val="auto"/>
          <w:sz w:val="32"/>
          <w:szCs w:val="32"/>
          <w:u w:val="none"/>
          <w:lang w:eastAsia="zh-CN"/>
        </w:rPr>
        <w:t>推动</w:t>
      </w:r>
      <w:r>
        <w:rPr>
          <w:rFonts w:hint="default" w:ascii="Times New Roman" w:hAnsi="Times New Roman" w:eastAsia="仿宋_GB2312" w:cs="Times New Roman"/>
          <w:color w:val="auto"/>
          <w:sz w:val="32"/>
          <w:szCs w:val="32"/>
          <w:u w:val="none"/>
        </w:rPr>
        <w:t>学科教学与劳动教育有机融合，推介一批学科融合典型案例。</w:t>
      </w:r>
      <w:r>
        <w:rPr>
          <w:rFonts w:hint="eastAsia" w:ascii="Times New Roman" w:hAnsi="Times New Roman" w:eastAsia="仿宋_GB2312" w:cs="Times New Roman"/>
          <w:color w:val="auto"/>
          <w:sz w:val="32"/>
          <w:szCs w:val="32"/>
          <w:u w:val="none"/>
          <w:lang w:eastAsia="zh-CN"/>
        </w:rPr>
        <w:t>积极争创劳动教育省级实验区，</w:t>
      </w:r>
      <w:r>
        <w:rPr>
          <w:rFonts w:hint="default" w:ascii="Times New Roman" w:hAnsi="Times New Roman" w:eastAsia="仿宋_GB2312" w:cs="Times New Roman"/>
          <w:color w:val="auto"/>
          <w:sz w:val="32"/>
          <w:szCs w:val="32"/>
          <w:u w:val="none"/>
        </w:rPr>
        <w:t>积极推进劳动教育示范校建设。完善学生劳动评价制度。加强专兼职结合的劳动教育教师队伍建设。发挥职业院校资源优势，加强职业体验教育，抓好职业生涯规划指导。深入推进研学旅行工作，推动做优研学旅行基地，指导提升研学课程质量，推介精品路线，更好发挥研学旅行对学生成长的促进作用。</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7.推进法治、生态文明与国防教育。</w:t>
      </w:r>
      <w:r>
        <w:rPr>
          <w:rFonts w:hint="default" w:ascii="Times New Roman" w:hAnsi="Times New Roman" w:eastAsia="仿宋_GB2312" w:cs="Times New Roman"/>
          <w:color w:val="auto"/>
          <w:sz w:val="32"/>
          <w:szCs w:val="32"/>
          <w:u w:val="none"/>
        </w:rPr>
        <w:t>深入学习宣传贯彻习近平法治思想，坚持以宪法为核心，以民法典为重点，深入推进教育普法工作，持续开展学生“学宪法讲宪法”活动。落实《青少年法治教育大纲》，全面提升青少年法治意识和法律素养。推进习近平生态文明思想进校园，以生态文明教育为重点实施可持续发展教育，开齐开好环境教育地方必修课程。积极推进绿色校园建设，提升广大师生的勤俭节约意识。</w:t>
      </w:r>
      <w:r>
        <w:rPr>
          <w:rFonts w:hint="eastAsia" w:ascii="Times New Roman" w:hAnsi="Times New Roman" w:eastAsia="仿宋_GB2312" w:cs="Times New Roman"/>
          <w:color w:val="auto"/>
          <w:sz w:val="32"/>
          <w:szCs w:val="32"/>
          <w:u w:val="none"/>
          <w:lang w:eastAsia="zh-CN"/>
        </w:rPr>
        <w:t>以总体国家安全观为统领，实施好中小学幼儿园国家安全教育，提升中小学生的国家安全意识。</w:t>
      </w:r>
      <w:r>
        <w:rPr>
          <w:rFonts w:hint="default" w:ascii="Times New Roman" w:hAnsi="Times New Roman" w:eastAsia="仿宋_GB2312" w:cs="Times New Roman"/>
          <w:color w:val="auto"/>
          <w:sz w:val="32"/>
          <w:szCs w:val="32"/>
          <w:u w:val="none"/>
        </w:rPr>
        <w:t>将国防教育和爱国尚武精神有机融入各级各类教育课程，发挥民兵训练基地和中小学生综合实践基地作用，探索完善“学校+基地”轮训模式，组织学生走出校门、踏入营门，全面提高学生军事训练水平和成效。</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8.扎实推进家庭学校社会协同育人。</w:t>
      </w:r>
      <w:r>
        <w:rPr>
          <w:rStyle w:val="6"/>
          <w:rFonts w:hint="eastAsia" w:ascii="Times New Roman" w:hAnsi="Times New Roman" w:eastAsia="仿宋_GB2312" w:cs="Times New Roman"/>
          <w:b w:val="0"/>
          <w:bCs/>
          <w:color w:val="auto"/>
          <w:sz w:val="32"/>
          <w:szCs w:val="32"/>
          <w:u w:val="none"/>
          <w:lang w:eastAsia="zh-CN"/>
        </w:rPr>
        <w:t>充分发挥家庭第一课堂、家长第一任教师的重要作用，充分认识家校社协同育人的重要意义，</w:t>
      </w:r>
      <w:r>
        <w:rPr>
          <w:rFonts w:hint="default" w:ascii="Times New Roman" w:hAnsi="Times New Roman" w:eastAsia="仿宋_GB2312" w:cs="Times New Roman"/>
          <w:color w:val="auto"/>
          <w:sz w:val="32"/>
          <w:szCs w:val="32"/>
          <w:u w:val="none"/>
        </w:rPr>
        <w:t>着力构建价值统一、导向一致、协商合作、互动共进的家校社伙伴式新型关系。优化家庭教育指导内容体系和课程体系，强化生命教育意识，2023年底前构建起小、初、高衔接的家庭教育指导内容体系。丰富学校教育资源，夯实家庭教育阵地，督促学校办好家长学校，充分发掘社会教育资源优势，为家长提供公益性家庭教育指导服务，提升教师家庭教育指导力。大力推进“校长家长面对面”活动常态化开展，严格落实山东省家访八条要求，实现每名学生每年家访一次。积极运用淄博市网络家长学院家校共育平台，提高家庭教育服务质量。规范家委会建设，引导家长积极有序参与学校管理。认真学习贯彻《家庭教育促进法》，加大家庭教育宣传培训力度，每年培训</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名家庭教育骨干教师，开展</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场家庭教育巡讲，充分发挥媒体的正面引导作用，营造良好的教育生态。</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楷体_GB2312" w:cs="Times New Roman"/>
          <w:color w:val="auto"/>
          <w:sz w:val="32"/>
          <w:szCs w:val="32"/>
          <w:u w:val="none"/>
        </w:rPr>
        <w:t>（二）系统构建高质量教育体系</w:t>
      </w:r>
    </w:p>
    <w:p>
      <w:pPr>
        <w:pStyle w:val="4"/>
        <w:widowControl w:val="0"/>
        <w:shd w:val="clear" w:color="auto" w:fill="FFFFFF"/>
        <w:spacing w:before="0" w:beforeAutospacing="0" w:after="0" w:afterAutospacing="0" w:line="570" w:lineRule="exact"/>
        <w:ind w:firstLine="643" w:firstLineChars="200"/>
        <w:jc w:val="both"/>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1.发展</w:t>
      </w:r>
      <w:r>
        <w:rPr>
          <w:rStyle w:val="6"/>
          <w:rFonts w:hint="eastAsia" w:ascii="Times New Roman" w:hAnsi="Times New Roman" w:eastAsia="仿宋_GB2312" w:cs="Times New Roman"/>
          <w:color w:val="auto"/>
          <w:sz w:val="32"/>
          <w:szCs w:val="32"/>
          <w:u w:val="none"/>
          <w:lang w:eastAsia="zh-CN"/>
        </w:rPr>
        <w:t>优质</w:t>
      </w:r>
      <w:r>
        <w:rPr>
          <w:rStyle w:val="6"/>
          <w:rFonts w:hint="default" w:ascii="Times New Roman" w:hAnsi="Times New Roman" w:eastAsia="仿宋_GB2312" w:cs="Times New Roman"/>
          <w:color w:val="auto"/>
          <w:sz w:val="32"/>
          <w:szCs w:val="32"/>
          <w:u w:val="none"/>
        </w:rPr>
        <w:t>普惠的学前教育。</w:t>
      </w:r>
      <w:r>
        <w:rPr>
          <w:rFonts w:hint="eastAsia" w:ascii="Times New Roman" w:hAnsi="Times New Roman" w:eastAsia="仿宋_GB2312" w:cs="Times New Roman"/>
          <w:color w:val="auto"/>
          <w:sz w:val="32"/>
          <w:szCs w:val="32"/>
          <w:u w:val="none"/>
        </w:rPr>
        <w:t>完善学前教育公共服务体系，实施第四期学前教育行动计划，加快</w:t>
      </w:r>
      <w:r>
        <w:rPr>
          <w:rFonts w:hint="eastAsia" w:ascii="Times New Roman" w:hAnsi="Times New Roman" w:eastAsia="仿宋_GB2312" w:cs="Times New Roman"/>
          <w:color w:val="auto"/>
          <w:sz w:val="32"/>
          <w:szCs w:val="32"/>
          <w:u w:val="none"/>
          <w:lang w:eastAsia="zh-CN"/>
        </w:rPr>
        <w:t>居住区</w:t>
      </w:r>
      <w:r>
        <w:rPr>
          <w:rFonts w:hint="eastAsia" w:ascii="Times New Roman" w:hAnsi="Times New Roman" w:eastAsia="仿宋_GB2312" w:cs="Times New Roman"/>
          <w:color w:val="auto"/>
          <w:sz w:val="32"/>
          <w:szCs w:val="32"/>
          <w:u w:val="none"/>
        </w:rPr>
        <w:t>配套幼儿园建设，持续扩大普惠性学前教育资源供给，形成以公办园为主、以普惠性民办园为重要组成部分、其他民办园为有益补充的学前教育供给模式，建成国家学前教育普及普惠区。力争到2025年，全区公办园在园幼儿占比</w:t>
      </w:r>
      <w:r>
        <w:rPr>
          <w:rFonts w:hint="eastAsia" w:ascii="Times New Roman" w:hAnsi="Times New Roman" w:eastAsia="仿宋_GB2312" w:cs="Times New Roman"/>
          <w:color w:val="auto"/>
          <w:sz w:val="32"/>
          <w:szCs w:val="32"/>
          <w:u w:val="none"/>
          <w:lang w:eastAsia="zh-CN"/>
        </w:rPr>
        <w:t>超过</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rPr>
        <w:t>%，普惠性幼儿园覆盖率</w:t>
      </w:r>
      <w:r>
        <w:rPr>
          <w:rFonts w:hint="eastAsia" w:ascii="Times New Roman" w:hAnsi="Times New Roman" w:eastAsia="仿宋_GB2312" w:cs="Times New Roman"/>
          <w:color w:val="auto"/>
          <w:sz w:val="32"/>
          <w:szCs w:val="32"/>
          <w:u w:val="none"/>
          <w:lang w:eastAsia="zh-CN"/>
        </w:rPr>
        <w:t>超过</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rPr>
        <w:t>加大公办园建设力度，城镇居住区配套幼儿园优先举办为公办园，充分利用农村中小学闲置校舍等举办公办园。动态调整公办园和普惠性民办园收费标准，加强成本调查和收费监管。健全普惠性民办幼儿园投入和成本分担机制，严格落实生均财政经费补助政策，通过购买服务、综合奖补、减免租金等方式，引导和支持民办幼儿园提供普惠优质服务。控制幼儿园班额，逐步达到国家规定标准。定期开展幼儿园分类评估认定，积极争创省级示范幼儿园和省级一类幼儿园，全区省一类以上幼儿园占比超过</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%。严格落实幼儿教师准入标准，加大公办幼儿教师招聘力度，各类幼儿园依法依规配齐配足幼儿园保教人员。幼儿教师专科及以上学历占比达到</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%以上，新进幼儿教师全面实现持证上岗。强化日常监管，原则上每</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所幼儿园配备</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名责任督学。</w:t>
      </w:r>
      <w:r>
        <w:rPr>
          <w:rFonts w:hint="eastAsia" w:ascii="Times New Roman" w:hAnsi="Times New Roman" w:eastAsia="仿宋_GB2312" w:cs="Times New Roman"/>
          <w:color w:val="auto"/>
          <w:sz w:val="32"/>
          <w:szCs w:val="32"/>
          <w:u w:val="none"/>
          <w:lang w:eastAsia="zh-CN"/>
        </w:rPr>
        <w:t>坚</w:t>
      </w:r>
      <w:r>
        <w:rPr>
          <w:rFonts w:hint="eastAsia" w:ascii="Times New Roman" w:hAnsi="Times New Roman" w:eastAsia="仿宋_GB2312" w:cs="Times New Roman"/>
          <w:color w:val="auto"/>
          <w:sz w:val="32"/>
          <w:szCs w:val="32"/>
          <w:u w:val="none"/>
        </w:rPr>
        <w:t>持科学保教，</w:t>
      </w:r>
      <w:r>
        <w:rPr>
          <w:rFonts w:hint="default" w:ascii="Times New Roman" w:hAnsi="Times New Roman" w:eastAsia="仿宋_GB2312" w:cs="Times New Roman"/>
          <w:color w:val="auto"/>
          <w:sz w:val="32"/>
          <w:szCs w:val="32"/>
          <w:u w:val="none"/>
        </w:rPr>
        <w:t>加强游戏活动实验区建设</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rPr>
        <w:t>实施符合幼儿身心发展规律、体现中华优秀传统文化和现代生活特点的优质游戏活动，促进幼儿快乐健康成长。深化幼儿园与小学教育双向衔接，杜绝幼儿园“小学化”倾向。</w:t>
      </w:r>
      <w:r>
        <w:rPr>
          <w:rFonts w:hint="default" w:ascii="Times New Roman" w:hAnsi="Times New Roman" w:eastAsia="仿宋_GB2312" w:cs="Times New Roman"/>
          <w:color w:val="auto"/>
          <w:sz w:val="32"/>
          <w:szCs w:val="32"/>
          <w:u w:val="none"/>
        </w:rPr>
        <w:t>推动国家级足球特色幼儿园建设，提升幼儿足球教育水平。强化区域教研和园本教研，完善教研指导责任区制度。深化家园共育，引导家长履行家庭教育责任。推进多种形式的集团化办园，发展学前教育共同体，发挥示范性幼儿园的引领作用，整体提升全区幼儿园保教质量。</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i w:val="0"/>
          <w:iCs w:val="0"/>
          <w:color w:val="auto"/>
          <w:sz w:val="32"/>
          <w:szCs w:val="32"/>
          <w:u w:val="none"/>
        </w:rPr>
      </w:pPr>
      <w:r>
        <w:rPr>
          <w:rStyle w:val="6"/>
          <w:rFonts w:hint="default" w:ascii="Times New Roman" w:hAnsi="Times New Roman" w:eastAsia="仿宋_GB2312" w:cs="Times New Roman"/>
          <w:color w:val="auto"/>
          <w:sz w:val="32"/>
          <w:szCs w:val="32"/>
          <w:u w:val="none"/>
        </w:rPr>
        <w:t>2.打造优质均衡的义务教育。</w:t>
      </w:r>
      <w:r>
        <w:rPr>
          <w:rFonts w:hint="eastAsia" w:ascii="Times New Roman" w:hAnsi="Times New Roman" w:eastAsia="仿宋_GB2312" w:cs="Times New Roman"/>
          <w:color w:val="auto"/>
          <w:sz w:val="32"/>
          <w:szCs w:val="32"/>
          <w:u w:val="none"/>
        </w:rPr>
        <w:t>把“双减”作为一号工程，坚持校外治理与校内提质联动、制度建设和监督检查并进，切实减轻义务教育阶段学生过重作业负担和校外培训负担，促进学生全面发展、健康成长。健全“五项”管理机制，强化学校教育主阵地作用，全面提高学校教育质量和管理服务水平</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实施强校扩优行动，推进义务教育</w:t>
      </w:r>
      <w:r>
        <w:rPr>
          <w:rFonts w:hint="eastAsia" w:ascii="Times New Roman" w:hAnsi="Times New Roman" w:eastAsia="仿宋_GB2312" w:cs="Times New Roman"/>
          <w:color w:val="auto"/>
          <w:sz w:val="32"/>
          <w:szCs w:val="32"/>
          <w:u w:val="none"/>
          <w:lang w:eastAsia="zh-CN"/>
        </w:rPr>
        <w:t>区域</w:t>
      </w:r>
      <w:r>
        <w:rPr>
          <w:rFonts w:hint="default" w:ascii="Times New Roman" w:hAnsi="Times New Roman" w:eastAsia="仿宋_GB2312" w:cs="Times New Roman"/>
          <w:color w:val="auto"/>
          <w:sz w:val="32"/>
          <w:szCs w:val="32"/>
          <w:u w:val="none"/>
        </w:rPr>
        <w:t>优质均衡发展。持续加大薄弱学校的校舍建设、功能教室和信息化建设的投入力度，持续改善办学条件。规模较小的学校充分利用班额小的优势，深入开展课堂教学改革探索，结合学校资源开发特色校本课程、实践体验课程，着力打造学校办学特色和品牌。健全长效机制，逐步减少大校额并降低班额，有条件的学校探索小班化教学。支持探索实施“突破初中”专项计划，充分重视初中学段承上启下的重要性，努力促进域内初中优质均衡发展。严格落实义务教育就近入学制度，落实控辍保学责任。巩固义务教育阶段学校课后服务全覆盖、全保障成果，进一步提升课后服务水平，满足学生多样化需求。发挥优质学校示范辐射作用，完</w:t>
      </w:r>
      <w:r>
        <w:rPr>
          <w:rFonts w:hint="default" w:ascii="Times New Roman" w:hAnsi="Times New Roman" w:eastAsia="仿宋_GB2312" w:cs="Times New Roman"/>
          <w:i w:val="0"/>
          <w:iCs w:val="0"/>
          <w:color w:val="auto"/>
          <w:sz w:val="32"/>
          <w:szCs w:val="32"/>
          <w:u w:val="none"/>
        </w:rPr>
        <w:t>善强校带弱校、结对帮扶</w:t>
      </w:r>
      <w:r>
        <w:rPr>
          <w:rFonts w:hint="eastAsia" w:ascii="Times New Roman" w:hAnsi="Times New Roman" w:eastAsia="仿宋_GB2312" w:cs="Times New Roman"/>
          <w:i w:val="0"/>
          <w:iCs w:val="0"/>
          <w:color w:val="auto"/>
          <w:sz w:val="32"/>
          <w:szCs w:val="32"/>
          <w:u w:val="none"/>
          <w:lang w:eastAsia="zh-CN"/>
        </w:rPr>
        <w:t>、集团化办学</w:t>
      </w:r>
      <w:r>
        <w:rPr>
          <w:rFonts w:hint="default" w:ascii="Times New Roman" w:hAnsi="Times New Roman" w:eastAsia="仿宋_GB2312" w:cs="Times New Roman"/>
          <w:i w:val="0"/>
          <w:iCs w:val="0"/>
          <w:color w:val="auto"/>
          <w:sz w:val="32"/>
          <w:szCs w:val="32"/>
          <w:u w:val="none"/>
        </w:rPr>
        <w:t>等办学机制，推进优质基础教育资源共建共享，</w:t>
      </w:r>
      <w:r>
        <w:rPr>
          <w:rFonts w:hint="eastAsia" w:ascii="Times New Roman" w:hAnsi="Times New Roman" w:eastAsia="仿宋_GB2312" w:cs="Times New Roman"/>
          <w:i w:val="0"/>
          <w:iCs w:val="0"/>
          <w:color w:val="auto"/>
          <w:sz w:val="32"/>
          <w:szCs w:val="32"/>
          <w:u w:val="none"/>
        </w:rPr>
        <w:t>力争2025年前建成全国义务教育优质均衡发展区，</w:t>
      </w:r>
      <w:r>
        <w:rPr>
          <w:rFonts w:hint="eastAsia" w:ascii="Times New Roman" w:hAnsi="Times New Roman" w:eastAsia="仿宋_GB2312" w:cs="Times New Roman"/>
          <w:i w:val="0"/>
          <w:iCs w:val="0"/>
          <w:color w:val="auto"/>
          <w:sz w:val="32"/>
          <w:szCs w:val="32"/>
          <w:u w:val="none"/>
          <w:lang w:eastAsia="zh-CN"/>
        </w:rPr>
        <w:t>积极打造“优质均衡张店教育”金名片</w:t>
      </w:r>
      <w:r>
        <w:rPr>
          <w:rFonts w:hint="default" w:ascii="Times New Roman" w:hAnsi="Times New Roman" w:eastAsia="仿宋_GB2312" w:cs="Times New Roman"/>
          <w:i w:val="0"/>
          <w:iCs w:val="0"/>
          <w:color w:val="auto"/>
          <w:sz w:val="32"/>
          <w:szCs w:val="32"/>
          <w:u w:val="none"/>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3.促进高中</w:t>
      </w:r>
      <w:r>
        <w:rPr>
          <w:rStyle w:val="6"/>
          <w:rFonts w:hint="eastAsia" w:ascii="Times New Roman" w:hAnsi="Times New Roman" w:eastAsia="仿宋_GB2312" w:cs="Times New Roman"/>
          <w:color w:val="auto"/>
          <w:sz w:val="32"/>
          <w:szCs w:val="32"/>
          <w:u w:val="none"/>
          <w:lang w:eastAsia="zh-CN"/>
        </w:rPr>
        <w:t>优质特色</w:t>
      </w:r>
      <w:r>
        <w:rPr>
          <w:rStyle w:val="6"/>
          <w:rFonts w:hint="default" w:ascii="Times New Roman" w:hAnsi="Times New Roman" w:eastAsia="仿宋_GB2312" w:cs="Times New Roman"/>
          <w:color w:val="auto"/>
          <w:sz w:val="32"/>
          <w:szCs w:val="32"/>
          <w:u w:val="none"/>
        </w:rPr>
        <w:t>发展。</w:t>
      </w:r>
      <w:r>
        <w:rPr>
          <w:rFonts w:hint="default" w:ascii="Times New Roman" w:hAnsi="Times New Roman" w:eastAsia="仿宋_GB2312" w:cs="Times New Roman"/>
          <w:color w:val="auto"/>
          <w:sz w:val="32"/>
          <w:szCs w:val="32"/>
          <w:u w:val="none"/>
        </w:rPr>
        <w:t>积极</w:t>
      </w:r>
      <w:r>
        <w:rPr>
          <w:rFonts w:hint="eastAsia" w:ascii="Times New Roman" w:hAnsi="Times New Roman" w:eastAsia="仿宋_GB2312" w:cs="Times New Roman"/>
          <w:color w:val="auto"/>
          <w:sz w:val="32"/>
          <w:szCs w:val="32"/>
          <w:u w:val="none"/>
          <w:lang w:eastAsia="zh-CN"/>
        </w:rPr>
        <w:t>支持张店一中</w:t>
      </w:r>
      <w:r>
        <w:rPr>
          <w:rFonts w:hint="default" w:ascii="Times New Roman" w:hAnsi="Times New Roman" w:eastAsia="仿宋_GB2312" w:cs="Times New Roman"/>
          <w:color w:val="auto"/>
          <w:sz w:val="32"/>
          <w:szCs w:val="32"/>
          <w:u w:val="none"/>
        </w:rPr>
        <w:t>参与特色高中创建工作，扩大特色高中招生自主权，依据特色学科自主提出中考科目达标要求。完善普通高中发展保障机制，普通高中实现办学条件标准化，严格落实并逐步提高生均公用经费拨款标准。动态调整普通高中学费标准，允许办学特色突出的高中适当上浮。统筹考虑高考综合改革背景下师资、校舍、设施设备资源，满足选课走班等教学需要。</w:t>
      </w:r>
    </w:p>
    <w:p>
      <w:pPr>
        <w:spacing w:line="570" w:lineRule="exact"/>
        <w:ind w:firstLine="643" w:firstLineChars="200"/>
        <w:rPr>
          <w:rFonts w:hint="default" w:ascii="Times New Roman" w:hAnsi="Times New Roman" w:eastAsia="仿宋_GB2312" w:cs="Times New Roman"/>
          <w:color w:val="auto"/>
          <w:sz w:val="32"/>
          <w:szCs w:val="32"/>
          <w:u w:val="none"/>
          <w:shd w:val="clear" w:color="auto" w:fill="FFFFFF" w:themeFill="background1"/>
        </w:rPr>
      </w:pPr>
      <w:r>
        <w:rPr>
          <w:rStyle w:val="6"/>
          <w:rFonts w:hint="default" w:ascii="Times New Roman" w:hAnsi="Times New Roman" w:eastAsia="仿宋_GB2312" w:cs="Times New Roman"/>
          <w:color w:val="auto"/>
          <w:sz w:val="32"/>
          <w:szCs w:val="32"/>
          <w:u w:val="none"/>
          <w:shd w:val="clear" w:color="auto" w:fill="FFFFFF" w:themeFill="background1"/>
        </w:rPr>
        <w:t>4.</w:t>
      </w:r>
      <w:r>
        <w:rPr>
          <w:rStyle w:val="6"/>
          <w:rFonts w:hint="eastAsia" w:ascii="Times New Roman" w:hAnsi="Times New Roman" w:eastAsia="仿宋_GB2312" w:cs="Times New Roman"/>
          <w:color w:val="auto"/>
          <w:sz w:val="32"/>
          <w:szCs w:val="32"/>
          <w:u w:val="none"/>
          <w:shd w:val="clear" w:color="auto" w:fill="FFFFFF" w:themeFill="background1"/>
          <w:lang w:eastAsia="zh-CN"/>
        </w:rPr>
        <w:t>推动职教融合创新发展</w:t>
      </w:r>
      <w:r>
        <w:rPr>
          <w:rStyle w:val="6"/>
          <w:rFonts w:hint="default" w:ascii="Times New Roman" w:hAnsi="Times New Roman" w:eastAsia="仿宋_GB2312" w:cs="Times New Roman"/>
          <w:color w:val="auto"/>
          <w:sz w:val="32"/>
          <w:szCs w:val="32"/>
          <w:u w:val="none"/>
          <w:shd w:val="clear" w:color="auto" w:fill="FFFFFF" w:themeFill="background1"/>
        </w:rPr>
        <w:t>。</w:t>
      </w:r>
      <w:r>
        <w:rPr>
          <w:rFonts w:hint="eastAsia" w:ascii="Times New Roman" w:hAnsi="Times New Roman" w:eastAsia="仿宋_GB2312" w:cs="Times New Roman"/>
          <w:color w:val="auto"/>
          <w:kern w:val="0"/>
          <w:sz w:val="32"/>
          <w:szCs w:val="32"/>
          <w:u w:val="none"/>
          <w:shd w:val="clear" w:color="auto" w:fill="FFFFFF" w:themeFill="background1"/>
          <w:lang w:val="en-US" w:eastAsia="zh-CN" w:bidi="ar-SA"/>
        </w:rPr>
        <w:t>健全职业教育联席会议制度，形成政府统筹管理、社会多元参与的办学格局，</w:t>
      </w:r>
      <w:r>
        <w:rPr>
          <w:rFonts w:hint="default" w:ascii="Times New Roman" w:hAnsi="Times New Roman" w:eastAsia="仿宋_GB2312" w:cs="Times New Roman"/>
          <w:color w:val="auto"/>
          <w:sz w:val="32"/>
          <w:szCs w:val="32"/>
          <w:u w:val="none"/>
          <w:shd w:val="clear" w:color="auto" w:fill="FFFFFF" w:themeFill="background1"/>
        </w:rPr>
        <w:t>完成职业教育创新发展高地建设任务。</w:t>
      </w:r>
      <w:r>
        <w:rPr>
          <w:rFonts w:hint="eastAsia" w:ascii="Times New Roman" w:hAnsi="Times New Roman" w:eastAsia="仿宋_GB2312" w:cs="Times New Roman"/>
          <w:color w:val="auto"/>
          <w:kern w:val="0"/>
          <w:sz w:val="32"/>
          <w:szCs w:val="32"/>
          <w:u w:val="none"/>
          <w:shd w:val="clear" w:color="auto" w:fill="FFFFFF" w:themeFill="background1"/>
          <w:lang w:val="en-US" w:eastAsia="zh-CN" w:bidi="ar-SA"/>
        </w:rPr>
        <w:t>加强中等职业学校基础能力建设，按国家级示范中等职业学校的办学要求和《中等职业学校设置标准》，推进淄博信息工程学校新校建设。坚持学历教育与职业培训并重，构建服务区域现代化产业体系的全产业链、全生活领域、全生命周期的现代职业教育体系，提升中等职业教育现代化水平和服务能力。</w:t>
      </w:r>
      <w:r>
        <w:rPr>
          <w:rFonts w:hint="default" w:ascii="Times New Roman" w:hAnsi="Times New Roman" w:eastAsia="仿宋_GB2312" w:cs="Times New Roman"/>
          <w:color w:val="auto"/>
          <w:sz w:val="32"/>
          <w:szCs w:val="32"/>
          <w:u w:val="none"/>
          <w:shd w:val="clear" w:color="auto" w:fill="FFFFFF" w:themeFill="background1"/>
        </w:rPr>
        <w:t>扩大普职融通试点范围，稳步推进普通高中和中等职业学校课程互选、学分互认、资源互通、学籍互转。</w:t>
      </w:r>
      <w:r>
        <w:rPr>
          <w:rFonts w:hint="eastAsia" w:ascii="Times New Roman" w:hAnsi="Times New Roman" w:eastAsia="仿宋_GB2312" w:cs="Times New Roman"/>
          <w:color w:val="auto"/>
          <w:kern w:val="0"/>
          <w:sz w:val="32"/>
          <w:szCs w:val="32"/>
          <w:u w:val="none"/>
          <w:shd w:val="clear" w:color="auto" w:fill="FFFFFF" w:themeFill="background1"/>
          <w:lang w:val="en-US" w:eastAsia="zh-CN" w:bidi="ar-SA"/>
        </w:rPr>
        <w:t>落实和扩大中职学校办学自主权，鼓励学校在政策框架下改革创新。</w:t>
      </w:r>
      <w:r>
        <w:rPr>
          <w:rFonts w:hint="eastAsia" w:ascii="Times New Roman" w:hAnsi="Times New Roman" w:eastAsia="仿宋_GB2312" w:cs="Times New Roman"/>
          <w:color w:val="auto"/>
          <w:sz w:val="32"/>
          <w:szCs w:val="32"/>
          <w:u w:val="none"/>
          <w:shd w:val="clear" w:color="auto" w:fill="FFFFFF" w:themeFill="background1"/>
        </w:rPr>
        <w:t>深化校行企地合作模式，建设集实践教学、社会培训、企业真实生产和社会技术服务于一体的高水平开放共享职业教育实训基地，推动教育链、人才链与产业链、创新链有机衔接，促进高素质产业技能人才培养。</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5.</w:t>
      </w:r>
      <w:r>
        <w:rPr>
          <w:rStyle w:val="6"/>
          <w:rFonts w:hint="eastAsia" w:ascii="Times New Roman" w:hAnsi="Times New Roman" w:eastAsia="仿宋_GB2312" w:cs="Times New Roman"/>
          <w:color w:val="auto"/>
          <w:sz w:val="32"/>
          <w:szCs w:val="32"/>
          <w:u w:val="none"/>
          <w:lang w:eastAsia="zh-CN"/>
        </w:rPr>
        <w:t>推动</w:t>
      </w:r>
      <w:r>
        <w:rPr>
          <w:rStyle w:val="6"/>
          <w:rFonts w:hint="default" w:ascii="Times New Roman" w:hAnsi="Times New Roman" w:eastAsia="仿宋_GB2312" w:cs="Times New Roman"/>
          <w:color w:val="auto"/>
          <w:sz w:val="32"/>
          <w:szCs w:val="32"/>
          <w:u w:val="none"/>
        </w:rPr>
        <w:t>特殊教育</w:t>
      </w:r>
      <w:r>
        <w:rPr>
          <w:rStyle w:val="6"/>
          <w:rFonts w:hint="eastAsia" w:ascii="Times New Roman" w:hAnsi="Times New Roman" w:eastAsia="仿宋_GB2312" w:cs="Times New Roman"/>
          <w:color w:val="auto"/>
          <w:sz w:val="32"/>
          <w:szCs w:val="32"/>
          <w:u w:val="none"/>
          <w:lang w:eastAsia="zh-CN"/>
        </w:rPr>
        <w:t>健康发展</w:t>
      </w:r>
      <w:r>
        <w:rPr>
          <w:rStyle w:val="6"/>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rPr>
        <w:t>全面推动特殊教育协调发展，</w:t>
      </w:r>
      <w:r>
        <w:rPr>
          <w:rFonts w:hint="eastAsia" w:ascii="Times New Roman" w:hAnsi="Times New Roman" w:eastAsia="仿宋_GB2312" w:cs="Times New Roman"/>
          <w:color w:val="auto"/>
          <w:sz w:val="32"/>
          <w:szCs w:val="32"/>
          <w:u w:val="none"/>
        </w:rPr>
        <w:t>加快构建“布局合理、学段衔接、普特融合、职特融通、教康结合”的特殊教育体系。坚持“应进全进”原则，通过随班就读、送教上门等方式保障残疾儿童少年入学权利。</w:t>
      </w:r>
      <w:r>
        <w:rPr>
          <w:rFonts w:hint="default" w:ascii="Times New Roman" w:hAnsi="Times New Roman" w:eastAsia="仿宋_GB2312" w:cs="Times New Roman"/>
          <w:color w:val="auto"/>
          <w:sz w:val="32"/>
          <w:szCs w:val="32"/>
          <w:u w:val="none"/>
        </w:rPr>
        <w:t>特殊教育学校逐步实行十五年一贯制办学，推行免费教育。</w:t>
      </w:r>
      <w:r>
        <w:rPr>
          <w:rFonts w:hint="eastAsia" w:ascii="Times New Roman" w:hAnsi="Times New Roman" w:eastAsia="仿宋_GB2312" w:cs="Times New Roman"/>
          <w:color w:val="auto"/>
          <w:sz w:val="32"/>
          <w:szCs w:val="32"/>
          <w:u w:val="none"/>
        </w:rPr>
        <w:t>深化特殊教育课程教学改革，尊重残疾儿童少年身心发展特点和个体差异，因材施教，全面提高特殊教育质量。大力推进融合教育，促进医教结合、康教结合。突出特殊教育办学特色，力求生活适应课程实用高效、艺术特教社团特色鲜明、康复课程体系科学完备。建立特殊教育质量考核标准和监测督导制度，保障特殊儿童获得更为有效、适宜和有质量的教育和服务。</w:t>
      </w:r>
      <w:r>
        <w:rPr>
          <w:rFonts w:hint="default" w:ascii="Times New Roman" w:hAnsi="Times New Roman" w:eastAsia="仿宋_GB2312" w:cs="Times New Roman"/>
          <w:color w:val="auto"/>
          <w:sz w:val="32"/>
          <w:szCs w:val="32"/>
          <w:u w:val="none"/>
        </w:rPr>
        <w:t>配足配齐特殊教育教师。支持有条件的学校探索超常学生发现、培养机制，为超常学生培养提供科学指导。</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6.</w:t>
      </w:r>
      <w:r>
        <w:rPr>
          <w:rStyle w:val="6"/>
          <w:rFonts w:hint="eastAsia" w:ascii="Times New Roman" w:hAnsi="Times New Roman" w:eastAsia="仿宋_GB2312" w:cs="Times New Roman"/>
          <w:color w:val="auto"/>
          <w:sz w:val="32"/>
          <w:szCs w:val="32"/>
          <w:u w:val="none"/>
          <w:lang w:eastAsia="zh-CN"/>
        </w:rPr>
        <w:t>推动</w:t>
      </w:r>
      <w:r>
        <w:rPr>
          <w:rStyle w:val="6"/>
          <w:rFonts w:hint="default" w:ascii="Times New Roman" w:hAnsi="Times New Roman" w:eastAsia="仿宋_GB2312" w:cs="Times New Roman"/>
          <w:color w:val="auto"/>
          <w:sz w:val="32"/>
          <w:szCs w:val="32"/>
          <w:u w:val="none"/>
        </w:rPr>
        <w:t>民办教育</w:t>
      </w:r>
      <w:r>
        <w:rPr>
          <w:rStyle w:val="6"/>
          <w:rFonts w:hint="eastAsia" w:ascii="Times New Roman" w:hAnsi="Times New Roman" w:eastAsia="仿宋_GB2312" w:cs="Times New Roman"/>
          <w:color w:val="auto"/>
          <w:sz w:val="32"/>
          <w:szCs w:val="32"/>
          <w:u w:val="none"/>
          <w:lang w:eastAsia="zh-CN"/>
        </w:rPr>
        <w:t>规范</w:t>
      </w:r>
      <w:r>
        <w:rPr>
          <w:rStyle w:val="6"/>
          <w:rFonts w:hint="default" w:ascii="Times New Roman" w:hAnsi="Times New Roman" w:eastAsia="仿宋_GB2312" w:cs="Times New Roman"/>
          <w:color w:val="auto"/>
          <w:sz w:val="32"/>
          <w:szCs w:val="32"/>
          <w:u w:val="none"/>
        </w:rPr>
        <w:t>发展。</w:t>
      </w:r>
      <w:r>
        <w:rPr>
          <w:rFonts w:hint="default" w:ascii="Times New Roman" w:hAnsi="Times New Roman" w:eastAsia="仿宋_GB2312" w:cs="Times New Roman"/>
          <w:color w:val="auto"/>
          <w:sz w:val="32"/>
          <w:szCs w:val="32"/>
          <w:u w:val="none"/>
        </w:rPr>
        <w:t>坚持教育公益性，依法支持和规范社会力量举办民办学校。</w:t>
      </w:r>
      <w:r>
        <w:rPr>
          <w:rFonts w:hint="eastAsia" w:ascii="Times New Roman" w:hAnsi="Times New Roman" w:eastAsia="仿宋_GB2312" w:cs="Times New Roman"/>
          <w:color w:val="auto"/>
          <w:sz w:val="32"/>
          <w:szCs w:val="32"/>
          <w:u w:val="none"/>
        </w:rPr>
        <w:t>加强民办学校党建工作，健全民办学校党建工作管理机制和工作机制。</w:t>
      </w:r>
      <w:r>
        <w:rPr>
          <w:rFonts w:hint="default" w:ascii="Times New Roman" w:hAnsi="Times New Roman" w:eastAsia="仿宋_GB2312" w:cs="Times New Roman"/>
          <w:color w:val="auto"/>
          <w:sz w:val="32"/>
          <w:szCs w:val="32"/>
          <w:u w:val="none"/>
        </w:rPr>
        <w:t>落实生均财政经费补助政策，依法保障民办学校教职工社会保障权益。严格控制民办义务教育比重，</w:t>
      </w:r>
      <w:r>
        <w:rPr>
          <w:rFonts w:hint="eastAsia" w:ascii="Times New Roman" w:hAnsi="Times New Roman" w:eastAsia="仿宋_GB2312" w:cs="Times New Roman"/>
          <w:color w:val="auto"/>
          <w:sz w:val="32"/>
          <w:szCs w:val="32"/>
          <w:u w:val="none"/>
          <w:lang w:eastAsia="zh-CN"/>
        </w:rPr>
        <w:t>建立</w:t>
      </w:r>
      <w:r>
        <w:rPr>
          <w:rFonts w:hint="default" w:ascii="Times New Roman" w:hAnsi="Times New Roman" w:eastAsia="仿宋_GB2312" w:cs="Times New Roman"/>
          <w:color w:val="auto"/>
          <w:sz w:val="32"/>
          <w:szCs w:val="32"/>
          <w:u w:val="none"/>
        </w:rPr>
        <w:t>民办教育分类管理</w:t>
      </w:r>
      <w:r>
        <w:rPr>
          <w:rFonts w:hint="eastAsia" w:ascii="Times New Roman" w:hAnsi="Times New Roman" w:eastAsia="仿宋_GB2312" w:cs="Times New Roman"/>
          <w:color w:val="auto"/>
          <w:sz w:val="32"/>
          <w:szCs w:val="32"/>
          <w:u w:val="none"/>
          <w:lang w:eastAsia="zh-CN"/>
        </w:rPr>
        <w:t>机制</w:t>
      </w:r>
      <w:r>
        <w:rPr>
          <w:rFonts w:hint="default" w:ascii="Times New Roman" w:hAnsi="Times New Roman" w:eastAsia="仿宋_GB2312" w:cs="Times New Roman"/>
          <w:color w:val="auto"/>
          <w:sz w:val="32"/>
          <w:szCs w:val="32"/>
          <w:u w:val="none"/>
        </w:rPr>
        <w:t>。健全民办学校财务、会计制度和资产管理制度，完善民办学校风险防控和退出机制。推进民办教育领域社会信用体系建设。注重民办学校的特色化课程建设，引导鼓励民办学校特色化办学，提高民办教育质量和办学水平，探索建立教育质量检测评估和第三方评价制度。全面规范管理校外培训机构。开展常态化校外培训机构专项整治。严格校外培训机构日常监管，完成面向义务教育阶段学生的学科类校外培训机构“营转非”工作。构建校外培训机构规范管理长效机制，推动校外培训机构监管平台建设，将教育培训机构的帐户管理、收退费纳入平台管理。完善风险预警和危机处置工作机制，稳妥推进“双减”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7.</w:t>
      </w:r>
      <w:r>
        <w:rPr>
          <w:rStyle w:val="6"/>
          <w:rFonts w:hint="eastAsia" w:ascii="Times New Roman" w:hAnsi="Times New Roman" w:eastAsia="仿宋_GB2312" w:cs="Times New Roman"/>
          <w:color w:val="auto"/>
          <w:sz w:val="32"/>
          <w:szCs w:val="32"/>
          <w:u w:val="none"/>
          <w:lang w:eastAsia="zh-CN"/>
        </w:rPr>
        <w:t>推动社区教育品牌发展</w:t>
      </w:r>
      <w:r>
        <w:rPr>
          <w:rStyle w:val="6"/>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rPr>
        <w:t>加快学习型社会建设，健全各类学习型组织，围绕全人群全周期全链条生活服务提供优质普惠的教育培训服务，构建从早期教育到老年教育全覆盖的高质量终身教育体系，基本实现“人人皆学、时时可学、处处能学”目标。</w:t>
      </w:r>
      <w:r>
        <w:rPr>
          <w:rStyle w:val="6"/>
          <w:rFonts w:hint="default" w:ascii="Times New Roman" w:hAnsi="Times New Roman" w:eastAsia="仿宋_GB2312" w:cs="Times New Roman"/>
          <w:b w:val="0"/>
          <w:color w:val="auto"/>
          <w:sz w:val="32"/>
          <w:szCs w:val="32"/>
          <w:u w:val="none"/>
        </w:rPr>
        <w:t>鼓励中等职业学校</w:t>
      </w:r>
      <w:r>
        <w:rPr>
          <w:rFonts w:hint="default" w:ascii="Times New Roman" w:hAnsi="Times New Roman" w:eastAsia="仿宋_GB2312" w:cs="Times New Roman"/>
          <w:color w:val="auto"/>
          <w:sz w:val="32"/>
          <w:szCs w:val="32"/>
          <w:u w:val="none"/>
        </w:rPr>
        <w:t>面向社会各类人群广泛开展技能培训，探索实施订单定向培训。鼓励中小学教育资源向社区教育延伸，持续开展全民终身学习活动周，鼓励各类文化机构场馆为居民开设终身学习公共课堂，培育一批终身教育品牌项目，建设居民终身学习体验基地。健全激励考核制度，把服务全民终身学习情况纳入对职业学校的综合评价。创新发展老年教育，充分发挥老年大学对老年教育的示范引领作用，完善老年教育办学服务体系，社区教育机构普遍举办老年教育活动。积极宣传使用“淄博全民学习网”。逐步建立完善区、镇（街道）、村（居）三级老年教育办学网络。拓宽经费投入渠道，探索政府、市场、社会组织、学习者等多主体分担的经费筹措机制，支持社区教育事业发展。</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楷体_GB2312" w:cs="Times New Roman"/>
          <w:color w:val="auto"/>
          <w:sz w:val="32"/>
          <w:szCs w:val="32"/>
          <w:u w:val="none"/>
        </w:rPr>
        <w:t>（三）建设高素质专业化创新型教师队伍</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eastAsia" w:eastAsia="方正仿宋_GBK"/>
          <w:i w:val="0"/>
          <w:iCs w:val="0"/>
          <w:color w:val="auto"/>
          <w:sz w:val="32"/>
          <w:u w:val="none"/>
        </w:rPr>
      </w:pPr>
      <w:r>
        <w:rPr>
          <w:rStyle w:val="6"/>
          <w:rFonts w:hint="default" w:ascii="Times New Roman" w:hAnsi="Times New Roman" w:eastAsia="仿宋_GB2312" w:cs="Times New Roman"/>
          <w:color w:val="auto"/>
          <w:sz w:val="32"/>
          <w:szCs w:val="32"/>
          <w:u w:val="none"/>
        </w:rPr>
        <w:t>1.加强师德师风建设。</w:t>
      </w:r>
      <w:r>
        <w:rPr>
          <w:rFonts w:hint="eastAsia" w:ascii="Times New Roman" w:hAnsi="Times New Roman" w:eastAsia="仿宋_GB2312" w:cs="Times New Roman"/>
          <w:color w:val="auto"/>
          <w:sz w:val="32"/>
          <w:szCs w:val="32"/>
          <w:u w:val="none"/>
        </w:rPr>
        <w:t>坚</w:t>
      </w:r>
      <w:r>
        <w:rPr>
          <w:rFonts w:hint="eastAsia" w:ascii="Times New Roman" w:hAnsi="Times New Roman" w:eastAsia="仿宋_GB2312" w:cs="Times New Roman"/>
          <w:i w:val="0"/>
          <w:iCs w:val="0"/>
          <w:color w:val="auto"/>
          <w:sz w:val="32"/>
          <w:szCs w:val="32"/>
          <w:u w:val="none"/>
        </w:rPr>
        <w:t>持立德树人导向，强化“四有好老师”标准，引导教师以心育心、以德育德、以人格育人格，守好讲台主阵地。突出师德师风“第一标准”，实行师德失范“一票否决”，对在校外培训机构兼职、有偿补课等违反师德师风行为“零容忍”。建立师德师风建设长效机制，把师德表现作为教师资格准入、定期注册、业绩考核、职称评审、岗位聘任、评优评先首要要求。对标新时代教师职业行为十项准则，提升教师依法执教、规范执教能力，坚守师德底线。</w:t>
      </w:r>
      <w:r>
        <w:rPr>
          <w:rFonts w:hint="eastAsia" w:ascii="Times New Roman" w:hAnsi="Times New Roman" w:eastAsia="仿宋_GB2312" w:cs="Times New Roman"/>
          <w:i w:val="0"/>
          <w:iCs w:val="0"/>
          <w:color w:val="auto"/>
          <w:sz w:val="32"/>
          <w:szCs w:val="32"/>
          <w:u w:val="none"/>
          <w:lang w:eastAsia="zh-CN"/>
        </w:rPr>
        <w:t>建好用好</w:t>
      </w:r>
      <w:r>
        <w:rPr>
          <w:rFonts w:hint="default" w:ascii="Times New Roman" w:hAnsi="Times New Roman" w:eastAsia="仿宋_GB2312" w:cs="Times New Roman"/>
          <w:i w:val="0"/>
          <w:iCs w:val="0"/>
          <w:color w:val="auto"/>
          <w:sz w:val="32"/>
          <w:szCs w:val="32"/>
          <w:u w:val="none"/>
        </w:rPr>
        <w:t>师德涵养基地和教师实践教育基地。</w:t>
      </w:r>
      <w:r>
        <w:rPr>
          <w:rFonts w:hint="eastAsia" w:ascii="Times New Roman" w:hAnsi="Times New Roman" w:eastAsia="仿宋_GB2312" w:cs="Times New Roman"/>
          <w:i w:val="0"/>
          <w:iCs w:val="0"/>
          <w:color w:val="auto"/>
          <w:sz w:val="32"/>
          <w:szCs w:val="32"/>
          <w:u w:val="none"/>
        </w:rPr>
        <w:t>持续开展优秀教师选树宣传</w:t>
      </w:r>
      <w:r>
        <w:rPr>
          <w:rFonts w:hint="eastAsia" w:ascii="Times New Roman" w:hAnsi="Times New Roman" w:eastAsia="仿宋_GB2312" w:cs="Times New Roman"/>
          <w:i w:val="0"/>
          <w:iCs w:val="0"/>
          <w:color w:val="auto"/>
          <w:sz w:val="32"/>
          <w:szCs w:val="32"/>
          <w:u w:val="none"/>
          <w:lang w:eastAsia="zh-CN"/>
        </w:rPr>
        <w:t>工作</w:t>
      </w:r>
      <w:r>
        <w:rPr>
          <w:rFonts w:hint="eastAsia" w:ascii="Times New Roman" w:hAnsi="Times New Roman" w:eastAsia="仿宋_GB2312" w:cs="Times New Roman"/>
          <w:i w:val="0"/>
          <w:iCs w:val="0"/>
          <w:color w:val="auto"/>
          <w:sz w:val="32"/>
          <w:szCs w:val="32"/>
          <w:u w:val="none"/>
        </w:rPr>
        <w:t>，</w:t>
      </w:r>
      <w:r>
        <w:rPr>
          <w:rFonts w:hint="default" w:ascii="Times New Roman" w:hAnsi="Times New Roman" w:eastAsia="仿宋_GB2312" w:cs="Times New Roman"/>
          <w:i w:val="0"/>
          <w:iCs w:val="0"/>
          <w:color w:val="auto"/>
          <w:sz w:val="32"/>
          <w:szCs w:val="32"/>
          <w:u w:val="none"/>
        </w:rPr>
        <w:t>健全教师荣誉表彰体系，</w:t>
      </w:r>
      <w:r>
        <w:rPr>
          <w:rFonts w:hint="eastAsia" w:ascii="Times New Roman" w:hAnsi="Times New Roman" w:eastAsia="仿宋_GB2312" w:cs="Times New Roman"/>
          <w:i w:val="0"/>
          <w:iCs w:val="0"/>
          <w:color w:val="auto"/>
          <w:sz w:val="32"/>
          <w:szCs w:val="32"/>
          <w:u w:val="none"/>
        </w:rPr>
        <w:t>树立起</w:t>
      </w:r>
      <w:r>
        <w:rPr>
          <w:rFonts w:hint="eastAsia" w:ascii="Times New Roman" w:hAnsi="Times New Roman" w:eastAsia="仿宋_GB2312" w:cs="Times New Roman"/>
          <w:i w:val="0"/>
          <w:iCs w:val="0"/>
          <w:color w:val="auto"/>
          <w:sz w:val="32"/>
          <w:szCs w:val="32"/>
          <w:u w:val="none"/>
          <w:lang w:eastAsia="zh-CN"/>
        </w:rPr>
        <w:t>张店</w:t>
      </w:r>
      <w:r>
        <w:rPr>
          <w:rFonts w:hint="eastAsia" w:ascii="Times New Roman" w:hAnsi="Times New Roman" w:eastAsia="仿宋_GB2312" w:cs="Times New Roman"/>
          <w:i w:val="0"/>
          <w:iCs w:val="0"/>
          <w:color w:val="auto"/>
          <w:sz w:val="32"/>
          <w:szCs w:val="32"/>
          <w:u w:val="none"/>
        </w:rPr>
        <w:t>教师的良好形象。</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2.</w:t>
      </w:r>
      <w:r>
        <w:rPr>
          <w:rStyle w:val="6"/>
          <w:rFonts w:hint="eastAsia" w:ascii="Times New Roman" w:hAnsi="Times New Roman" w:eastAsia="仿宋_GB2312" w:cs="Times New Roman"/>
          <w:color w:val="auto"/>
          <w:sz w:val="32"/>
          <w:szCs w:val="32"/>
          <w:u w:val="none"/>
          <w:lang w:eastAsia="zh-CN"/>
        </w:rPr>
        <w:t>强化</w:t>
      </w:r>
      <w:r>
        <w:rPr>
          <w:rStyle w:val="6"/>
          <w:rFonts w:hint="default" w:ascii="Times New Roman" w:hAnsi="Times New Roman" w:eastAsia="仿宋_GB2312" w:cs="Times New Roman"/>
          <w:color w:val="auto"/>
          <w:sz w:val="32"/>
          <w:szCs w:val="32"/>
          <w:u w:val="none"/>
        </w:rPr>
        <w:t>教师引进培养。</w:t>
      </w:r>
      <w:r>
        <w:rPr>
          <w:rFonts w:hint="default" w:ascii="Times New Roman" w:hAnsi="Times New Roman" w:eastAsia="仿宋_GB2312" w:cs="Times New Roman"/>
          <w:color w:val="auto"/>
          <w:sz w:val="32"/>
          <w:szCs w:val="32"/>
          <w:u w:val="none"/>
        </w:rPr>
        <w:t>改进教师招聘考试内容和办法，落实淄博人才金政</w:t>
      </w:r>
      <w:r>
        <w:rPr>
          <w:rFonts w:hint="eastAsia" w:ascii="Times New Roman" w:hAnsi="Times New Roman" w:eastAsia="仿宋_GB2312" w:cs="Times New Roman"/>
          <w:color w:val="auto"/>
          <w:sz w:val="32"/>
          <w:szCs w:val="32"/>
          <w:u w:val="none"/>
          <w:lang w:val="en-US" w:eastAsia="zh-CN"/>
        </w:rPr>
        <w:t>50</w:t>
      </w:r>
      <w:r>
        <w:rPr>
          <w:rFonts w:hint="default" w:ascii="Times New Roman" w:hAnsi="Times New Roman" w:eastAsia="仿宋_GB2312" w:cs="Times New Roman"/>
          <w:color w:val="auto"/>
          <w:sz w:val="32"/>
          <w:szCs w:val="32"/>
          <w:u w:val="none"/>
        </w:rPr>
        <w:t>条政策，探索形成具有教育特色的招聘方式，招聘乐教适教善教的优秀人才进入教师队伍，努力培养更优秀的人才。加强教育人才队伍建设，深入推进“名师、名班主任、名校长”建设工程，构建基础教育人才高地，发挥优秀教师的示范引领作用。加强职业学校教师队伍建设，完善职业学校“双师型”教师考核评价制度。加强教师培养培训体系建设。加强教研员队伍建设。强化教育信息化领导力建设。</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lang w:eastAsia="zh-CN"/>
        </w:rPr>
      </w:pPr>
      <w:r>
        <w:rPr>
          <w:rStyle w:val="6"/>
          <w:rFonts w:hint="default" w:ascii="Times New Roman" w:hAnsi="Times New Roman" w:eastAsia="仿宋_GB2312" w:cs="Times New Roman"/>
          <w:color w:val="auto"/>
          <w:sz w:val="32"/>
          <w:szCs w:val="32"/>
          <w:u w:val="none"/>
        </w:rPr>
        <w:t>3.激发教师发展活力。</w:t>
      </w:r>
      <w:r>
        <w:rPr>
          <w:rFonts w:hint="default" w:ascii="Times New Roman" w:hAnsi="Times New Roman" w:eastAsia="仿宋_GB2312" w:cs="Times New Roman"/>
          <w:color w:val="auto"/>
          <w:sz w:val="32"/>
          <w:szCs w:val="32"/>
          <w:u w:val="none"/>
        </w:rPr>
        <w:t>全面推进教育系统专业技术岗位分级聘任工作。完善中小学教职工编制统筹配置调整机制，提升统筹层级，完善周转编制专户政策，逐步解决教师结构性、阶段性、区域性短缺问题。全面清查挤占、挪用、截留中小学编制和在编不在岗、吃空饷等现象。加强校长、教师交流轮岗，优化教师资源配置。持续深化中小学教师职称制度改革。推动完善课时工作量、工作实绩、岗位等级等相衔接的中小学教师绩效工资分配制度，中小学教师参与课后服务情况与绩效工资分配挂钩。改革绩效工资分配实施办法，奖励性绩效占比不低于绩效工资总量的</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深化“区管校聘”改革，实施校长教师交流轮岗，均衡师资配备。探讨中小学校长职级制改革，完善校长培养选聘、履职考核、薪酬保障、交流轮岗等制度。职业院校自主招聘高层次、高技能人才担任专任教师。</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4.提高教师待遇。</w:t>
      </w:r>
      <w:r>
        <w:rPr>
          <w:rFonts w:hint="default" w:ascii="Times New Roman" w:hAnsi="Times New Roman" w:eastAsia="仿宋_GB2312" w:cs="Times New Roman"/>
          <w:color w:val="auto"/>
          <w:sz w:val="32"/>
          <w:szCs w:val="32"/>
          <w:u w:val="none"/>
        </w:rPr>
        <w:t>依法维护教师合法权益，健全中小学教师工资正常增长机制和义务教育教师工资与公务员工资长效联动机制，确保义务教育教师平均工资收入水平不低于或高于当地公务员平均工资收入水平。职业学校通过校企合作、技术服务、社会培训、自办企业等创收净收入，可按照不低于</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％的比例用于奖励性绩效工资分配，纳入绩效工资总量管理。鼓励支持实施形式多样的教师关爱工程。推行教师优待政策，鼓励有条件的景区实行教师游览免费政策。</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5.切实减轻中小学校和教师负担。</w:t>
      </w:r>
      <w:r>
        <w:rPr>
          <w:rFonts w:hint="default" w:ascii="Times New Roman" w:hAnsi="Times New Roman" w:eastAsia="仿宋_GB2312" w:cs="Times New Roman"/>
          <w:color w:val="auto"/>
          <w:sz w:val="32"/>
          <w:szCs w:val="32"/>
          <w:u w:val="none"/>
        </w:rPr>
        <w:t>遵循教育教学规律，聚焦立德树人、教书育人主责主业，坚决纠治形式主义官僚主义之风侵蚀校园现象。坚持分类治理，从源头清查教师负担，大幅精简文件和会议。坚持因地制宜，充分考虑区域、学段等不同特点，避免“一刀切”。坚持标本兼治，严格清理规范与中小学教育教学无关事项，突出重点，大力精简治标。协调好学校管理与教育教学关系，提高水平，发展专业治本。坚持共同治理，调动各级各部门、社会各界力量，形成合力，切实减轻中小学教师负担，进一步营造宽松、宁静的教育教学环境和校园氛围。</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楷体_GB2312" w:cs="Times New Roman"/>
          <w:color w:val="auto"/>
          <w:sz w:val="32"/>
          <w:szCs w:val="32"/>
          <w:u w:val="none"/>
        </w:rPr>
        <w:t>（四）信息化赋能教育创新和优质均衡发展</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1.构建“互联网+教育”基础服务体系。</w:t>
      </w:r>
      <w:r>
        <w:rPr>
          <w:rFonts w:hint="default" w:ascii="Times New Roman" w:hAnsi="Times New Roman" w:eastAsia="仿宋_GB2312" w:cs="Times New Roman"/>
          <w:color w:val="auto"/>
          <w:sz w:val="32"/>
          <w:szCs w:val="32"/>
          <w:u w:val="none"/>
        </w:rPr>
        <w:t>实施中小学智慧校园建设工程、教育资源优化配置共建共享工程；建设互连互通的数字资源体系和个性化网络学习空间；充分依托电子政务外网和互联网构建“教育专网”。加快推进5G网络、智能全光网、物联网、IPv6升级等的融合发展，按需扩大学校出口带宽，实现中小学固定宽带网络万兆到县、千兆到校、百兆到班，实现校园无线网络全覆盖，力争三年内全</w:t>
      </w:r>
      <w:r>
        <w:rPr>
          <w:rFonts w:hint="eastAsia" w:ascii="Times New Roman" w:hAnsi="Times New Roman" w:eastAsia="仿宋_GB2312" w:cs="Times New Roman"/>
          <w:color w:val="auto"/>
          <w:sz w:val="32"/>
          <w:szCs w:val="32"/>
          <w:u w:val="none"/>
          <w:lang w:eastAsia="zh-CN"/>
        </w:rPr>
        <w:t>区</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的中小学完成智慧校园创建，努力构建“智脑结合、物联感知、数据分析、按需推送”的立体化、网络化、数字化的智慧教育环境。面向教育高质量发展需要，聚焦教学改革，固根基、扬优势、补短板，大力推进信息技术在数据驱动、协同融合、创新应用、价值赋能、安全可信等方面与教育教学深度融合。逐步实现教育环境智能化，教育资源均衡化，教育过程精准化，教育决策科学化，教育体系生态化。</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2.推动教学创新。</w:t>
      </w:r>
      <w:r>
        <w:rPr>
          <w:rFonts w:hint="default" w:ascii="Times New Roman" w:hAnsi="Times New Roman" w:eastAsia="仿宋_GB2312" w:cs="Times New Roman"/>
          <w:color w:val="auto"/>
          <w:sz w:val="32"/>
          <w:szCs w:val="32"/>
          <w:u w:val="none"/>
        </w:rPr>
        <w:t>以学生发展为中心，变革教育和学习方式，深入研究线上线下混合式教学，逐步实现自适应学习。按照新发展理念，在遵循教育发展规律的前提下，加强智能助手、人工智能等新技术在教育领域的应用，优化传统课堂，打造数据化、浸润式、虚拟化、智能化的“智慧课堂”。运用人工智能在数据挖掘、学习分析、深度学习等方面的优势，开展人机共教、人机共育探索。推进“三个课堂”常态化按需应用，加强“三个课堂”与网络学习空间应用的融合，拓展资源共享、教学支持、学习交互等服务，促进网络环境下的教育资源均衡配置，搭建“好学张店云空间”课后在线辅导平台，满足初中学生课后辅导和个性化学习需求，以信息化助推“双减”增效减负和城乡教育优质均衡一体化发展。</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3.提升教师信息技术、人工智能的创新应用能力。</w:t>
      </w:r>
      <w:r>
        <w:rPr>
          <w:rFonts w:hint="default" w:ascii="Times New Roman" w:hAnsi="Times New Roman" w:eastAsia="仿宋_GB2312" w:cs="Times New Roman"/>
          <w:color w:val="auto"/>
          <w:sz w:val="32"/>
          <w:szCs w:val="32"/>
          <w:u w:val="none"/>
        </w:rPr>
        <w:t>实施“互联网+教师专业发展”工程，推动网络研修与校本研修整合，形成培训引导、师徒带动、自学研修相结合的培训机制。引进高校优质师资培训课程，实施首席教育信息官培养计划，提升校长信息化领导力。积极开展教育信息化应用交流展示、评选活动，推动教师更新观念、提升素养、增强能力，主动适应新技术变革。</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4.提升学生信息素养，促进创新型人才培养。</w:t>
      </w:r>
      <w:r>
        <w:rPr>
          <w:rFonts w:hint="default" w:ascii="Times New Roman" w:hAnsi="Times New Roman" w:eastAsia="仿宋_GB2312" w:cs="Times New Roman"/>
          <w:color w:val="auto"/>
          <w:sz w:val="32"/>
          <w:szCs w:val="32"/>
          <w:u w:val="none"/>
        </w:rPr>
        <w:t>大力开展中小学创客教育。逐步形成覆盖全</w:t>
      </w:r>
      <w:r>
        <w:rPr>
          <w:rFonts w:hint="eastAsia" w:ascii="Times New Roman" w:hAnsi="Times New Roman" w:eastAsia="仿宋_GB2312" w:cs="Times New Roman"/>
          <w:color w:val="auto"/>
          <w:sz w:val="32"/>
          <w:szCs w:val="32"/>
          <w:u w:val="none"/>
          <w:lang w:eastAsia="zh-CN"/>
        </w:rPr>
        <w:t>区</w:t>
      </w:r>
      <w:r>
        <w:rPr>
          <w:rFonts w:hint="default" w:ascii="Times New Roman" w:hAnsi="Times New Roman" w:eastAsia="仿宋_GB2312" w:cs="Times New Roman"/>
          <w:color w:val="auto"/>
          <w:sz w:val="32"/>
          <w:szCs w:val="32"/>
          <w:u w:val="none"/>
        </w:rPr>
        <w:t>、特色鲜明的学校创客教育体系；推动跨学科学习在编程、人工智能等方面的开展；建设以物联网为基础的创客实验室，实现校校建有创客空间；拓展学生创客活动空间并与信息技术创新与实践活动相互衔接，以赛促教、以赛促学，提升师生信息技术应用能力和自主创新发展能力。加强创客教师队伍建设，持续推进信息科技学科教学创新，对接国家学生信息素养评价指标体系，探索开展学生信息素养测评。</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5.构建“一网统管”体系，创新管理服务模式。</w:t>
      </w:r>
      <w:r>
        <w:rPr>
          <w:rFonts w:hint="default" w:ascii="Times New Roman" w:hAnsi="Times New Roman" w:eastAsia="仿宋_GB2312" w:cs="Times New Roman"/>
          <w:color w:val="auto"/>
          <w:sz w:val="32"/>
          <w:szCs w:val="32"/>
          <w:u w:val="none"/>
        </w:rPr>
        <w:t>推动教育行政办公数字化，支持全流程、全业务线上办理，普及线上协同办公、移动办公。推动政务服务全程网上受理、网上办理和网上反馈，实现一网通办。规划整合教育行政部门和学校“低小散旧”的数据中心，推动“一数一源”，促进跨部门、跨层级的数据流动，运用教与学过程大数据进行分析和诊断，促进教育管理、教师教情、学生学情的及时精准反馈，实现对区域综合大数据可视可控可管，健全教育信息化可持续发展机制，推进教育治理能力现代化。</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6.健全网络保障体系。</w:t>
      </w:r>
      <w:r>
        <w:rPr>
          <w:rFonts w:hint="default" w:ascii="Times New Roman" w:hAnsi="Times New Roman" w:eastAsia="仿宋_GB2312" w:cs="Times New Roman"/>
          <w:color w:val="auto"/>
          <w:sz w:val="32"/>
          <w:szCs w:val="32"/>
          <w:u w:val="none"/>
        </w:rPr>
        <w:t>推进“能感知网络安全威胁、自动识别过滤网络不良信息”的新型可信安全设施建设，力争在三年内形成教育系统完善的网络安全管理体系。健全网络安全管理制度，加强网络安全管理队伍建设，完善网络安全管理体系按照“谁主管谁负责、谁运维谁负责、谁使用谁负责”的原则，健全网络信息安全责任制和问责机制，组织开展网络信息安全教育和培训，增强师生网络安全意识，提升学校网络信息安全意识，提高网络信息安全防范能力。</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楷体_GB2312" w:cs="Times New Roman"/>
          <w:color w:val="auto"/>
          <w:sz w:val="32"/>
          <w:szCs w:val="32"/>
          <w:u w:val="none"/>
        </w:rPr>
        <w:t>（五）深入推进教育改革创新</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b/>
          <w:bCs/>
          <w:color w:val="auto"/>
          <w:u w:val="none"/>
        </w:rPr>
      </w:pPr>
      <w:r>
        <w:rPr>
          <w:rStyle w:val="6"/>
          <w:rFonts w:hint="default" w:ascii="Times New Roman" w:hAnsi="Times New Roman" w:eastAsia="仿宋_GB2312" w:cs="Times New Roman"/>
          <w:color w:val="auto"/>
          <w:sz w:val="32"/>
          <w:szCs w:val="32"/>
          <w:u w:val="none"/>
        </w:rPr>
        <w:t>1.推进激励机制改革。</w:t>
      </w:r>
      <w:r>
        <w:rPr>
          <w:rFonts w:hint="default" w:ascii="Times New Roman" w:hAnsi="Times New Roman" w:eastAsia="仿宋_GB2312" w:cs="Times New Roman"/>
          <w:color w:val="auto"/>
          <w:sz w:val="32"/>
          <w:szCs w:val="32"/>
          <w:u w:val="none"/>
        </w:rPr>
        <w:t>出台《张店区推行中小学校长职级制改革的实施意见》</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制定《张店区中小学校长职级认定办法》，实施校长职级认定，发放校长职级补贴。核增学校管理团队激励机制资金，作为绩效工资增量，列入区财政年度经费预算，拨付学校统筹使用。制定校长职级评审、任期考核、干部选拔任用、交流任职等系列配套文件，完善以职级制为核心的中小学校长管理体制，努力形成教育家办学的激励机制和政策导向。进一步完善专业技术岗位分级竞聘。明确岗位职责，实施动态管理，加强聘后考核，实现多劳多得、优绩优酬，从整体上提高教师待遇，充分调动教育系统广大专业技术人员的工作积极性、主动性和创造性。</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2. 推进教育科研创新发展。</w:t>
      </w:r>
      <w:r>
        <w:rPr>
          <w:rFonts w:hint="default" w:ascii="Times New Roman" w:hAnsi="Times New Roman" w:eastAsia="仿宋_GB2312" w:cs="Times New Roman"/>
          <w:color w:val="auto"/>
          <w:sz w:val="32"/>
          <w:szCs w:val="32"/>
          <w:u w:val="none"/>
        </w:rPr>
        <w:t>充分发挥教育科研的引领和支撑作用</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以教育教学中的现实问题为切入点，以课题研究为载体，探索适应新时代要求的教书育人有效方式和途径，促进学生的全面、主动、和谐发展。创新科研骨干队伍建设机制，完善优秀教育科研成果评选与推广应用制度，推动教育科研成果及时有效转化，促进全区教育教学改革与创新。依托山东省全环境育人试验区“基于教师专业素养提升的教研制度改革”实验项目，着眼于区域教师专业素养提升，不断完善和创新教研制度，激发张店区学校办学活力，推进基础教育高质量发展。以淄博市基础教育教（科）研基地建设为契机，聚焦中小学教师课题研究指导系列课程研发与实践，培养和锻炼一批区域科研骨干，催生一批有影响的科研成果，在全市范围内产生广泛影响，逐步树立张店教育的科研品牌。</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3.以产教融合赋能职业教育创新发展。</w:t>
      </w:r>
      <w:r>
        <w:rPr>
          <w:rFonts w:hint="default" w:ascii="Times New Roman" w:hAnsi="Times New Roman" w:eastAsia="仿宋_GB2312" w:cs="Times New Roman"/>
          <w:color w:val="auto"/>
          <w:sz w:val="32"/>
          <w:szCs w:val="32"/>
          <w:u w:val="none"/>
        </w:rPr>
        <w:t>坚持产教融合、校企合作，推动形成产教良性互动、校企优势互补的发展格局，促进教育链、人才链与产业链、创新链的有效衔接。建设淄博信息工程学校新校及全区共享性智能（仿真）实习实训基地、“中小学生职业体验基地”。积极争创国家和省级产教融合试点城市。推动形成社会力量深度参与的多元办学格局。支持淄博信息工程学校牵头成立的机电职教集团建设省级示范性职教集团。健全学科专业动态调整机制，形成对接产业、布局合理、特色鲜明的专业布局。实施职业学校高水平专业群建设工程，支持淄博信息工程学校</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个专业（群）入选省级中等职业教育特色专业。推进“三教”改革深度开展，深入实施1+X证书（即“学历证书+职业技能等级证书”）制度，推动“岗课赛证”综合育人。推进管理体制改革，落实职业学校在内部管理、专业设置、教师招聘、职称评聘、内部薪酬分配、校企合作等方面的办学自主权。推动职业学校开展企业职工技能培训、就业创业培训和再就业培训。加强职业教育理论与政策研究，完善职业教育教科研体系。</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4.加快集团化办学机制改革。</w:t>
      </w:r>
      <w:r>
        <w:rPr>
          <w:rFonts w:hint="default" w:ascii="Times New Roman" w:hAnsi="Times New Roman" w:eastAsia="仿宋_GB2312" w:cs="Times New Roman"/>
          <w:color w:val="auto"/>
          <w:sz w:val="32"/>
          <w:szCs w:val="32"/>
          <w:u w:val="none"/>
        </w:rPr>
        <w:t>开展强校扩优行动，以扩大优质教育资源、办好老百姓家门口每一所学校（含幼儿园，下同）为目标，深化基础教育管理体制和办学模式改革，推进集团化办学，发挥教育改革优秀经验、先进模式、优质资源的辐射带动作用，培育形成一批新优质学校，推动全区教育高质量发展。根据优质教育资源分布情况和各学校办学实际，制定集团化办学整体规划，发挥行政主导推动作用。建立多部门协同推进机制，定期研究解决集团化办学的体制机制障碍。</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5.积极开创教育国际合作交流新局面。</w:t>
      </w:r>
      <w:r>
        <w:rPr>
          <w:rFonts w:hint="default" w:ascii="Times New Roman" w:hAnsi="Times New Roman" w:eastAsia="仿宋_GB2312" w:cs="Times New Roman"/>
          <w:color w:val="auto"/>
          <w:sz w:val="32"/>
          <w:szCs w:val="32"/>
          <w:u w:val="none"/>
        </w:rPr>
        <w:t>鼓励学校充分发挥各自资源优势，面向“一带一路”沿线重点国家、重点地区及其他适合的国家、地区，深入开展校际教育交流活动，形成多元化、多梯次的教育对外开放格局。完善优秀教师国（境）外培训进修工作机制，拓宽教师专业视野，打造高水平、国际化师资队伍。深入实施国际理解教育，培养青少年在本民族文化自信基础上，学习掌握与其他国家、民族、地区人民平等交往、和睦相处的修养与技能，增进相互理解与包容，增强人类命运共同体意识。探索建立初等、中等、高等教育不同学段间对口贯通的国际化人才培养体系，培养具有国际视野的高层次国际化人才。</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6.融入省会经济圈、济南淄博一体化发展。</w:t>
      </w:r>
      <w:r>
        <w:rPr>
          <w:rFonts w:hint="default" w:ascii="Times New Roman" w:hAnsi="Times New Roman" w:eastAsia="仿宋_GB2312" w:cs="Times New Roman"/>
          <w:color w:val="auto"/>
          <w:sz w:val="32"/>
          <w:szCs w:val="32"/>
          <w:u w:val="none"/>
        </w:rPr>
        <w:t>加入省会经济圈教育联盟，推动区域优质学校（或教育集团）跨地域发展，推进合作办学、联合办学和强弱学校的对口帮扶。建立校长、教师交流机制，开展异地交流培训。共同开发或优化在线教育平台，共建共享区域基础教育资源和服务。挖掘并提优研学旅行资源，共同研发精品课程、建设示范性研学基地、打造具有较强吸引力与较高影响力的旅行精品线路。支持淄博信息工程学校开展跨区域服务，推动校校合作、贯通培养，系统培养技术技能人才，建设人才成长“立交桥”。打造共享型实训基地、教育资源、教学团队、信息平台，健全共建共享的资源认证标准和交易机制，有效扩大优质资源覆盖面。支持驻地高校参与省政府与知名高校的全面合作，开展互利双赢的合作项目。推动省会经济圈高校（或高职）与我区高科技企业建立战略合作联盟和实体联合研发机构，探索构建产学研用深度融合的全链条、网络化、开放式协同创新共同体。探索建设联合创业园，打造创客和创业者聚集平台，培养创新创业人才。</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b w:val="0"/>
          <w:bCs w:val="0"/>
          <w:color w:val="auto"/>
          <w:sz w:val="32"/>
          <w:szCs w:val="32"/>
          <w:u w:val="none"/>
        </w:rPr>
      </w:pPr>
      <w:r>
        <w:rPr>
          <w:rFonts w:hint="default" w:ascii="Times New Roman" w:hAnsi="Times New Roman" w:eastAsia="楷体_GB2312" w:cs="Times New Roman"/>
          <w:b w:val="0"/>
          <w:bCs w:val="0"/>
          <w:color w:val="auto"/>
          <w:sz w:val="32"/>
          <w:szCs w:val="32"/>
          <w:u w:val="none"/>
        </w:rPr>
        <w:t>（六）</w:t>
      </w:r>
      <w:r>
        <w:rPr>
          <w:rStyle w:val="6"/>
          <w:rFonts w:hint="default" w:ascii="Times New Roman" w:hAnsi="Times New Roman" w:eastAsia="楷体_GB2312" w:cs="Times New Roman"/>
          <w:b w:val="0"/>
          <w:bCs w:val="0"/>
          <w:color w:val="auto"/>
          <w:sz w:val="32"/>
          <w:szCs w:val="32"/>
          <w:u w:val="none"/>
        </w:rPr>
        <w:t>构建科学教育评价体系</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1.推动科学履行教育职责。</w:t>
      </w:r>
      <w:r>
        <w:rPr>
          <w:rFonts w:hint="default" w:ascii="Times New Roman" w:hAnsi="Times New Roman" w:eastAsia="仿宋_GB2312" w:cs="Times New Roman"/>
          <w:color w:val="auto"/>
          <w:sz w:val="32"/>
          <w:szCs w:val="32"/>
          <w:u w:val="none"/>
        </w:rPr>
        <w:t>改革党委和政府教育工作评价，健全完善党委教育</w:t>
      </w:r>
      <w:r>
        <w:rPr>
          <w:rFonts w:hint="eastAsia" w:ascii="Times New Roman" w:hAnsi="Times New Roman" w:eastAsia="仿宋_GB2312" w:cs="Times New Roman"/>
          <w:color w:val="auto"/>
          <w:sz w:val="32"/>
          <w:szCs w:val="32"/>
          <w:u w:val="none"/>
          <w:lang w:eastAsia="zh-CN"/>
        </w:rPr>
        <w:t>工作</w:t>
      </w:r>
      <w:r>
        <w:rPr>
          <w:rFonts w:hint="default" w:ascii="Times New Roman" w:hAnsi="Times New Roman" w:eastAsia="仿宋_GB2312" w:cs="Times New Roman"/>
          <w:color w:val="auto"/>
          <w:sz w:val="32"/>
          <w:szCs w:val="32"/>
          <w:u w:val="none"/>
        </w:rPr>
        <w:t>领导小组议事决策规则和工作运行机制，加大统筹协调、宣传引导和督促落实力度。健全党政主要负责同志深入教育一线调研、为师生上思政课、联系学校和年终述职必述教育工作等制度。构建党委政府、学校、社会等多元参与的评价体系，改进结果评价，强化过程评价，探索增值评价，健全综合评价。遴选培植一批评价改革先行试点学校，打造评价改革样板学校。组建教育评价改革专家委员会，开展教育评价改革理论与实践研究等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2.健全完善学校评价标准。</w:t>
      </w:r>
      <w:r>
        <w:rPr>
          <w:rFonts w:hint="default" w:ascii="Times New Roman" w:hAnsi="Times New Roman" w:eastAsia="仿宋_GB2312" w:cs="Times New Roman"/>
          <w:color w:val="auto"/>
          <w:sz w:val="32"/>
          <w:szCs w:val="32"/>
          <w:u w:val="none"/>
        </w:rPr>
        <w:t>探索“底线＋特色”“规范＋示范”实施路径，健全中小学办学基本规范落实机制，指导学校对标研判、依标整改，坚守办学底线。推进中小学全面育人学校、特色学校品牌创建，激发学校发展内生动力，打造高品质学校。健全完善职业院校办学质量考核方案和专业（群）发展水平考核方案，综合利用教育主管部门、教师、学生、企业、行业、第三方等多方评价结果，引导职业院校按类型教育规律办学、面向市场灵活开放办学、内涵发展特色创新办学。推进高校分类考核，加强年度进步指数、相对发展成效和生均、师均指标考核；加强学科专业评价，创新评价方式，突出学科的优势特色、实际贡献和专业的培养能力、培养质量，引导高校合理定位、科学发展。</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u w:val="none"/>
          <w:lang w:val="en-US" w:eastAsia="zh-CN"/>
        </w:rPr>
      </w:pPr>
      <w:r>
        <w:rPr>
          <w:rStyle w:val="6"/>
          <w:rFonts w:hint="default" w:ascii="Times New Roman" w:hAnsi="Times New Roman" w:eastAsia="仿宋_GB2312" w:cs="Times New Roman"/>
          <w:color w:val="auto"/>
          <w:sz w:val="32"/>
          <w:szCs w:val="32"/>
          <w:u w:val="none"/>
        </w:rPr>
        <w:t>3.优化教师评价内容。</w:t>
      </w:r>
      <w:r>
        <w:rPr>
          <w:rFonts w:hint="default" w:ascii="Times New Roman" w:hAnsi="Times New Roman" w:eastAsia="仿宋_GB2312" w:cs="Times New Roman"/>
          <w:color w:val="auto"/>
          <w:sz w:val="32"/>
          <w:szCs w:val="32"/>
          <w:u w:val="none"/>
        </w:rPr>
        <w:t>把认真履行教育教学职责作为评价教师的基本要求，引导教师上好每一节课、关爱每一个学生。突出教育教学实绩，坚决克服重科研轻教学、重教书轻育人等现象。幼儿园教师评价突出保教实践，把以游戏为基本活动促进儿童主动学习和全面发展的能力作为关键指标，纳入学前教育专业人才培养标准、幼儿教师职后培训重要内容。探索建立中小学教师教学述评制度，述评情况纳入教师考核内容。落实中小学教师家访制度，将家校联系情况纳入教师考核内容。完善中小学教师绩效考核办法，绩效工资分配向班主任倾斜，向教学一线和教育教学绩效突出的教师倾斜。强化学生工作，明确各级各类学校领导干部和教师参与学生工作的具体要求。健全“双师型”教师认定、聘用、考核等评价标准，突出实践技能水平和专业教学能力。</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4.不断完善学生评价办法。</w:t>
      </w:r>
      <w:r>
        <w:rPr>
          <w:rFonts w:hint="default" w:ascii="Times New Roman" w:hAnsi="Times New Roman" w:eastAsia="仿宋_GB2312" w:cs="Times New Roman"/>
          <w:color w:val="auto"/>
          <w:sz w:val="32"/>
          <w:szCs w:val="32"/>
          <w:u w:val="none"/>
        </w:rPr>
        <w:t>分学段、分类型研究制定中小学、中职学校学生综合素质评价标准，统筹利用结果评价、过程评价、增值评价、综合评价等方式，完善学生德智体美劳评价办法。推进德育评价方式方法改革，探索运用大数据等现代信息手段，完善学生、家长、教师以及社区等多元参与的学生德育评价模式，建立学生品行表现纪实制度。全面实施中小学生艺术素质测评制度，完善测评指标、内容和方式，将评价结果纳入初高中学生综合素质评价。分学段制定劳动教育评价标准，加强过程性评价，将参与劳动教育课程学习和开展劳动、成果展示、劳动竞赛等实践情况全面真实客观记入档案，纳入学生综合素质评价体系。完善实习（实训）考核制度，确保学生足额、真实参加实习（实训）。</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黑体" w:cs="Times New Roman"/>
          <w:color w:val="auto"/>
          <w:sz w:val="32"/>
          <w:szCs w:val="32"/>
          <w:u w:val="none"/>
        </w:rPr>
      </w:pPr>
      <w:r>
        <w:rPr>
          <w:rStyle w:val="6"/>
          <w:rFonts w:hint="default" w:ascii="Times New Roman" w:hAnsi="Times New Roman" w:eastAsia="仿宋_GB2312" w:cs="Times New Roman"/>
          <w:color w:val="auto"/>
          <w:sz w:val="32"/>
          <w:szCs w:val="32"/>
          <w:u w:val="none"/>
        </w:rPr>
        <w:t>5.改革创新用人评价机制。</w:t>
      </w:r>
      <w:r>
        <w:rPr>
          <w:rFonts w:hint="default" w:ascii="Times New Roman" w:hAnsi="Times New Roman" w:eastAsia="仿宋_GB2312" w:cs="Times New Roman"/>
          <w:color w:val="auto"/>
          <w:sz w:val="32"/>
          <w:szCs w:val="32"/>
          <w:u w:val="none"/>
        </w:rPr>
        <w:t>健全以品德和能力为导向、以岗位需求为目标的人才使用机制。招聘时按照岗位需求确定学历层次、岗位条件，不得将毕业院校、国（境）外学习经历、学习方式作为限制性条件。严格规范招录工作，不违规设置性别、民族、地域、教育形式（全日制和非全日制）等限制性条件，消除就业歧视。健全多劳多得、优劳优酬的激励机制。</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6.改革招生考试评价制度。</w:t>
      </w:r>
      <w:r>
        <w:rPr>
          <w:rFonts w:hint="default" w:ascii="Times New Roman" w:hAnsi="Times New Roman" w:eastAsia="仿宋_GB2312" w:cs="Times New Roman"/>
          <w:color w:val="auto"/>
          <w:sz w:val="32"/>
          <w:szCs w:val="32"/>
          <w:u w:val="none"/>
        </w:rPr>
        <w:t>规范中小学招生行为，实现公办、民办学校同步招生，坚决遏制掐尖行为。完善初中学业水平考试和综合素质评价制度，探索多次考试、等级表达、综合评价和多元录取的考试招生机制和“分数+等级”录取模式。完善高中录取名额指标分配办法，促进初中均衡化发展。落实普通高中学业水平考试制度和学生综合素质评价制度。建立中等职业教育学业水平考试制度。规范考试管理，推进标准化考点建设，加强考试环境综合整治，建设全面保障国家教育考试安全的综合保障平台，完善考试作弊行为监测防控技术体系。</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楷体_GB2312" w:cs="Times New Roman"/>
          <w:color w:val="auto"/>
          <w:sz w:val="32"/>
          <w:szCs w:val="32"/>
          <w:u w:val="none"/>
        </w:rPr>
        <w:t>（七）提升教育治理水平与保障能力</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1.健全教育法规制度体系。</w:t>
      </w:r>
      <w:r>
        <w:rPr>
          <w:rFonts w:hint="default" w:ascii="Times New Roman" w:hAnsi="Times New Roman" w:eastAsia="仿宋_GB2312" w:cs="Times New Roman"/>
          <w:color w:val="auto"/>
          <w:sz w:val="32"/>
          <w:szCs w:val="32"/>
          <w:u w:val="none"/>
        </w:rPr>
        <w:t>严格落实教育行政规范性文件、重大教育决策合法性审查机制，完善责任追究制度。制定教育行政执法事项清单，配齐配强教育执法力量，健全执法体制机制。完善教育行政处罚制度保障体系，实现教育行政执法规范化、常态化。完善重大教育违法事项通报制度和重点督办制度，开展重点领域执法专项行动。</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2.提升教育领域“放管服”水平。</w:t>
      </w:r>
      <w:r>
        <w:rPr>
          <w:rFonts w:hint="default" w:ascii="Times New Roman" w:hAnsi="Times New Roman" w:eastAsia="仿宋_GB2312" w:cs="Times New Roman"/>
          <w:color w:val="auto"/>
          <w:sz w:val="32"/>
          <w:szCs w:val="32"/>
          <w:u w:val="none"/>
        </w:rPr>
        <w:t>构建法治化的教育行政管理体制，切实转变政府管理教育职能，综合运用规划、标准、信息服务、督导问责等现代治理手段，依法全面履行公共服务职责。进一步推动简政放权、放管结合，实施流程再造攻坚行动，深入推进“一次办好”改革。综合运用容缺受理、告知承诺、数据共享、材料互认等方式，推动教育政务服务信息跨平台、多终端同源发布，实现电子印章、电子证照、电子档案在教育政务服务中的应用，电子材料跨地区、跨部门互信互认。</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3.深入推进现代学校制度建设。</w:t>
      </w:r>
      <w:r>
        <w:rPr>
          <w:rFonts w:hint="default" w:ascii="Times New Roman" w:hAnsi="Times New Roman" w:eastAsia="仿宋_GB2312" w:cs="Times New Roman"/>
          <w:color w:val="auto"/>
          <w:sz w:val="32"/>
          <w:szCs w:val="32"/>
          <w:u w:val="none"/>
        </w:rPr>
        <w:t>加快建设依法办学、自主管理、民主监督、社会参与的现代学校制度。加强学校章程建设，全面构建以学校章程为核心的制度体系，健全章程执行监督机制。完善学校内部治理结构和规章制度。完善党组织领导下的中小学校长、幼儿园园长负责制，健全校长办公会制度、校务委员会制度、教职工代表大会制度、家长委员会制度和学生代表大会制度，鼓励学校创新管理体制和办学模式。完善监事制度，加强学校基层民主管理，发挥教职工代表大会等机构在学校重大事务决策、监督中的作用。推动完善现代职业学校制度，建立学校、行业、企业、社区等共同参与的学校理事会和董事会。全面落实普通高校党委领导下的校长负责制，健全学术委员会、理事会工作机制，强化学术治理和社会监督。完善校长选聘制度，依法保障校长行使管理权，形成决策、执行、监督相互独立、相互制约的法人治理结构。</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eastAsia="仿宋_GB2312" w:cs="Times New Roman"/>
          <w:color w:val="auto"/>
          <w:sz w:val="32"/>
          <w:szCs w:val="32"/>
          <w:u w:val="none"/>
        </w:rPr>
      </w:pPr>
      <w:r>
        <w:rPr>
          <w:rStyle w:val="6"/>
          <w:rFonts w:hint="default" w:ascii="Times New Roman" w:hAnsi="Times New Roman" w:eastAsia="仿宋_GB2312" w:cs="Times New Roman"/>
          <w:color w:val="auto"/>
          <w:sz w:val="32"/>
          <w:szCs w:val="32"/>
          <w:u w:val="none"/>
        </w:rPr>
        <w:t>4.</w:t>
      </w:r>
      <w:r>
        <w:rPr>
          <w:rStyle w:val="6"/>
          <w:rFonts w:hint="eastAsia" w:ascii="Times New Roman" w:hAnsi="Times New Roman" w:eastAsia="仿宋_GB2312" w:cs="Times New Roman"/>
          <w:color w:val="auto"/>
          <w:sz w:val="32"/>
          <w:szCs w:val="32"/>
          <w:u w:val="none"/>
          <w:lang w:eastAsia="zh-CN"/>
        </w:rPr>
        <w:t>强化</w:t>
      </w:r>
      <w:r>
        <w:rPr>
          <w:rStyle w:val="6"/>
          <w:rFonts w:hint="default" w:ascii="Times New Roman" w:hAnsi="Times New Roman" w:eastAsia="仿宋_GB2312" w:cs="Times New Roman"/>
          <w:color w:val="auto"/>
          <w:sz w:val="32"/>
          <w:szCs w:val="32"/>
          <w:u w:val="none"/>
        </w:rPr>
        <w:t>教育督导</w:t>
      </w:r>
      <w:r>
        <w:rPr>
          <w:rStyle w:val="6"/>
          <w:rFonts w:hint="eastAsia" w:ascii="Times New Roman" w:hAnsi="Times New Roman" w:eastAsia="仿宋_GB2312" w:cs="Times New Roman"/>
          <w:color w:val="auto"/>
          <w:sz w:val="32"/>
          <w:szCs w:val="32"/>
          <w:u w:val="none"/>
          <w:lang w:eastAsia="zh-CN"/>
        </w:rPr>
        <w:t>体系建设</w:t>
      </w:r>
      <w:r>
        <w:rPr>
          <w:rStyle w:val="6"/>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rPr>
        <w:t>落实《淄博市深化新时代教育督导体制机制改革实施意见》，加快构建“督政、督学、评估监测”三位一体高质量教育督导体系。规范开展对学校的经常性督导，引导学校办出特色、办出水平，促进学生德智体美劳全面发展</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厚植教育督导文化底蕴，践行“知行智合、求真惟实、导预督正”的教育督导文化。提升智慧督导工作质效，优化平台功能，推进数据共享，继续开展教育高品质发展动态监测，高标准实现督导责任区管理“一网通办”。强化教育督导结果运用，完善反馈报告、整改复查、奖励通报、追责问责等相关制度，狠抓《教育督导问责办法》落实，有效发挥教育督导“利器”作用，推动</w:t>
      </w:r>
      <w:r>
        <w:rPr>
          <w:rFonts w:hint="eastAsia" w:ascii="Times New Roman" w:hAnsi="Times New Roman" w:eastAsia="仿宋_GB2312" w:cs="Times New Roman"/>
          <w:color w:val="auto"/>
          <w:sz w:val="32"/>
          <w:szCs w:val="32"/>
          <w:u w:val="none"/>
          <w:lang w:eastAsia="zh-CN"/>
        </w:rPr>
        <w:t>张店</w:t>
      </w:r>
      <w:r>
        <w:rPr>
          <w:rFonts w:hint="default" w:ascii="Times New Roman" w:hAnsi="Times New Roman" w:eastAsia="仿宋_GB2312" w:cs="Times New Roman"/>
          <w:color w:val="auto"/>
          <w:sz w:val="32"/>
          <w:szCs w:val="32"/>
          <w:u w:val="none"/>
        </w:rPr>
        <w:t>教育高品质发展。</w:t>
      </w:r>
      <w:r>
        <w:rPr>
          <w:rFonts w:hint="default" w:ascii="Times New Roman" w:hAnsi="Times New Roman" w:eastAsia="仿宋_GB2312" w:cs="Times New Roman"/>
          <w:color w:val="auto"/>
          <w:sz w:val="32"/>
          <w:szCs w:val="32"/>
          <w:u w:val="none"/>
        </w:rPr>
        <w:br w:type="textWrapping"/>
      </w:r>
      <w:r>
        <w:rPr>
          <w:rFonts w:hint="default" w:ascii="Times New Roman" w:hAnsi="Times New Roman" w:eastAsia="仿宋_GB2312" w:cs="Times New Roman"/>
          <w:color w:val="auto"/>
          <w:sz w:val="32"/>
          <w:szCs w:val="32"/>
          <w:u w:val="none"/>
          <w:lang w:val="en-US" w:eastAsia="zh-CN"/>
        </w:rPr>
        <w:t xml:space="preserve">    </w:t>
      </w:r>
      <w:r>
        <w:rPr>
          <w:rStyle w:val="6"/>
          <w:rFonts w:hint="default" w:ascii="Times New Roman" w:hAnsi="Times New Roman" w:eastAsia="仿宋_GB2312" w:cs="Times New Roman"/>
          <w:color w:val="auto"/>
          <w:sz w:val="32"/>
          <w:szCs w:val="32"/>
          <w:u w:val="none"/>
        </w:rPr>
        <w:t>5.提升教育投入保障水平。</w:t>
      </w:r>
      <w:r>
        <w:rPr>
          <w:rFonts w:hint="default" w:ascii="Times New Roman" w:hAnsi="Times New Roman" w:eastAsia="仿宋_GB2312" w:cs="Times New Roman"/>
          <w:color w:val="auto"/>
          <w:sz w:val="32"/>
          <w:szCs w:val="32"/>
          <w:u w:val="none"/>
        </w:rPr>
        <w:t>优化教育经费投入和管理机制，落实教育优先发展战略，确保财政教育投入年均增长</w:t>
      </w: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左右。全面落实各教育阶段生均财政拨款标准，加大教育项目资金投入力度，确保一般公共预算教育支出逐年只增不减，确保按在校学生人数平均的一般公共预算教育支出逐年只增不减。依法加强教育费附加和地方教育附加的征收和使用，积极争取地方政府债券支持教育事业，保障各级各类教育持续健康发展。完善非义务教育培养成本分担机制，健全收费动态调整和分类定价、优质优价收费制度。支持特色高中、高中水平中等职业学校建设。支持社会力量兴办教育，逐步提高教育经费总投入中社会投入所占比重。发挥张店教育发展基金的作用，吸引社会捐赠。科学管理使用教育经费，全面落实管理责任，健全“谁使用、谁负责”的教育经费使用管理责任体系。全面改进管理方式，健全教育经费监管体系。全面提高教育经费使用绩效，健全体现教育行业特点的绩效管理体系。健全民办学校财务、会计制度和资产管理制度，发挥内部审计预防和纠错防弊功能。全面增强财务人员管理能力和水平。深化学生资助标准化体系，优化家庭经济困难学生精准认定机制。</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textAlignment w:val="auto"/>
        <w:outlineLvl w:val="9"/>
        <w:rPr>
          <w:rFonts w:hint="default" w:ascii="Times New Roman" w:hAnsi="Times New Roman" w:cs="Times New Roman"/>
          <w:color w:val="auto"/>
          <w:u w:val="none"/>
        </w:rPr>
      </w:pPr>
      <w:r>
        <w:rPr>
          <w:rStyle w:val="6"/>
          <w:rFonts w:hint="default" w:ascii="Times New Roman" w:hAnsi="Times New Roman" w:eastAsia="仿宋_GB2312" w:cs="Times New Roman"/>
          <w:color w:val="auto"/>
          <w:sz w:val="32"/>
          <w:szCs w:val="32"/>
          <w:u w:val="none"/>
        </w:rPr>
        <w:t>6.健全完善学校安全风险防控体系。</w:t>
      </w:r>
      <w:r>
        <w:rPr>
          <w:rFonts w:hint="default" w:ascii="Times New Roman" w:hAnsi="Times New Roman" w:eastAsia="仿宋_GB2312" w:cs="Times New Roman"/>
          <w:color w:val="auto"/>
          <w:sz w:val="32"/>
          <w:szCs w:val="32"/>
          <w:u w:val="none"/>
        </w:rPr>
        <w:t>全面落实一岗双责，增强安全意识，落实部门监管责任和学校主体责任，层层压实安全责任，深入推进“节点+网格”安全管理模式，提升平安校园建设水平。创新安全教育方式，丰富安全教育形式和内容，扎实开展各类安全教育活动，提高学生自我保护意识，增强防灾和自救自护能力，提升学生安全素养。全方位落实中小学幼儿园校园安防基础建设达标，巩固学校保安队伍年轻化、职业化、规范化建设成果，积极推动智慧安防建设，进一步夯实校园安防基础。突出制度建设，注重教育引导，坚持综合整治，不断完善校园欺凌和校园暴力防范治理体系。发挥教育安全生产专业委员会职能和防溺水会商机制作用，推动形成部门合力，加强校园周边环境治理和校车、食品饮用水、溺水等重点领域事故防范工作。加强学校食堂规范管理，确保营养健康。定期开展应急演练，强化校园安全应急处置能力建设。健全意识形态工作长效机制，定期开展宗教信仰状态排查。完善“全覆盖、全方位、全天候”舆情检测体系,做好网上涉教育舆情监控工作。全面加强“五个一批”项目库建设，推进高校思政课名师工作室建设。深入开展防范和抵御宗教邪教向校园渗透专项行动。</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outlineLvl w:val="9"/>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三、组织实施</w:t>
      </w:r>
    </w:p>
    <w:p>
      <w:pPr>
        <w:spacing w:line="590" w:lineRule="exact"/>
        <w:ind w:firstLine="640" w:firstLineChars="200"/>
        <w:rPr>
          <w:rFonts w:hint="eastAsia" w:ascii="Times New Roman" w:hAnsi="Times New Roman" w:eastAsia="仿宋_GB2312" w:cs="Times New Roman"/>
          <w:color w:val="auto"/>
          <w:sz w:val="32"/>
          <w:szCs w:val="32"/>
          <w:u w:val="none"/>
        </w:rPr>
      </w:pPr>
      <w:r>
        <w:rPr>
          <w:rFonts w:hint="default" w:ascii="Times New Roman" w:hAnsi="Times New Roman" w:eastAsia="楷体_GB2312" w:cs="Times New Roman"/>
          <w:color w:val="auto"/>
          <w:sz w:val="32"/>
          <w:szCs w:val="32"/>
          <w:u w:val="none"/>
        </w:rPr>
        <w:t>（一）</w:t>
      </w:r>
      <w:r>
        <w:rPr>
          <w:rFonts w:hint="eastAsia" w:ascii="Times New Roman" w:hAnsi="Times New Roman" w:eastAsia="楷体_GB2312" w:cs="Times New Roman"/>
          <w:color w:val="auto"/>
          <w:sz w:val="32"/>
          <w:szCs w:val="32"/>
          <w:u w:val="none"/>
          <w:lang w:eastAsia="zh-CN"/>
        </w:rPr>
        <w:t>全面加强党的</w:t>
      </w:r>
      <w:r>
        <w:rPr>
          <w:rFonts w:hint="default" w:ascii="Times New Roman" w:hAnsi="Times New Roman" w:eastAsia="楷体_GB2312" w:cs="Times New Roman"/>
          <w:color w:val="auto"/>
          <w:sz w:val="32"/>
          <w:szCs w:val="32"/>
          <w:u w:val="none"/>
        </w:rPr>
        <w:t>领导。</w:t>
      </w:r>
      <w:r>
        <w:rPr>
          <w:rFonts w:hint="eastAsia" w:ascii="仿宋_GB2312" w:hAnsi="仿宋_GB2312" w:eastAsia="仿宋_GB2312" w:cs="仿宋_GB2312"/>
          <w:color w:val="auto"/>
          <w:sz w:val="32"/>
          <w:szCs w:val="32"/>
          <w:u w:val="none"/>
        </w:rPr>
        <w:t>建立健全党委统一领导、党政齐抓共管、部门各负其责的教育领导体制，将教育改革发展纳入区委、区政府重要议事内容，党政主要负责同志每年至少听取1次教育工作汇报。</w:t>
      </w:r>
      <w:r>
        <w:rPr>
          <w:rFonts w:hint="eastAsia" w:ascii="Times New Roman" w:hAnsi="Times New Roman" w:eastAsia="仿宋_GB2312" w:cs="Times New Roman"/>
          <w:color w:val="auto"/>
          <w:sz w:val="32"/>
          <w:szCs w:val="32"/>
          <w:u w:val="none"/>
        </w:rPr>
        <w:t>根据教育规划实施情况，深入研究教育改革发展中面临的突出问题，特别是新时代影响区域经济社会发展和城市品质提升的制约因素和瓶颈问题，采取有效措施予以解决。坚持党管办学方向、党管改革发展、党管人才队伍，切实发挥党组织政治核心作用，增强“四个意识”、做到“两个维护”，筑牢学校、幼儿园意识形态主阵地，不断强化教育系统意识形态主导权。</w:t>
      </w:r>
      <w:r>
        <w:rPr>
          <w:rFonts w:hint="eastAsia" w:ascii="Times New Roman" w:hAnsi="Times New Roman" w:eastAsia="仿宋_GB2312" w:cs="Times New Roman"/>
          <w:color w:val="auto"/>
          <w:sz w:val="32"/>
          <w:szCs w:val="32"/>
          <w:u w:val="none"/>
          <w:lang w:eastAsia="zh-CN"/>
        </w:rPr>
        <w:t>全</w:t>
      </w:r>
      <w:r>
        <w:rPr>
          <w:rFonts w:hint="eastAsia" w:ascii="Times New Roman" w:hAnsi="Times New Roman" w:eastAsia="仿宋_GB2312" w:cs="Times New Roman"/>
          <w:color w:val="auto"/>
          <w:sz w:val="32"/>
          <w:szCs w:val="32"/>
          <w:u w:val="none"/>
        </w:rPr>
        <w:t>面发挥党组织把方向、管大局、强保障的领导作用，落实区委教育工作领导小组、区委教育工委的职能职责，完善履职机构和议事规则，形成党建引领高质量发展的有效机制。强化学校班子成员“党政同责、一岗双责”，加强教育系统纪检组织建设，持续推进全面从严治党、党风廉政建设和反腐败斗争，确保廉洁治教、廉洁治校、廉洁从教，营造风清气正的教育生态。</w:t>
      </w:r>
    </w:p>
    <w:p>
      <w:pPr>
        <w:spacing w:line="590" w:lineRule="exact"/>
        <w:ind w:firstLine="640" w:firstLineChars="200"/>
        <w:rPr>
          <w:rFonts w:hint="eastAsia" w:ascii="Times New Roman" w:hAnsi="Times New Roman" w:eastAsia="楷体_GB2312" w:cs="Times New Roman"/>
          <w:color w:val="auto"/>
          <w:sz w:val="32"/>
          <w:szCs w:val="32"/>
          <w:u w:val="none"/>
          <w:lang w:eastAsia="zh-CN"/>
        </w:rPr>
      </w:pPr>
      <w:r>
        <w:rPr>
          <w:rFonts w:hint="default" w:ascii="Times New Roman" w:hAnsi="Times New Roman" w:eastAsia="楷体_GB2312" w:cs="Times New Roman"/>
          <w:color w:val="auto"/>
          <w:sz w:val="32"/>
          <w:szCs w:val="32"/>
          <w:u w:val="none"/>
        </w:rPr>
        <w:t>（二）</w:t>
      </w:r>
      <w:r>
        <w:rPr>
          <w:rFonts w:hint="eastAsia" w:ascii="Times New Roman" w:hAnsi="Times New Roman" w:eastAsia="楷体_GB2312" w:cs="Times New Roman"/>
          <w:color w:val="auto"/>
          <w:sz w:val="32"/>
          <w:szCs w:val="32"/>
          <w:u w:val="none"/>
          <w:lang w:eastAsia="zh-CN"/>
        </w:rPr>
        <w:t>凝聚协同推进合力。</w:t>
      </w:r>
      <w:r>
        <w:rPr>
          <w:rFonts w:hint="eastAsia" w:ascii="Times New Roman" w:hAnsi="Times New Roman" w:eastAsia="仿宋_GB2312" w:cs="Times New Roman"/>
          <w:color w:val="auto"/>
          <w:kern w:val="0"/>
          <w:sz w:val="32"/>
          <w:szCs w:val="32"/>
          <w:u w:val="none"/>
          <w:lang w:val="en-US" w:eastAsia="zh-CN" w:bidi="ar-SA"/>
        </w:rPr>
        <w:t>强化区级统筹，通过畅通工作路径、创造有利条件、强化舆论导向等，不断营造“党以重教为先、政以兴教为本、师以从教为荣”的良好氛围，凝聚发展教育的强大合力。建立各有关部门共同推进教育高质量发展的联动机制，积极帮助各级各类学校解决实际困难和问题，着力加大教育项目建设协同推进力度，精简审批程序、缩短审批时限、提高服务效率。督促各镇（街道）依法履行教育工作职责，主动支持辖区教育事业发展，履行属地教育市场监管职责，加强校园周边环境综合治理，切实维护校园安全稳定。引导社会各界和广大人民群众采取多种形式和办法，支持教育改革发展和学校项目建设，参与教育治理，充分发挥群团组织、社会组织在促进青少年健康成长等方面的积极作用。加强与新闻媒体合作，及时全面向社会传递教育改革发展的信息，引导形成社会各界和广大人民群众共同关心、支持和参与教育改革发展的局面。</w:t>
      </w:r>
    </w:p>
    <w:p>
      <w:pPr>
        <w:spacing w:line="590" w:lineRule="exact"/>
        <w:ind w:firstLine="640" w:firstLineChars="200"/>
        <w:rPr>
          <w:rFonts w:hint="eastAsia"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楷体_GB2312" w:cs="Times New Roman"/>
          <w:color w:val="auto"/>
          <w:sz w:val="32"/>
          <w:szCs w:val="32"/>
          <w:u w:val="none"/>
        </w:rPr>
        <w:t>（三）</w:t>
      </w:r>
      <w:r>
        <w:rPr>
          <w:rFonts w:hint="eastAsia" w:ascii="Times New Roman" w:hAnsi="Times New Roman" w:eastAsia="楷体_GB2312" w:cs="Times New Roman"/>
          <w:color w:val="auto"/>
          <w:sz w:val="32"/>
          <w:szCs w:val="32"/>
          <w:u w:val="none"/>
          <w:lang w:eastAsia="zh-CN"/>
        </w:rPr>
        <w:t>强化要素保障。</w:t>
      </w:r>
      <w:r>
        <w:rPr>
          <w:rFonts w:hint="eastAsia" w:ascii="Times New Roman" w:hAnsi="Times New Roman" w:eastAsia="仿宋_GB2312" w:cs="Times New Roman"/>
          <w:color w:val="auto"/>
          <w:kern w:val="0"/>
          <w:sz w:val="32"/>
          <w:szCs w:val="32"/>
          <w:u w:val="none"/>
          <w:lang w:val="en-US" w:eastAsia="zh-CN" w:bidi="ar-SA"/>
        </w:rPr>
        <w:t>坚持教育优先发展战略地位，将教育事业纳入全区经济社会发展总体规划予以优先谋划和部署，科学布局学校点位，足额保障教育发展预留用地，中小学校、幼儿园“优先规划、优先供地、优先建设、优先投入使用”，抓好教育规划建设项目的刚性落实。把教育作为区域经济社会发展的先导领域予以优先保障和重点投入，严格执行教育经费“两个只增不减”，提升财政性教育经费占政府财政支出比例。健全各级各类教育生均经费拨款和生均公用经费制度，完善基于成本变动的学费标准动态调整机制和合理的教育成本分担机制，鼓励、支持、规范社会资本投入教育，逐步提高教育经费总投入中社会投入所占比重。优化教育经费使用结构，加强内部审计，提升支出效益，做好“三公经费”信息公开，严格执行预决算管理监督和经费使用绩效评价。突出抓重点、补短板、强弱项，统筹提高公共资源配置水平，优先满足教育和人力资源开发需要，确保义务教育均衡发展、新时代教师队伍建设、教育教学改革与技术融合等关键领域的要素保障水平高于国家和省市有关要求。</w:t>
      </w:r>
    </w:p>
    <w:p>
      <w:pPr>
        <w:spacing w:line="590" w:lineRule="exact"/>
        <w:ind w:firstLine="640" w:firstLineChars="200"/>
        <w:rPr>
          <w:rFonts w:hint="default" w:ascii="Times New Roman" w:hAnsi="Times New Roman" w:cs="Times New Roman"/>
          <w:color w:val="auto"/>
          <w:u w:val="none"/>
        </w:rPr>
      </w:pPr>
      <w:r>
        <w:rPr>
          <w:rFonts w:hint="eastAsia" w:ascii="Times New Roman" w:hAnsi="Times New Roman" w:eastAsia="楷体_GB2312" w:cs="Times New Roman"/>
          <w:color w:val="auto"/>
          <w:sz w:val="32"/>
          <w:szCs w:val="32"/>
          <w:u w:val="none"/>
          <w:lang w:eastAsia="zh-CN"/>
        </w:rPr>
        <w:t>（四）推动规划落实。</w:t>
      </w:r>
      <w:r>
        <w:rPr>
          <w:rFonts w:hint="eastAsia" w:ascii="Times New Roman" w:hAnsi="Times New Roman" w:eastAsia="仿宋_GB2312" w:cs="Times New Roman"/>
          <w:color w:val="auto"/>
          <w:kern w:val="0"/>
          <w:sz w:val="32"/>
          <w:szCs w:val="32"/>
          <w:u w:val="none"/>
          <w:lang w:val="en-US" w:eastAsia="zh-CN" w:bidi="ar-SA"/>
        </w:rPr>
        <w:t>将规划执行情况纳入区委区政府目标绩效考评体系，严格实施对区级有关部门和各镇（街道）履行教育职责情况的督促检查，探索建立规划实施责任制，及时反馈重要工作动态及存在的问题，作为改进策略、调整部署和考核问责的重要依据。“十四五”期间全区教育工作年度计划、总结要以本规划为基础和参照，年度教育经费预算应与本规划相衔接，建立规划实施的中期评估和年度监测制度，全面分析规划实施效果及各项政策措施落实情况。各级各类学校和直属单位要根据本规划，研究部署“十四五”时期推动张店教育高质量发展的有效措施，主动对接有关发展任务和观测指标，高质量融入自身发展规划及年度工作计划，确保全区教育改革发展各项决策部署落到实处。</w:t>
      </w:r>
      <w:r>
        <w:rPr>
          <w:rFonts w:hint="default" w:ascii="Times New Roman" w:hAnsi="Times New Roman" w:eastAsia="宋体" w:cs="Times New Roman"/>
          <w:color w:val="auto"/>
          <w:sz w:val="21"/>
          <w:szCs w:val="21"/>
          <w:u w:val="none"/>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Cs w:val="21"/>
          <w:u w:val="none"/>
        </w:rPr>
        <w:br w:type="page"/>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教育事业发展重点项目</w:t>
      </w:r>
    </w:p>
    <w:tbl>
      <w:tblPr>
        <w:tblStyle w:val="7"/>
        <w:tblW w:w="8897"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7"/>
        <w:gridCol w:w="1808"/>
        <w:gridCol w:w="66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Style w:val="6"/>
                <w:rFonts w:hint="default" w:ascii="Times New Roman" w:hAnsi="Times New Roman" w:eastAsia="宋体" w:cs="Times New Roman"/>
                <w:color w:val="auto"/>
                <w:sz w:val="21"/>
                <w:szCs w:val="21"/>
                <w:u w:val="none"/>
              </w:rPr>
              <w:t>序号</w:t>
            </w:r>
          </w:p>
        </w:tc>
        <w:tc>
          <w:tcPr>
            <w:tcW w:w="180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Style w:val="6"/>
                <w:rFonts w:hint="default" w:ascii="Times New Roman" w:hAnsi="Times New Roman" w:eastAsia="宋体" w:cs="Times New Roman"/>
                <w:color w:val="auto"/>
                <w:sz w:val="21"/>
                <w:szCs w:val="21"/>
                <w:u w:val="none"/>
              </w:rPr>
              <w:t>名称</w:t>
            </w:r>
          </w:p>
        </w:tc>
        <w:tc>
          <w:tcPr>
            <w:tcW w:w="666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Style w:val="6"/>
                <w:rFonts w:hint="default" w:ascii="Times New Roman" w:hAnsi="Times New Roman" w:eastAsia="宋体" w:cs="Times New Roman"/>
                <w:color w:val="auto"/>
                <w:sz w:val="21"/>
                <w:szCs w:val="21"/>
                <w:u w:val="none"/>
              </w:rPr>
              <w:t>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1</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青少年学生法治教育行动</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以宪法为核心，以社会主义核心价值观为引领，以民法典为重点，将习近平法治思想融入各级各类学校教育，构建系统完整的法治教育体系。积极推进综合性青少年法治教育实践基地建设，加强政府部门、学校、社会、家庭之间的协调配合，形成校内校外、课内课外、网上网下相结合的法治教育合力，全面提高中小学生法治观念和法律素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2</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幼儿园建设与提升工程</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eastAsia" w:ascii="Times New Roman" w:hAnsi="Times New Roman" w:eastAsia="宋体" w:cs="Times New Roman"/>
                <w:color w:val="auto"/>
                <w:sz w:val="21"/>
                <w:szCs w:val="21"/>
                <w:u w:val="none"/>
                <w:lang w:eastAsia="zh-CN"/>
              </w:rPr>
              <w:t>实施</w:t>
            </w:r>
            <w:r>
              <w:rPr>
                <w:rFonts w:hint="default" w:ascii="Times New Roman" w:hAnsi="Times New Roman" w:eastAsia="宋体" w:cs="Times New Roman"/>
                <w:color w:val="auto"/>
                <w:sz w:val="21"/>
                <w:szCs w:val="21"/>
                <w:u w:val="none"/>
              </w:rPr>
              <w:t>幼儿园新建改扩建以及改造提升（设施设备、玩教具配备以及“改水”“改厨”“改暖”“改院”等重点部位改造等），提升办园条件。县级政府作为投资主体，充分发挥乡镇政府的积极性，统筹用好中央和省级相关教育转移支付资金，健全学前教育省级综合奖补制度，更好发挥省级资金激励引导作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3</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乡村中小学“厕所革命”工程</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改善乡村中小学卫生条件，改造乡村中小学不卫生厕所，解决厕所面积不足、男女蹲位比例不合理问题，确保新建学校按标准建造厕所。</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eastAsia="宋体" w:cs="Times New Roman"/>
                <w:color w:val="auto"/>
                <w:sz w:val="21"/>
                <w:szCs w:val="21"/>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4</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中小学新建、改扩建工程</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按照新型城镇化发展要求，依据人口结构、学龄人口变动趋势等，统筹考虑现有教育资源状况、地理环境、交通条件、中小学服务半径、建设标准和教学保障能力等因素，调整完善普通中小学校布局建设规划，并纳入市、县（区）国土空间总体规划。健全中小学学位资源预警机制，“十四五”期间新建改扩建普通中小学校</w:t>
            </w:r>
            <w:r>
              <w:rPr>
                <w:rFonts w:hint="eastAsia" w:ascii="Times New Roman" w:hAnsi="Times New Roman" w:eastAsia="仿宋_GB2312" w:cs="Times New Roman"/>
                <w:color w:val="auto"/>
                <w:sz w:val="21"/>
                <w:szCs w:val="21"/>
                <w:u w:val="none"/>
                <w:lang w:val="en-US" w:eastAsia="zh-CN"/>
              </w:rPr>
              <w:t xml:space="preserve">  </w:t>
            </w:r>
            <w:r>
              <w:rPr>
                <w:rFonts w:hint="default" w:ascii="Times New Roman" w:hAnsi="Times New Roman" w:eastAsia="宋体" w:cs="Times New Roman"/>
                <w:color w:val="auto"/>
                <w:sz w:val="21"/>
                <w:szCs w:val="21"/>
                <w:u w:val="none"/>
              </w:rPr>
              <w:t>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5</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义务教育薄弱环节改善与能力提升行动（</w:t>
            </w:r>
            <w:r>
              <w:rPr>
                <w:rFonts w:hint="default" w:ascii="Times New Roman" w:hAnsi="Times New Roman" w:eastAsia="仿宋_GB2312" w:cs="Times New Roman"/>
                <w:color w:val="auto"/>
                <w:sz w:val="21"/>
                <w:szCs w:val="21"/>
                <w:u w:val="none"/>
              </w:rPr>
              <w:t>2021-2025</w:t>
            </w:r>
            <w:r>
              <w:rPr>
                <w:rFonts w:hint="default" w:ascii="Times New Roman" w:hAnsi="Times New Roman" w:eastAsia="宋体" w:cs="Times New Roman"/>
                <w:color w:val="auto"/>
                <w:sz w:val="21"/>
                <w:szCs w:val="21"/>
                <w:u w:val="none"/>
              </w:rPr>
              <w:t>）</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以优先补齐农村义务教育办学条件短板、切实扩大城镇学位供给和稳步提升育人保障能力为重点，实施义务教育学校校园校舍建设、设施设备购置和信息化建设。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6</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教育质量提升</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行动</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启动实施淄博市教育质量整体提升项目，引入知名高校高品质教育资源，围绕区域教育拔尖人才培养、高考备考能力提升和教师综合素质提升进行深度合作，培养一批兼具良好理论素养和实践能力的骨干校长、骨干班主任、骨干教师，培养一批在学生学习指导、家庭教育指导和高考备考方面有一定理论素养和能力专长的骨干教师，着力提升区域整体教育质量。</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eastAsia="宋体" w:cs="Times New Roman"/>
                <w:color w:val="auto"/>
                <w:sz w:val="21"/>
                <w:szCs w:val="21"/>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7</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普通高中强科培优行动</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强化特色课程建设，打造特色课程集群，分层分类认定一批课程基地进行重点培育，提供高水平的设施设备、师资、经费等保障，打造教学改革、教师研训、课堂交流区域高地。选择部分学科教学水平高的学校建设一批学科基地，支持区域内普通高中发展优势学科，以学科基地为基础建设一批特色学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eastAsiaTheme="minorEastAsia"/>
                <w:color w:val="auto"/>
                <w:u w:val="none"/>
                <w:lang w:eastAsia="zh-CN"/>
              </w:rPr>
            </w:pPr>
            <w:r>
              <w:rPr>
                <w:rFonts w:hint="default" w:ascii="Times New Roman" w:hAnsi="Times New Roman" w:eastAsia="宋体" w:cs="Times New Roman"/>
                <w:color w:val="auto"/>
                <w:sz w:val="21"/>
                <w:szCs w:val="21"/>
                <w:u w:val="none"/>
                <w:lang w:val="en-US" w:eastAsia="zh-CN"/>
              </w:rPr>
              <w:t>8</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实施办学条件提升行动</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依托淄博信息工程学校建设全区中小学职业启蒙和劳动教育基地。</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支持淄博信息工程学校与山东莱茵科斯特智能科技有限公司共建二级学院。推动淄博信息工程学校新校建设，优化提升中职学校办学条件，增加中等职业教育学位数。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eastAsiaTheme="minorEastAsia"/>
                <w:color w:val="auto"/>
                <w:u w:val="none"/>
                <w:lang w:eastAsia="zh-CN"/>
              </w:rPr>
            </w:pPr>
            <w:r>
              <w:rPr>
                <w:rFonts w:hint="default" w:ascii="Times New Roman" w:hAnsi="Times New Roman" w:eastAsia="宋体" w:cs="Times New Roman"/>
                <w:color w:val="auto"/>
                <w:sz w:val="21"/>
                <w:szCs w:val="21"/>
                <w:u w:val="none"/>
                <w:lang w:val="en-US" w:eastAsia="zh-CN"/>
              </w:rPr>
              <w:t>9</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创新职业学校教学模式</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实施行动导向教学，推广线上线下混合式教学、理实一体教学等新型教学模式。持续开展“学课标、用课标”主题教研活动。综合运用启发式、探究式、讨论式、参与式等教学方法，灵活采取项目教学、情境教学、案例教学、工作过程导向教学等教学方式。探索现代学徒制校企“双元”育人模式，健全德技并修、工学结合的育人机制。倡导使用新型活页式、工作手册式教材并配套开发信息化资源，建设</w:t>
            </w:r>
            <w:r>
              <w:rPr>
                <w:rFonts w:hint="eastAsia" w:ascii="Times New Roman" w:hAnsi="Times New Roman" w:eastAsia="仿宋_GB2312" w:cs="Times New Roman"/>
                <w:color w:val="auto"/>
                <w:sz w:val="21"/>
                <w:szCs w:val="21"/>
                <w:u w:val="none"/>
                <w:lang w:val="en-US" w:eastAsia="zh-CN"/>
              </w:rPr>
              <w:t xml:space="preserve">  </w:t>
            </w:r>
            <w:r>
              <w:rPr>
                <w:rFonts w:hint="default" w:ascii="Times New Roman" w:hAnsi="Times New Roman" w:eastAsia="宋体" w:cs="Times New Roman"/>
                <w:color w:val="auto"/>
                <w:sz w:val="21"/>
                <w:szCs w:val="21"/>
                <w:u w:val="none"/>
              </w:rPr>
              <w:t>门以上在线开放精品课程。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eastAsiaTheme="minorEastAsia"/>
                <w:color w:val="auto"/>
                <w:u w:val="none"/>
                <w:lang w:val="en-US" w:eastAsia="zh-CN"/>
              </w:rPr>
            </w:pPr>
            <w:r>
              <w:rPr>
                <w:rFonts w:hint="default" w:ascii="Times New Roman" w:hAnsi="Times New Roman" w:eastAsia="宋体" w:cs="Times New Roman"/>
                <w:color w:val="auto"/>
                <w:sz w:val="21"/>
                <w:szCs w:val="21"/>
                <w:u w:val="none"/>
                <w:lang w:val="en-US" w:eastAsia="zh-CN"/>
              </w:rPr>
              <w:t>10</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淄博信息工程学校高水平中职学校和专业群建设项目</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淄博信息工程学校建设高水平中职学校和专业群。建设时限为</w:t>
            </w:r>
            <w:r>
              <w:rPr>
                <w:rFonts w:hint="default" w:ascii="Times New Roman" w:hAnsi="Times New Roman" w:eastAsia="仿宋_GB2312" w:cs="Times New Roman"/>
                <w:color w:val="auto"/>
                <w:sz w:val="21"/>
                <w:szCs w:val="21"/>
                <w:u w:val="none"/>
              </w:rPr>
              <w:t>2022</w:t>
            </w:r>
            <w:r>
              <w:rPr>
                <w:rFonts w:hint="default" w:ascii="Times New Roman" w:hAnsi="Times New Roman" w:eastAsia="宋体" w:cs="Times New Roman"/>
                <w:color w:val="auto"/>
                <w:sz w:val="21"/>
                <w:szCs w:val="21"/>
                <w:u w:val="none"/>
              </w:rPr>
              <w:t>年至</w:t>
            </w:r>
            <w:r>
              <w:rPr>
                <w:rFonts w:hint="default" w:ascii="Times New Roman" w:hAnsi="Times New Roman" w:eastAsia="仿宋_GB2312" w:cs="Times New Roman"/>
                <w:color w:val="auto"/>
                <w:sz w:val="21"/>
                <w:szCs w:val="21"/>
                <w:u w:val="none"/>
              </w:rPr>
              <w:t>2024</w:t>
            </w:r>
            <w:r>
              <w:rPr>
                <w:rFonts w:hint="default" w:ascii="Times New Roman" w:hAnsi="Times New Roman" w:eastAsia="宋体" w:cs="Times New Roman"/>
                <w:color w:val="auto"/>
                <w:sz w:val="21"/>
                <w:szCs w:val="21"/>
                <w:u w:val="none"/>
              </w:rPr>
              <w:t>年，计划配套资金</w:t>
            </w:r>
            <w:r>
              <w:rPr>
                <w:rFonts w:hint="eastAsia" w:ascii="Times New Roman" w:hAnsi="Times New Roman" w:eastAsia="仿宋_GB2312" w:cs="Times New Roman"/>
                <w:color w:val="auto"/>
                <w:sz w:val="21"/>
                <w:szCs w:val="21"/>
                <w:u w:val="none"/>
                <w:lang w:val="en-US" w:eastAsia="zh-CN"/>
              </w:rPr>
              <w:t xml:space="preserve">   </w:t>
            </w:r>
            <w:r>
              <w:rPr>
                <w:rFonts w:hint="default" w:ascii="Times New Roman" w:hAnsi="Times New Roman" w:eastAsia="仿宋_GB2312" w:cs="Times New Roman"/>
                <w:color w:val="auto"/>
                <w:sz w:val="21"/>
                <w:szCs w:val="21"/>
                <w:u w:val="none"/>
              </w:rPr>
              <w:t>万</w:t>
            </w:r>
            <w:r>
              <w:rPr>
                <w:rFonts w:hint="default" w:ascii="Times New Roman" w:hAnsi="Times New Roman" w:eastAsia="宋体" w:cs="Times New Roman"/>
                <w:color w:val="auto"/>
                <w:sz w:val="21"/>
                <w:szCs w:val="21"/>
                <w:u w:val="none"/>
              </w:rPr>
              <w:t>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cs="Times New Roman" w:eastAsiaTheme="minorEastAsia"/>
                <w:color w:val="auto"/>
                <w:u w:val="none"/>
                <w:lang w:val="en-US" w:eastAsia="zh-CN"/>
              </w:rPr>
            </w:pPr>
            <w:r>
              <w:rPr>
                <w:rFonts w:hint="default" w:ascii="Times New Roman" w:hAnsi="Times New Roman" w:eastAsia="宋体" w:cs="Times New Roman"/>
                <w:color w:val="auto"/>
                <w:sz w:val="21"/>
                <w:szCs w:val="21"/>
                <w:u w:val="none"/>
                <w:lang w:val="en-US" w:eastAsia="zh-CN"/>
              </w:rPr>
              <w:t>11</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第三期特殊教育提升计划</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eastAsia" w:ascii="Times New Roman" w:hAnsi="Times New Roman" w:eastAsia="宋体" w:cs="Times New Roman"/>
                <w:color w:val="auto"/>
                <w:u w:val="none"/>
                <w:lang w:val="en-US" w:eastAsia="zh-CN"/>
              </w:rPr>
            </w:pPr>
            <w:r>
              <w:rPr>
                <w:rFonts w:hint="default" w:ascii="Times New Roman" w:hAnsi="Times New Roman" w:eastAsia="宋体" w:cs="Times New Roman"/>
                <w:color w:val="auto"/>
                <w:sz w:val="21"/>
                <w:szCs w:val="21"/>
                <w:u w:val="none"/>
              </w:rPr>
              <w:t>推进特殊教育学校建设，到</w:t>
            </w:r>
            <w:r>
              <w:rPr>
                <w:rFonts w:hint="default" w:ascii="Times New Roman" w:hAnsi="Times New Roman" w:eastAsia="仿宋_GB2312" w:cs="Times New Roman"/>
                <w:color w:val="auto"/>
                <w:sz w:val="21"/>
                <w:szCs w:val="21"/>
                <w:u w:val="none"/>
              </w:rPr>
              <w:t>2025</w:t>
            </w:r>
            <w:r>
              <w:rPr>
                <w:rFonts w:hint="default" w:ascii="Times New Roman" w:hAnsi="Times New Roman" w:eastAsia="宋体" w:cs="Times New Roman"/>
                <w:color w:val="auto"/>
                <w:sz w:val="21"/>
                <w:szCs w:val="21"/>
                <w:u w:val="none"/>
              </w:rPr>
              <w:t>年，</w:t>
            </w:r>
            <w:r>
              <w:rPr>
                <w:rFonts w:hint="eastAsia" w:ascii="Times New Roman" w:hAnsi="Times New Roman" w:eastAsia="宋体" w:cs="Times New Roman"/>
                <w:color w:val="auto"/>
                <w:sz w:val="21"/>
                <w:szCs w:val="21"/>
                <w:u w:val="none"/>
                <w:lang w:eastAsia="zh-CN"/>
              </w:rPr>
              <w:t>区</w:t>
            </w:r>
            <w:r>
              <w:rPr>
                <w:rFonts w:hint="default" w:ascii="Times New Roman" w:hAnsi="Times New Roman" w:eastAsia="宋体" w:cs="Times New Roman"/>
                <w:color w:val="auto"/>
                <w:sz w:val="21"/>
                <w:szCs w:val="21"/>
                <w:u w:val="none"/>
              </w:rPr>
              <w:t>特殊教育</w:t>
            </w:r>
            <w:r>
              <w:rPr>
                <w:rFonts w:hint="eastAsia" w:ascii="Times New Roman" w:hAnsi="Times New Roman" w:eastAsia="宋体" w:cs="Times New Roman"/>
                <w:color w:val="auto"/>
                <w:sz w:val="21"/>
                <w:szCs w:val="21"/>
                <w:u w:val="none"/>
                <w:lang w:eastAsia="zh-CN"/>
              </w:rPr>
              <w:t>中心</w:t>
            </w:r>
            <w:r>
              <w:rPr>
                <w:rFonts w:hint="default" w:ascii="Times New Roman" w:hAnsi="Times New Roman" w:eastAsia="宋体" w:cs="Times New Roman"/>
                <w:color w:val="auto"/>
                <w:sz w:val="21"/>
                <w:szCs w:val="21"/>
                <w:u w:val="none"/>
              </w:rPr>
              <w:t>学校达到省定办学条件标准，全面推进随班就读工作，建设</w:t>
            </w:r>
            <w:r>
              <w:rPr>
                <w:rFonts w:hint="eastAsia" w:ascii="Times New Roman" w:hAnsi="Times New Roman" w:eastAsia="宋体" w:cs="Times New Roman"/>
                <w:color w:val="auto"/>
                <w:sz w:val="21"/>
                <w:szCs w:val="21"/>
                <w:u w:val="none"/>
                <w:lang w:val="en-US" w:eastAsia="zh-CN"/>
              </w:rPr>
              <w:t xml:space="preserve">  </w:t>
            </w:r>
            <w:r>
              <w:rPr>
                <w:rFonts w:hint="default" w:ascii="Times New Roman" w:hAnsi="Times New Roman" w:eastAsia="宋体" w:cs="Times New Roman"/>
                <w:color w:val="auto"/>
                <w:sz w:val="21"/>
                <w:szCs w:val="21"/>
                <w:u w:val="none"/>
              </w:rPr>
              <w:t>所省级示范校。支持有条件的儿童福利机构、医疗康复机构、残疾儿童定点康复机构举办特殊教育。关注孤独症、多重残疾及重度残疾等儿童群体和家庭，增进民生福祉。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宋体" w:cs="Times New Roman"/>
                <w:color w:val="auto"/>
                <w:u w:val="none"/>
                <w:lang w:eastAsia="zh-CN"/>
              </w:rPr>
            </w:pPr>
            <w:r>
              <w:rPr>
                <w:rFonts w:hint="default" w:ascii="Times New Roman" w:hAnsi="Times New Roman" w:eastAsia="宋体" w:cs="Times New Roman"/>
                <w:color w:val="auto"/>
                <w:sz w:val="21"/>
                <w:szCs w:val="21"/>
                <w:u w:val="none"/>
              </w:rPr>
              <w:t>1</w:t>
            </w:r>
            <w:r>
              <w:rPr>
                <w:rFonts w:hint="default" w:ascii="Times New Roman" w:hAnsi="Times New Roman" w:eastAsia="宋体" w:cs="Times New Roman"/>
                <w:color w:val="auto"/>
                <w:sz w:val="21"/>
                <w:szCs w:val="21"/>
                <w:u w:val="none"/>
                <w:lang w:val="en-US" w:eastAsia="zh-CN"/>
              </w:rPr>
              <w:t>2</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社区教育提升</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行动</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完善区、镇（街道）、村（居）三级社区教育办学体系。鼓励引导社区居民自发组建形式多样的学习团队、活动小组等学习共同体，实现自我组织、自我教育、自我管理、自我服务，在全区范围内培育</w:t>
            </w:r>
            <w:r>
              <w:rPr>
                <w:rFonts w:hint="eastAsia" w:ascii="Times New Roman" w:hAnsi="Times New Roman" w:eastAsia="仿宋_GB2312" w:cs="Times New Roman"/>
                <w:color w:val="auto"/>
                <w:sz w:val="21"/>
                <w:szCs w:val="21"/>
                <w:u w:val="none"/>
                <w:lang w:val="en-US" w:eastAsia="zh-CN"/>
              </w:rPr>
              <w:t xml:space="preserve">  </w:t>
            </w:r>
            <w:r>
              <w:rPr>
                <w:rFonts w:hint="default" w:ascii="Times New Roman" w:hAnsi="Times New Roman" w:eastAsia="宋体" w:cs="Times New Roman"/>
                <w:color w:val="auto"/>
                <w:sz w:val="21"/>
                <w:szCs w:val="21"/>
                <w:u w:val="none"/>
              </w:rPr>
              <w:t>个高水平社区学习共同体。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宋体" w:cs="Times New Roman"/>
                <w:color w:val="auto"/>
                <w:u w:val="none"/>
                <w:lang w:eastAsia="zh-CN"/>
              </w:rPr>
            </w:pPr>
            <w:r>
              <w:rPr>
                <w:rFonts w:hint="default" w:ascii="Times New Roman" w:hAnsi="Times New Roman" w:eastAsia="宋体" w:cs="Times New Roman"/>
                <w:color w:val="auto"/>
                <w:sz w:val="21"/>
                <w:szCs w:val="21"/>
                <w:u w:val="none"/>
              </w:rPr>
              <w:t>1</w:t>
            </w:r>
            <w:r>
              <w:rPr>
                <w:rFonts w:hint="default" w:ascii="Times New Roman" w:hAnsi="Times New Roman" w:eastAsia="宋体" w:cs="Times New Roman"/>
                <w:color w:val="auto"/>
                <w:sz w:val="21"/>
                <w:szCs w:val="21"/>
                <w:u w:val="none"/>
                <w:lang w:val="en-US" w:eastAsia="zh-CN"/>
              </w:rPr>
              <w:t>3</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eastAsia" w:ascii="Times New Roman" w:hAnsi="Times New Roman" w:eastAsia="宋体" w:cs="Times New Roman"/>
                <w:color w:val="auto"/>
                <w:sz w:val="21"/>
                <w:szCs w:val="21"/>
                <w:u w:val="none"/>
                <w:lang w:eastAsia="zh-CN"/>
              </w:rPr>
              <w:t>信息化赋能增效</w:t>
            </w:r>
            <w:r>
              <w:rPr>
                <w:rFonts w:hint="default" w:ascii="Times New Roman" w:hAnsi="Times New Roman" w:eastAsia="宋体" w:cs="Times New Roman"/>
                <w:color w:val="auto"/>
                <w:sz w:val="21"/>
                <w:szCs w:val="21"/>
                <w:u w:val="none"/>
              </w:rPr>
              <w:t>工程</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eastAsia" w:ascii="Times New Roman" w:hAnsi="Times New Roman" w:eastAsia="宋体" w:cs="Times New Roman"/>
                <w:color w:val="auto"/>
                <w:u w:val="none"/>
                <w:lang w:eastAsia="zh-CN"/>
              </w:rPr>
            </w:pPr>
            <w:r>
              <w:rPr>
                <w:rFonts w:hint="default" w:ascii="Times New Roman" w:hAnsi="Times New Roman" w:eastAsia="宋体" w:cs="Times New Roman"/>
                <w:color w:val="auto"/>
                <w:sz w:val="21"/>
                <w:szCs w:val="21"/>
                <w:u w:val="none"/>
              </w:rPr>
              <w:t>实施中小学智慧校园建设工程，推动应用云、网、端一体化“交互式”在线教学系统</w:t>
            </w:r>
            <w:r>
              <w:rPr>
                <w:rFonts w:hint="eastAsia" w:ascii="Times New Roman" w:hAnsi="Times New Roman" w:eastAsia="宋体" w:cs="Times New Roman"/>
                <w:color w:val="auto"/>
                <w:sz w:val="21"/>
                <w:szCs w:val="21"/>
                <w:u w:val="none"/>
                <w:lang w:eastAsia="zh-CN"/>
              </w:rPr>
              <w:t>常态化应用，借助信息化缩小校际、城乡教育差距。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宋体" w:cs="Times New Roman"/>
                <w:color w:val="auto"/>
                <w:u w:val="none"/>
                <w:lang w:eastAsia="zh-CN"/>
              </w:rPr>
            </w:pPr>
            <w:r>
              <w:rPr>
                <w:rFonts w:hint="default" w:ascii="Times New Roman" w:hAnsi="Times New Roman" w:eastAsia="宋体" w:cs="Times New Roman"/>
                <w:color w:val="auto"/>
                <w:sz w:val="21"/>
                <w:szCs w:val="21"/>
                <w:u w:val="none"/>
              </w:rPr>
              <w:t>1</w:t>
            </w:r>
            <w:r>
              <w:rPr>
                <w:rFonts w:hint="default" w:ascii="Times New Roman" w:hAnsi="Times New Roman" w:eastAsia="宋体" w:cs="Times New Roman"/>
                <w:color w:val="auto"/>
                <w:sz w:val="21"/>
                <w:szCs w:val="21"/>
                <w:u w:val="none"/>
                <w:lang w:val="en-US" w:eastAsia="zh-CN"/>
              </w:rPr>
              <w:t>4</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中小学现代学校制度建设行动</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完善现代教育治理政策体系，建立“学校权限下放清单”“学校管理正面清单”“负面清单”“检查清单”，落实校长职级制，扩大中小学办学自主权。落实“一章程带五会”运行机制，鼓励学校创新管理体制和办学模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宋体" w:cs="Times New Roman"/>
                <w:color w:val="auto"/>
                <w:u w:val="none"/>
                <w:lang w:eastAsia="zh-CN"/>
              </w:rPr>
            </w:pPr>
            <w:r>
              <w:rPr>
                <w:rFonts w:hint="default" w:ascii="Times New Roman" w:hAnsi="Times New Roman" w:eastAsia="宋体" w:cs="Times New Roman"/>
                <w:color w:val="auto"/>
                <w:sz w:val="21"/>
                <w:szCs w:val="21"/>
                <w:u w:val="none"/>
              </w:rPr>
              <w:t>1</w:t>
            </w:r>
            <w:r>
              <w:rPr>
                <w:rFonts w:hint="default" w:ascii="Times New Roman" w:hAnsi="Times New Roman" w:eastAsia="宋体" w:cs="Times New Roman"/>
                <w:color w:val="auto"/>
                <w:sz w:val="21"/>
                <w:szCs w:val="21"/>
                <w:u w:val="none"/>
                <w:lang w:val="en-US" w:eastAsia="zh-CN"/>
              </w:rPr>
              <w:t>5</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“全国义务教育优质均衡发展县（区）”创建</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优化创建机制，完善创建方案，完善问题台账，全力破解大校额等瓶颈问题。开展市级评估“回头看”，持续推动问题整改，加快实现“校校达标”“项项达标”。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宋体" w:cs="Times New Roman"/>
                <w:color w:val="auto"/>
                <w:u w:val="none"/>
                <w:lang w:eastAsia="zh-CN"/>
              </w:rPr>
            </w:pPr>
            <w:r>
              <w:rPr>
                <w:rFonts w:hint="default" w:ascii="Times New Roman" w:hAnsi="Times New Roman" w:eastAsia="宋体" w:cs="Times New Roman"/>
                <w:color w:val="auto"/>
                <w:sz w:val="21"/>
                <w:szCs w:val="21"/>
                <w:u w:val="none"/>
              </w:rPr>
              <w:t>1</w:t>
            </w:r>
            <w:r>
              <w:rPr>
                <w:rFonts w:hint="default" w:ascii="Times New Roman" w:hAnsi="Times New Roman" w:eastAsia="宋体" w:cs="Times New Roman"/>
                <w:color w:val="auto"/>
                <w:sz w:val="21"/>
                <w:szCs w:val="21"/>
                <w:u w:val="none"/>
                <w:lang w:val="en-US" w:eastAsia="zh-CN"/>
              </w:rPr>
              <w:t>6</w:t>
            </w:r>
          </w:p>
        </w:tc>
        <w:tc>
          <w:tcPr>
            <w:tcW w:w="18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“国家学前教育普及普惠县”创建</w:t>
            </w:r>
          </w:p>
        </w:tc>
        <w:tc>
          <w:tcPr>
            <w:tcW w:w="6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textAlignment w:val="auto"/>
              <w:outlineLvl w:val="9"/>
              <w:rPr>
                <w:rFonts w:hint="default" w:ascii="Times New Roman" w:hAnsi="Times New Roman" w:cs="Times New Roman"/>
                <w:color w:val="auto"/>
                <w:u w:val="none"/>
              </w:rPr>
            </w:pPr>
            <w:r>
              <w:rPr>
                <w:rFonts w:hint="default" w:ascii="Times New Roman" w:hAnsi="Times New Roman" w:eastAsia="宋体" w:cs="Times New Roman"/>
                <w:color w:val="auto"/>
                <w:sz w:val="21"/>
                <w:szCs w:val="21"/>
                <w:u w:val="none"/>
              </w:rPr>
              <w:t>完善创建规划，细化推进措施，分批组织开展市级评估，完成市级评估全覆盖；分区县完善创建台账，加快提升县域学前教育普及普惠水平和办园品质。</w:t>
            </w:r>
          </w:p>
        </w:tc>
      </w:tr>
    </w:tbl>
    <w:p>
      <w:pPr>
        <w:keepNext w:val="0"/>
        <w:keepLines w:val="0"/>
        <w:pageBreakBefore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color w:val="auto"/>
          <w:u w:val="none"/>
        </w:rPr>
      </w:pPr>
    </w:p>
    <w:sectPr>
      <w:footerReference r:id="rId3" w:type="default"/>
      <w:pgSz w:w="11906" w:h="16838"/>
      <w:pgMar w:top="2154"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MmQ2YTNiYTk3MjE0MWZiMmYyMDQyY2U0OTY5OTQifQ=="/>
  </w:docVars>
  <w:rsids>
    <w:rsidRoot w:val="053519A5"/>
    <w:rsid w:val="0003582F"/>
    <w:rsid w:val="00334C69"/>
    <w:rsid w:val="004715FD"/>
    <w:rsid w:val="004948A0"/>
    <w:rsid w:val="004E1E61"/>
    <w:rsid w:val="004F4F3D"/>
    <w:rsid w:val="006A663D"/>
    <w:rsid w:val="006A77A1"/>
    <w:rsid w:val="006E02DD"/>
    <w:rsid w:val="00B73A9C"/>
    <w:rsid w:val="00B838EB"/>
    <w:rsid w:val="00B84C13"/>
    <w:rsid w:val="00B91501"/>
    <w:rsid w:val="00B9309F"/>
    <w:rsid w:val="00C62987"/>
    <w:rsid w:val="00DC23AE"/>
    <w:rsid w:val="00EB41C1"/>
    <w:rsid w:val="00EF656B"/>
    <w:rsid w:val="00FD69AB"/>
    <w:rsid w:val="01895FA6"/>
    <w:rsid w:val="02483C69"/>
    <w:rsid w:val="03B2129E"/>
    <w:rsid w:val="0477630C"/>
    <w:rsid w:val="04CC2614"/>
    <w:rsid w:val="053519A5"/>
    <w:rsid w:val="053A5CEA"/>
    <w:rsid w:val="05D746B0"/>
    <w:rsid w:val="06285242"/>
    <w:rsid w:val="0AC725C5"/>
    <w:rsid w:val="0EB7705B"/>
    <w:rsid w:val="0FE243EC"/>
    <w:rsid w:val="10E53B38"/>
    <w:rsid w:val="12DF1556"/>
    <w:rsid w:val="161D571E"/>
    <w:rsid w:val="163504A1"/>
    <w:rsid w:val="17061C31"/>
    <w:rsid w:val="19CE283E"/>
    <w:rsid w:val="19EC7EC7"/>
    <w:rsid w:val="1FCE35D6"/>
    <w:rsid w:val="20371DDD"/>
    <w:rsid w:val="21642A01"/>
    <w:rsid w:val="21846497"/>
    <w:rsid w:val="229C013E"/>
    <w:rsid w:val="24DA3539"/>
    <w:rsid w:val="25023B95"/>
    <w:rsid w:val="260E48C4"/>
    <w:rsid w:val="27197F78"/>
    <w:rsid w:val="275A0792"/>
    <w:rsid w:val="27957220"/>
    <w:rsid w:val="298D2657"/>
    <w:rsid w:val="2A7F20CC"/>
    <w:rsid w:val="2A9E1AC6"/>
    <w:rsid w:val="2AA82C82"/>
    <w:rsid w:val="2D2C0438"/>
    <w:rsid w:val="2E052561"/>
    <w:rsid w:val="31BB1DB0"/>
    <w:rsid w:val="32DC08D3"/>
    <w:rsid w:val="34C638FA"/>
    <w:rsid w:val="35043F4D"/>
    <w:rsid w:val="35421F7A"/>
    <w:rsid w:val="369E3695"/>
    <w:rsid w:val="37372A5A"/>
    <w:rsid w:val="37A35F7F"/>
    <w:rsid w:val="3A9738BF"/>
    <w:rsid w:val="3AAC1EED"/>
    <w:rsid w:val="3AAE1A71"/>
    <w:rsid w:val="3C8308EA"/>
    <w:rsid w:val="3D0F4A91"/>
    <w:rsid w:val="3DE26D7B"/>
    <w:rsid w:val="3E865BE8"/>
    <w:rsid w:val="3F905A33"/>
    <w:rsid w:val="3F930A77"/>
    <w:rsid w:val="3F9356D8"/>
    <w:rsid w:val="422942CF"/>
    <w:rsid w:val="42595B8D"/>
    <w:rsid w:val="43055036"/>
    <w:rsid w:val="45EB05D4"/>
    <w:rsid w:val="491505D9"/>
    <w:rsid w:val="4A827B83"/>
    <w:rsid w:val="4C3405C3"/>
    <w:rsid w:val="4CFD3089"/>
    <w:rsid w:val="4DA75740"/>
    <w:rsid w:val="4DCA6938"/>
    <w:rsid w:val="4EBC6145"/>
    <w:rsid w:val="50A56474"/>
    <w:rsid w:val="519547A0"/>
    <w:rsid w:val="54604C37"/>
    <w:rsid w:val="54D430C1"/>
    <w:rsid w:val="560B4989"/>
    <w:rsid w:val="56C61F7A"/>
    <w:rsid w:val="58CE6095"/>
    <w:rsid w:val="58EA26AC"/>
    <w:rsid w:val="5937564A"/>
    <w:rsid w:val="59AF6BEF"/>
    <w:rsid w:val="5A4E7C92"/>
    <w:rsid w:val="5A69044A"/>
    <w:rsid w:val="5E8F1C6A"/>
    <w:rsid w:val="5EAD5EC1"/>
    <w:rsid w:val="5FCF4F10"/>
    <w:rsid w:val="60EA3FD1"/>
    <w:rsid w:val="62773DAF"/>
    <w:rsid w:val="63DF70B8"/>
    <w:rsid w:val="645615A9"/>
    <w:rsid w:val="64C36AAF"/>
    <w:rsid w:val="666068C7"/>
    <w:rsid w:val="670A364F"/>
    <w:rsid w:val="67605C4F"/>
    <w:rsid w:val="677A43E7"/>
    <w:rsid w:val="67CB7269"/>
    <w:rsid w:val="68220F75"/>
    <w:rsid w:val="68403A0B"/>
    <w:rsid w:val="688B1536"/>
    <w:rsid w:val="6B607AE8"/>
    <w:rsid w:val="6CCD0405"/>
    <w:rsid w:val="6E803DC9"/>
    <w:rsid w:val="70056358"/>
    <w:rsid w:val="703F6969"/>
    <w:rsid w:val="73642695"/>
    <w:rsid w:val="73642C25"/>
    <w:rsid w:val="73AD6004"/>
    <w:rsid w:val="755B0DB6"/>
    <w:rsid w:val="76565929"/>
    <w:rsid w:val="79A42C50"/>
    <w:rsid w:val="7BBE3AAE"/>
    <w:rsid w:val="7D0D6176"/>
    <w:rsid w:val="7F7E2503"/>
    <w:rsid w:val="7FAE5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20799</Words>
  <Characters>20926</Characters>
  <Lines>156</Lines>
  <Paragraphs>44</Paragraphs>
  <TotalTime>0</TotalTime>
  <ScaleCrop>false</ScaleCrop>
  <LinksUpToDate>false</LinksUpToDate>
  <CharactersWithSpaces>21029</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2021-11-13T02:48:00Z</dcterms:created>
  <dc:creator>甲子</dc:creator>
  <cp:lastModifiedBy>Administrator</cp:lastModifiedBy>
  <cp:lastPrinted>2021-11-13T02:52:00Z</cp:lastPrinted>
  <dcterms:modified xsi:type="dcterms:W3CDTF">2022-10-06T01:47:47Z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32CDA7EC274544EFA65EA8D2703B573F</vt:lpwstr>
  </property>
</Properties>
</file>