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2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张教体字〔202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关于印发《2021—2022学年度张店区中小学生普及游泳工作实施方案》的通知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现将《2021—2022学年度张店区中小学生普及游泳工作实施方案》印发给你们,请认真抓好贯彻落实。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张店区教育和体育局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黑体" w:asciiTheme="minorEastAsia" w:hAnsiTheme="minorEastAsia" w:eastAsiaTheme="minorEastAsia"/>
          <w:b/>
          <w:sz w:val="44"/>
          <w:szCs w:val="44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>淄博市张店区教育和体育局办公室</w:t>
      </w:r>
      <w:r>
        <w:rPr>
          <w:rFonts w:ascii="仿宋_GB2312" w:hAnsi="仿宋_GB2312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/>
          <w:snapToGrid w:val="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>21年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>日印发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eastAsia="方正小标宋简体" w:cs="黑体" w:hAnsiTheme="minorEastAsia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sz w:val="44"/>
          <w:szCs w:val="44"/>
        </w:rPr>
        <w:t>20</w:t>
      </w:r>
      <w:r>
        <w:rPr>
          <w:rFonts w:hint="eastAsia" w:ascii="方正小标宋简体" w:eastAsia="方正小标宋简体" w:cs="黑体" w:hAnsiTheme="minorEastAsia"/>
          <w:sz w:val="44"/>
          <w:szCs w:val="44"/>
          <w:lang w:val="en-US" w:eastAsia="zh-CN"/>
        </w:rPr>
        <w:t>21</w:t>
      </w:r>
      <w:r>
        <w:rPr>
          <w:rFonts w:ascii="方正小标宋简体" w:eastAsia="方正小标宋简体" w:cs="黑体" w:hAnsiTheme="minorEastAsia"/>
          <w:sz w:val="44"/>
          <w:szCs w:val="44"/>
        </w:rPr>
        <w:t>—</w:t>
      </w:r>
      <w:r>
        <w:rPr>
          <w:rFonts w:hint="eastAsia" w:ascii="方正小标宋简体" w:eastAsia="方正小标宋简体" w:cs="黑体" w:hAnsiTheme="minorEastAsia"/>
          <w:sz w:val="44"/>
          <w:szCs w:val="44"/>
        </w:rPr>
        <w:t>20</w:t>
      </w:r>
      <w:r>
        <w:rPr>
          <w:rFonts w:hint="eastAsia" w:ascii="方正小标宋简体" w:eastAsia="方正小标宋简体" w:cs="黑体" w:hAnsiTheme="minorEastAsia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 w:cs="黑体" w:hAnsiTheme="minorEastAsia"/>
          <w:sz w:val="44"/>
          <w:szCs w:val="44"/>
        </w:rPr>
        <w:t>学年度张店区中小学生普及游泳</w:t>
      </w:r>
    </w:p>
    <w:p>
      <w:pPr>
        <w:spacing w:line="600" w:lineRule="exact"/>
        <w:jc w:val="center"/>
        <w:rPr>
          <w:rFonts w:ascii="方正小标宋简体" w:eastAsia="方正小标宋简体" w:cs="黑体" w:hAnsiTheme="minorEastAsia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sz w:val="44"/>
          <w:szCs w:val="44"/>
        </w:rPr>
        <w:t>工作实施方案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淄博市体育局《关于在全市开展 2021 年“奔跑吧·少年”儿童青少年主题健身活动的通知》文件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要求</w:t>
      </w:r>
      <w:r>
        <w:rPr>
          <w:rFonts w:hint="eastAsia" w:ascii="仿宋_GB2312" w:hAnsi="仿宋" w:eastAsia="仿宋_GB2312" w:cs="仿宋"/>
          <w:sz w:val="32"/>
          <w:szCs w:val="32"/>
        </w:rPr>
        <w:t>，结合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我区</w:t>
      </w:r>
      <w:r>
        <w:rPr>
          <w:rFonts w:hint="eastAsia" w:ascii="仿宋_GB2312" w:hAnsi="仿宋" w:eastAsia="仿宋_GB2312" w:cs="仿宋"/>
          <w:sz w:val="32"/>
          <w:szCs w:val="32"/>
        </w:rPr>
        <w:t>当前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新冠肺炎</w:t>
      </w:r>
      <w:r>
        <w:rPr>
          <w:rFonts w:hint="eastAsia" w:ascii="仿宋_GB2312" w:hAnsi="仿宋" w:eastAsia="仿宋_GB2312" w:cs="仿宋"/>
          <w:sz w:val="32"/>
          <w:szCs w:val="32"/>
        </w:rPr>
        <w:t>疫情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常态化</w:t>
      </w:r>
      <w:r>
        <w:rPr>
          <w:rFonts w:hint="eastAsia" w:ascii="仿宋_GB2312" w:hAnsi="仿宋" w:eastAsia="仿宋_GB2312" w:cs="仿宋"/>
          <w:sz w:val="32"/>
          <w:szCs w:val="32"/>
        </w:rPr>
        <w:t>防控实际，本着普及覆盖全区各中小学的原则，经研究决定，制定《20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ascii="仿宋_GB2312" w:hAnsi="仿宋" w:eastAsia="仿宋_GB2312" w:cs="仿宋"/>
          <w:sz w:val="32"/>
          <w:szCs w:val="32"/>
        </w:rPr>
        <w:t>—</w:t>
      </w:r>
      <w:r>
        <w:rPr>
          <w:rFonts w:hint="eastAsia"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sz w:val="32"/>
          <w:szCs w:val="32"/>
        </w:rPr>
        <w:t>学年度张店区中小学生普及游泳运动工作实施方案》如下：</w:t>
      </w:r>
    </w:p>
    <w:p>
      <w:pPr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一、指导思想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全面贯彻落实习近平总书记关于健康中国建设的重要指示精神，</w:t>
      </w:r>
      <w:r>
        <w:rPr>
          <w:rFonts w:hint="eastAsia" w:ascii="仿宋_GB2312" w:hAnsi="仿宋" w:eastAsia="仿宋_GB2312" w:cs="仿宋"/>
          <w:sz w:val="32"/>
          <w:szCs w:val="32"/>
        </w:rPr>
        <w:t>深入落实“以人为本”的科学发展观，牢固树立“安全第一”的理念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进一步普及游泳运动，推进游泳教学，使广大中小学生掌握游泳技能并受益终身，整体促进学校体育工作，有效提高中小学生体质健康水平。</w:t>
      </w:r>
    </w:p>
    <w:p>
      <w:pPr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二、组织机构及职责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（一）领导小组名单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组  长：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朱训勇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副组长：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牟晓宇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  员：高宏伟  张晓甜  各中小学校校长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负责张店区中小学生普及游泳运动工作的总体规划及方案的制定，指导协调各部门开展相关工作；对课程宏观调控，协调做好课程资源的分配和活动场地的安排；负责学校游泳工作的管理、监督和落实情况。</w:t>
      </w:r>
    </w:p>
    <w:p>
      <w:pPr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三、工作原则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（一）安全第一原则。</w:t>
      </w:r>
      <w:r>
        <w:rPr>
          <w:rFonts w:hint="eastAsia" w:ascii="仿宋_GB2312" w:hAnsi="仿宋" w:eastAsia="仿宋_GB2312" w:cs="仿宋"/>
          <w:sz w:val="32"/>
          <w:szCs w:val="32"/>
        </w:rPr>
        <w:t>坚持以人为本，把安全作为游泳普及推广工作的第一要务，建立健全安全工作方案和应急预案，全面落实安全工作责任制，强化各项安全措施，确保工作安全开展。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（二）集中培训与日常体育课培训相结合的原则。</w:t>
      </w:r>
      <w:r>
        <w:rPr>
          <w:rFonts w:hint="eastAsia" w:ascii="仿宋_GB2312" w:hAnsi="仿宋" w:eastAsia="仿宋_GB2312" w:cs="仿宋"/>
          <w:sz w:val="32"/>
          <w:szCs w:val="32"/>
        </w:rPr>
        <w:t>总结前两年工作开展的经验，把握规律，完善工作制度、工作措施和工作方案，采取游泳进校园、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进课堂</w:t>
      </w:r>
      <w:r>
        <w:rPr>
          <w:rFonts w:hint="eastAsia" w:ascii="仿宋_GB2312" w:hAnsi="仿宋" w:eastAsia="仿宋_GB2312" w:cs="仿宋"/>
          <w:sz w:val="32"/>
          <w:szCs w:val="32"/>
        </w:rPr>
        <w:t>相结合的方式，探索将游泳项目纳入校本课程，逐步建立工作长效机制。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（三）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积极发动与</w:t>
      </w:r>
      <w:r>
        <w:rPr>
          <w:rFonts w:hint="eastAsia" w:ascii="楷体_GB2312" w:hAnsi="仿宋" w:eastAsia="楷体_GB2312" w:cs="仿宋"/>
          <w:sz w:val="32"/>
          <w:szCs w:val="32"/>
        </w:rPr>
        <w:t>学生自愿参加原则。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2018级起，游泳项目已成为初中体育学业水平考试运动技能测试项目之一，学校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在充分宣传发动的基础上，尊重学生及其家长的意愿，由学生自愿报名参加，不得以集体名义和行政命令等方式强迫参加。</w:t>
      </w:r>
    </w:p>
    <w:p>
      <w:pPr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四、总体安排</w:t>
      </w:r>
    </w:p>
    <w:p>
      <w:pPr>
        <w:spacing w:line="600" w:lineRule="exact"/>
        <w:ind w:firstLine="640" w:firstLineChars="200"/>
        <w:rPr>
          <w:rFonts w:ascii="楷体_GB2312" w:hAnsi="宋体" w:eastAsia="楷体_GB2312" w:cs="仿宋"/>
          <w:sz w:val="32"/>
          <w:szCs w:val="32"/>
        </w:rPr>
      </w:pPr>
      <w:r>
        <w:rPr>
          <w:rFonts w:hint="eastAsia" w:ascii="楷体_GB2312" w:hAnsi="宋体" w:eastAsia="楷体_GB2312" w:cs="仿宋"/>
          <w:sz w:val="32"/>
          <w:szCs w:val="32"/>
        </w:rPr>
        <w:t>（一）培训地点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齐盛宾馆游泳馆、淄博华润中央公园游泳馆、张店区实验中学游泳馆、张店区公园新村小学游泳馆、东方实验学校游泳馆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、北苑小学游泳馆、重庆路中学游泳馆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附: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游泳</w:t>
      </w:r>
      <w:r>
        <w:rPr>
          <w:rFonts w:hint="eastAsia" w:ascii="仿宋_GB2312" w:hAnsi="仿宋" w:eastAsia="仿宋_GB2312" w:cs="仿宋"/>
          <w:sz w:val="32"/>
          <w:szCs w:val="32"/>
        </w:rPr>
        <w:t>场馆</w:t>
      </w:r>
    </w:p>
    <w:p>
      <w:pPr>
        <w:pStyle w:val="2"/>
      </w:pPr>
    </w:p>
    <w:tbl>
      <w:tblPr>
        <w:tblStyle w:val="6"/>
        <w:tblW w:w="956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1320"/>
        <w:gridCol w:w="1995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场馆名称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地理位置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齐盛宾馆游泳馆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陈明杰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15550306555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张店区北京路69号齐盛国际宾馆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3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淄博华润中央公园游泳馆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魏琨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</w:rPr>
              <w:t>13969301181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张店区金晶大道与人民路路口往南200米路西华润中央公园售楼处负一层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区实验中学游泳馆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吕宾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13905333182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公园新村小学游泳馆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魏琨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  <w:t>13969301181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张店区商场路公园新村小学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东方实验学校游泳馆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魏琨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  <w:t>13969301181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东方实验学校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eastAsia="zh-CN"/>
              </w:rPr>
              <w:t>北苑小学游泳馆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</w:rPr>
              <w:t>张戈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</w:rPr>
              <w:t>13561616173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北苑小学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  <w:lang w:eastAsia="zh-CN"/>
              </w:rPr>
              <w:t>重庆路中学游泳馆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</w:rPr>
              <w:t>胡允盛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</w:rPr>
              <w:t>19506430869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重庆路中学</w:t>
            </w:r>
          </w:p>
        </w:tc>
      </w:tr>
    </w:tbl>
    <w:p>
      <w:pPr>
        <w:spacing w:line="60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（二）培训对象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小学四年级和初中一年级的学生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（三）培训时间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上学期：20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年9月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22日</w:t>
      </w:r>
      <w:r>
        <w:rPr>
          <w:rFonts w:hint="eastAsia" w:ascii="仿宋_GB2312" w:hAnsi="仿宋" w:eastAsia="仿宋_GB2312" w:cs="仿宋"/>
          <w:sz w:val="32"/>
          <w:szCs w:val="32"/>
        </w:rPr>
        <w:t>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年10月底，共10课时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下学期：20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月初—20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sz w:val="32"/>
          <w:szCs w:val="32"/>
        </w:rPr>
        <w:t>年6月底，共10课时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（四）培训费用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游泳每课时10元（包含游泳教学费用及车辆费用），由学校协助场馆收齐游泳费用，凡是请假的学生只退游泳培训费用5元，需要补课的学生交通费用自理。 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（五）培训机构应具备的基本条件</w:t>
      </w:r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1.场地设施。</w:t>
      </w:r>
      <w:r>
        <w:rPr>
          <w:rFonts w:hint="eastAsia" w:ascii="仿宋_GB2312" w:hAnsi="仿宋" w:eastAsia="仿宋_GB2312" w:cs="仿宋"/>
          <w:sz w:val="32"/>
          <w:szCs w:val="32"/>
        </w:rPr>
        <w:t>培训场所的水质要达标，水深按照标准游泳池标准执行，无安全隐患，配齐专用的安全保护用具，包括漂浮板、救生圈、救生杆等。</w:t>
      </w:r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2.培训师资。</w:t>
      </w:r>
      <w:r>
        <w:rPr>
          <w:rFonts w:hint="eastAsia" w:ascii="仿宋_GB2312" w:hAnsi="仿宋" w:eastAsia="仿宋_GB2312" w:cs="仿宋"/>
          <w:sz w:val="32"/>
          <w:szCs w:val="32"/>
        </w:rPr>
        <w:t>承接培训的社会组织（包括体育协会、俱乐部等社会资源）或体育部门系统内的专业训练单位，应具备专业合格的师资力量，组建理论授课和现场教学2支师资队伍。其中，现场实践教学必须配齐教练员、救生员和医护人员，教练员与学生的比例不低于1:20，每个教学点的救生员和医护人员分别不少于2名。师资队伍组建后，各培训机构要参照国内最新游泳教材，制定“游泳标准课件”，以不少于8个学时（每学时90分钟）的时间对2支教学队伍进行一次集中培训和测试，确保师资队伍的教学水平达到要求。</w:t>
      </w:r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3.安全保障。</w:t>
      </w:r>
      <w:r>
        <w:rPr>
          <w:rFonts w:hint="eastAsia" w:ascii="仿宋_GB2312" w:hAnsi="仿宋" w:eastAsia="仿宋_GB2312" w:cs="仿宋"/>
          <w:sz w:val="32"/>
          <w:szCs w:val="32"/>
        </w:rPr>
        <w:t>培训机构应严格落实安全工作责任制，强化各项安全措施和领导带班的值班制度，并配齐安全救护人员；要对所有参加培训的学生和工作人员进行安全教育，签订《安全责任书》；离校开展培训工作的，要切实做好交通、教学等各方面的安全工作。车辆由游泳场馆负责，必须是有合法手续且资质齐全的正规车辆。学校要与游泳场馆签订安全协议（一式三份）双方各留存一份，上报体卫艺科一份，与学生家长签订的协议由学校保存。</w:t>
      </w:r>
    </w:p>
    <w:p>
      <w:pPr>
        <w:spacing w:line="600" w:lineRule="exact"/>
        <w:ind w:firstLine="640" w:firstLineChars="200"/>
        <w:rPr>
          <w:rFonts w:ascii="楷体_GB2312" w:hAnsi="黑体" w:eastAsia="楷体_GB2312" w:cs="仿宋"/>
          <w:sz w:val="32"/>
          <w:szCs w:val="32"/>
        </w:rPr>
      </w:pPr>
      <w:r>
        <w:rPr>
          <w:rFonts w:hint="eastAsia" w:ascii="楷体_GB2312" w:hAnsi="黑体" w:eastAsia="楷体_GB2312" w:cs="仿宋"/>
          <w:sz w:val="32"/>
          <w:szCs w:val="32"/>
        </w:rPr>
        <w:t>（六）学校具体要求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1.健全组织机构。</w:t>
      </w:r>
      <w:r>
        <w:rPr>
          <w:rFonts w:hint="eastAsia" w:ascii="仿宋_GB2312" w:hAnsi="仿宋" w:eastAsia="仿宋_GB2312" w:cs="仿宋"/>
          <w:sz w:val="32"/>
          <w:szCs w:val="32"/>
        </w:rPr>
        <w:t>成立由校长任组长的领导小组，设专人负责学校的游泳培训工作，具体负责联络、传达、培训等相关工作。领导小组要制定工作方案和安全预案，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于开课前将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安全预案</w:t>
      </w:r>
      <w:r>
        <w:rPr>
          <w:rFonts w:hint="eastAsia" w:ascii="仿宋_GB2312" w:hAnsi="仿宋" w:eastAsia="仿宋_GB2312" w:cs="仿宋"/>
          <w:sz w:val="32"/>
          <w:szCs w:val="32"/>
        </w:rPr>
        <w:t>上报区教育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和体育</w:t>
      </w:r>
      <w:r>
        <w:rPr>
          <w:rFonts w:hint="eastAsia" w:ascii="仿宋_GB2312" w:hAnsi="仿宋" w:eastAsia="仿宋_GB2312" w:cs="仿宋"/>
          <w:sz w:val="32"/>
          <w:szCs w:val="32"/>
        </w:rPr>
        <w:t>局安全管理办公室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审批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工作方案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、安全协议</w:t>
      </w:r>
      <w:r>
        <w:rPr>
          <w:rFonts w:hint="eastAsia" w:ascii="仿宋_GB2312" w:hAnsi="仿宋" w:eastAsia="仿宋_GB2312" w:cs="仿宋"/>
          <w:sz w:val="32"/>
          <w:szCs w:val="32"/>
        </w:rPr>
        <w:t>上报体卫艺科备案。</w:t>
      </w:r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2.营造良好舆论氛围。</w:t>
      </w:r>
      <w:r>
        <w:rPr>
          <w:rFonts w:hint="eastAsia" w:ascii="仿宋_GB2312" w:hAnsi="仿宋" w:eastAsia="仿宋_GB2312" w:cs="仿宋"/>
          <w:sz w:val="32"/>
          <w:szCs w:val="32"/>
        </w:rPr>
        <w:t>向学生和家长广泛宣传普及游泳工作的意义，通过各种形式和渠道让学生和家长了解相关的程序和具体措施，确保工作顺利开展。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3.各学校做好游泳培训的相关工作。</w:t>
      </w:r>
      <w:r>
        <w:rPr>
          <w:rFonts w:hint="eastAsia" w:ascii="仿宋_GB2312" w:hAnsi="仿宋" w:eastAsia="仿宋_GB2312" w:cs="仿宋"/>
          <w:sz w:val="32"/>
          <w:szCs w:val="32"/>
        </w:rPr>
        <w:t>调查班级学生原先游泳掌握程度；报名统计分组；准备泳具的布置和检查；对学生进行讲究卫生（不带零食）、组织纪律、文明礼貌、勇敢坚强、坚持不懈等方面的思想教育；带队领导教师要了解、掌握所带班级学生情况，并全程跟踪，不得擅自离开岗位，及时处理解决问题，如遇安全问题，要及时启动重大突发事件安全预案，并逐级上报，与家长取得联系，根据情况立即采取有效措施，减小损失；明确带队领导教师每天工作流程：校门口上车（点名）→随车→进游泳馆更衣室换泳衣、泳帽、泳镜→组织督促学生去洗手间→下水学习（点名）→上岸（点名）→冲洗→换衣、整理物品→游泳馆上车返校（点名）。带队领导教师负责学生游泳前的换衣、组织并督促学生去洗手间和游泳后的冲洗穿衣，提醒学生不要跑跳，以防滑倒。上游泳课时，带队老师要协助教练员做好指导工作并随时关注学生在水中的情况，确保本队所有学生必须在带队教师的视线范围内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，确保学生安全</w:t>
      </w:r>
      <w:r>
        <w:rPr>
          <w:rFonts w:hint="eastAsia" w:ascii="仿宋_GB2312" w:hAnsi="仿宋" w:eastAsia="仿宋_GB2312" w:cs="仿宋"/>
          <w:sz w:val="32"/>
          <w:szCs w:val="32"/>
        </w:rPr>
        <w:t>；班主任或体育教师在学习期间要及时收集学生和家长反馈的情况，及时上报校领导，由校方与游泳馆方面进行沟通协调，适时作出调整。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4.安全保障。</w:t>
      </w:r>
      <w:r>
        <w:rPr>
          <w:rFonts w:hint="eastAsia" w:ascii="仿宋_GB2312" w:hAnsi="仿宋" w:eastAsia="仿宋_GB2312" w:cs="仿宋"/>
          <w:sz w:val="32"/>
          <w:szCs w:val="32"/>
        </w:rPr>
        <w:t>为确保参训学生的安全，各学校要在安全保卫、学生接送时间、课程安排等细节问题上进行周密部署和严格要求，跟随教师要做到全面关注学生，最大程度地保证培训学生的交通和学习安全。</w:t>
      </w:r>
    </w:p>
    <w:p>
      <w:pPr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五、组织实施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（一）准备阶段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1.做好宣传、动员工作，普及游泳运动的基础知识。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2.组织相关教师进行游泳课安全和具体工作流程培训，部署开展游泳课程活动的相关工作。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（二）实施阶段</w:t>
      </w:r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1.开会部署。</w:t>
      </w:r>
      <w:r>
        <w:rPr>
          <w:rFonts w:hint="eastAsia" w:ascii="仿宋_GB2312" w:hAnsi="仿宋" w:eastAsia="仿宋_GB2312" w:cs="仿宋"/>
          <w:sz w:val="32"/>
          <w:szCs w:val="32"/>
        </w:rPr>
        <w:t>召开游泳馆和学校联席会议，统一思想，明确职责，部署游泳培训相关事宜。</w:t>
      </w:r>
    </w:p>
    <w:p>
      <w:pPr>
        <w:spacing w:line="600" w:lineRule="exact"/>
        <w:ind w:firstLine="643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2.宣传发动。</w:t>
      </w:r>
      <w:r>
        <w:rPr>
          <w:rFonts w:hint="eastAsia" w:ascii="仿宋_GB2312" w:hAnsi="仿宋" w:eastAsia="仿宋_GB2312" w:cs="仿宋"/>
          <w:sz w:val="32"/>
          <w:szCs w:val="32"/>
        </w:rPr>
        <w:t>本着学生自愿报名的原则，学校做好宣传发动，对参加游泳课的学生进行摸底。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各学校开课期间将媒体宣传图片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及宣传文稿以“xx学校游泳进课堂宣传”命名发送至邮箱。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3.报名事宜。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学校游泳活动的报名一定要有专人负责，核实准确，活动人数认定以“线下报名表”人数为准，此为考核各学校工作的重要依据。需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开课前将附件1填写准确报送至邮箱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b/>
          <w:sz w:val="32"/>
          <w:szCs w:val="32"/>
        </w:rPr>
        <w:t>.统筹安排。</w:t>
      </w:r>
      <w:r>
        <w:rPr>
          <w:rFonts w:hint="eastAsia" w:ascii="仿宋_GB2312" w:hAnsi="仿宋" w:eastAsia="仿宋_GB2312"/>
          <w:sz w:val="32"/>
          <w:szCs w:val="32"/>
        </w:rPr>
        <w:t>体卫艺科公示各游泳场馆联系方式，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采取</w:t>
      </w:r>
      <w:r>
        <w:rPr>
          <w:rFonts w:hint="eastAsia" w:ascii="仿宋_GB2312" w:hAnsi="仿宋" w:eastAsia="仿宋_GB2312"/>
          <w:sz w:val="32"/>
          <w:szCs w:val="32"/>
        </w:rPr>
        <w:t>由学校自行选择游泳场馆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的工作原则，</w:t>
      </w:r>
      <w:r>
        <w:rPr>
          <w:rFonts w:hint="eastAsia" w:ascii="仿宋_GB2312" w:hAnsi="仿宋" w:eastAsia="仿宋_GB2312"/>
          <w:sz w:val="32"/>
          <w:szCs w:val="32"/>
        </w:rPr>
        <w:t>具体上课时间由学校与场馆进行协调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开课前将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工作方案、安全协议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、时间安排纸质版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及时上报体卫艺科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-局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办公楼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406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）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b/>
          <w:sz w:val="32"/>
          <w:szCs w:val="32"/>
        </w:rPr>
        <w:t>.开展培训。</w:t>
      </w:r>
      <w:r>
        <w:rPr>
          <w:rFonts w:hint="eastAsia" w:ascii="仿宋_GB2312" w:hAnsi="仿宋" w:eastAsia="仿宋_GB2312" w:cs="仿宋"/>
          <w:sz w:val="32"/>
          <w:szCs w:val="32"/>
        </w:rPr>
        <w:t>及时就学习中出现的问题，进行了解、统计，制定相应解决方案，为游泳课程的顺利实施提供有力保障，</w:t>
      </w:r>
      <w:r>
        <w:rPr>
          <w:rFonts w:hint="eastAsia" w:ascii="仿宋_GB2312" w:hAnsi="仿宋" w:eastAsia="仿宋_GB2312"/>
          <w:sz w:val="32"/>
          <w:szCs w:val="32"/>
        </w:rPr>
        <w:t>体卫艺科</w:t>
      </w:r>
      <w:r>
        <w:rPr>
          <w:rFonts w:hint="eastAsia" w:ascii="仿宋_GB2312" w:hAnsi="仿宋" w:eastAsia="仿宋_GB2312" w:cs="仿宋"/>
          <w:sz w:val="32"/>
          <w:szCs w:val="32"/>
        </w:rPr>
        <w:t>随机进行检查。</w:t>
      </w:r>
    </w:p>
    <w:p>
      <w:pPr>
        <w:spacing w:line="600" w:lineRule="exact"/>
        <w:ind w:firstLine="643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6.游泳场馆。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各游泳场馆均需要提前做好宣传条幅带标识，条幅名称统一为：淄博市2021年“奔跑吧，少年”儿童青少年主题健身活动暨张店区游泳普及活动。于开课1周后报送活动照片（含横幅照片、教练组织活动照片）至邮箱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（三）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活动总结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各学校于游泳课堂结束后及时报送活动总结至邮箱，</w:t>
      </w:r>
      <w:r>
        <w:rPr>
          <w:rFonts w:hint="eastAsia" w:ascii="仿宋_GB2312" w:hAnsi="仿宋" w:eastAsia="仿宋_GB2312" w:cs="仿宋"/>
          <w:sz w:val="32"/>
          <w:szCs w:val="32"/>
        </w:rPr>
        <w:t>总结、反馈在课程实施中出现的问题，并对问题进行归纳分析，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不断完善学校游泳课堂。</w:t>
      </w:r>
      <w:r>
        <w:rPr>
          <w:rFonts w:hint="eastAsia" w:ascii="仿宋_GB2312" w:hAnsi="仿宋" w:eastAsia="仿宋_GB2312" w:cs="仿宋"/>
          <w:sz w:val="32"/>
          <w:szCs w:val="32"/>
        </w:rPr>
        <w:t>每学年游泳结束,教育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和体育</w:t>
      </w:r>
      <w:r>
        <w:rPr>
          <w:rFonts w:hint="eastAsia" w:ascii="仿宋_GB2312" w:hAnsi="仿宋" w:eastAsia="仿宋_GB2312" w:cs="仿宋"/>
          <w:sz w:val="32"/>
          <w:szCs w:val="32"/>
        </w:rPr>
        <w:t>局将对各学校游泳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活动</w:t>
      </w:r>
      <w:r>
        <w:rPr>
          <w:rFonts w:hint="eastAsia" w:ascii="仿宋_GB2312" w:hAnsi="仿宋" w:eastAsia="仿宋_GB2312" w:cs="仿宋"/>
          <w:sz w:val="32"/>
          <w:szCs w:val="32"/>
        </w:rPr>
        <w:t>情况进行集中通报。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联系人：高宏伟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联系电话：0533-2278787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报送邮箱：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zdjyyouyong@163.com</w:t>
      </w:r>
    </w:p>
    <w:p>
      <w:pPr>
        <w:spacing w:line="60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1：全国青少年体育冬夏令营线下报名表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</w:t>
      </w:r>
    </w:p>
    <w:sectPr>
      <w:pgSz w:w="11906" w:h="16838"/>
      <w:pgMar w:top="1871" w:right="1418" w:bottom="170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D3"/>
    <w:rsid w:val="0000412D"/>
    <w:rsid w:val="0002143F"/>
    <w:rsid w:val="00077481"/>
    <w:rsid w:val="00085412"/>
    <w:rsid w:val="00085AFD"/>
    <w:rsid w:val="000A5B96"/>
    <w:rsid w:val="000B2E0B"/>
    <w:rsid w:val="000B3AD7"/>
    <w:rsid w:val="000C199A"/>
    <w:rsid w:val="00126DB7"/>
    <w:rsid w:val="001278F3"/>
    <w:rsid w:val="001656E5"/>
    <w:rsid w:val="001773EC"/>
    <w:rsid w:val="001950D9"/>
    <w:rsid w:val="001B3638"/>
    <w:rsid w:val="001D2E18"/>
    <w:rsid w:val="001E5007"/>
    <w:rsid w:val="0020293C"/>
    <w:rsid w:val="00211D9A"/>
    <w:rsid w:val="00212293"/>
    <w:rsid w:val="00257227"/>
    <w:rsid w:val="00276D5C"/>
    <w:rsid w:val="00286AD9"/>
    <w:rsid w:val="002A02ED"/>
    <w:rsid w:val="002A09B0"/>
    <w:rsid w:val="002B0BB0"/>
    <w:rsid w:val="002B1BE5"/>
    <w:rsid w:val="002C3430"/>
    <w:rsid w:val="002D52EB"/>
    <w:rsid w:val="002E78D9"/>
    <w:rsid w:val="002F7613"/>
    <w:rsid w:val="00312C62"/>
    <w:rsid w:val="00321811"/>
    <w:rsid w:val="003704A5"/>
    <w:rsid w:val="004012F7"/>
    <w:rsid w:val="00417243"/>
    <w:rsid w:val="00474FFA"/>
    <w:rsid w:val="004823E9"/>
    <w:rsid w:val="00485E93"/>
    <w:rsid w:val="004B07B2"/>
    <w:rsid w:val="005031C5"/>
    <w:rsid w:val="005661BD"/>
    <w:rsid w:val="005776F3"/>
    <w:rsid w:val="00587574"/>
    <w:rsid w:val="005907F8"/>
    <w:rsid w:val="005A5EBB"/>
    <w:rsid w:val="005D6B30"/>
    <w:rsid w:val="005E5718"/>
    <w:rsid w:val="005F70AF"/>
    <w:rsid w:val="006043E7"/>
    <w:rsid w:val="00610108"/>
    <w:rsid w:val="00612579"/>
    <w:rsid w:val="006331D3"/>
    <w:rsid w:val="00654CA2"/>
    <w:rsid w:val="00673FED"/>
    <w:rsid w:val="006B2A0A"/>
    <w:rsid w:val="006B3D42"/>
    <w:rsid w:val="006E09DD"/>
    <w:rsid w:val="006E32A0"/>
    <w:rsid w:val="006E4808"/>
    <w:rsid w:val="00702DB4"/>
    <w:rsid w:val="00745184"/>
    <w:rsid w:val="007B458B"/>
    <w:rsid w:val="007D3632"/>
    <w:rsid w:val="007E0134"/>
    <w:rsid w:val="007E58A6"/>
    <w:rsid w:val="007F1905"/>
    <w:rsid w:val="007F3E34"/>
    <w:rsid w:val="008145B8"/>
    <w:rsid w:val="00814D62"/>
    <w:rsid w:val="00887CDF"/>
    <w:rsid w:val="008D6BE7"/>
    <w:rsid w:val="008E4A5F"/>
    <w:rsid w:val="008E733A"/>
    <w:rsid w:val="008F3F1C"/>
    <w:rsid w:val="008F66C9"/>
    <w:rsid w:val="00901D7B"/>
    <w:rsid w:val="009262CF"/>
    <w:rsid w:val="00952611"/>
    <w:rsid w:val="00960171"/>
    <w:rsid w:val="009724C5"/>
    <w:rsid w:val="009864C3"/>
    <w:rsid w:val="00991527"/>
    <w:rsid w:val="009D363D"/>
    <w:rsid w:val="009E4A51"/>
    <w:rsid w:val="009E6717"/>
    <w:rsid w:val="00A00773"/>
    <w:rsid w:val="00A02746"/>
    <w:rsid w:val="00A05760"/>
    <w:rsid w:val="00A20ABB"/>
    <w:rsid w:val="00A21909"/>
    <w:rsid w:val="00A46AA5"/>
    <w:rsid w:val="00A85F3F"/>
    <w:rsid w:val="00A915FF"/>
    <w:rsid w:val="00AC1831"/>
    <w:rsid w:val="00AF1E55"/>
    <w:rsid w:val="00AF3C5F"/>
    <w:rsid w:val="00B30006"/>
    <w:rsid w:val="00B30307"/>
    <w:rsid w:val="00B66077"/>
    <w:rsid w:val="00B807B1"/>
    <w:rsid w:val="00BF3087"/>
    <w:rsid w:val="00BF6220"/>
    <w:rsid w:val="00C022AC"/>
    <w:rsid w:val="00C3010C"/>
    <w:rsid w:val="00C419B4"/>
    <w:rsid w:val="00C43B3F"/>
    <w:rsid w:val="00C665A6"/>
    <w:rsid w:val="00C85F69"/>
    <w:rsid w:val="00C971EF"/>
    <w:rsid w:val="00CD6EE7"/>
    <w:rsid w:val="00CF1BB8"/>
    <w:rsid w:val="00CF36D6"/>
    <w:rsid w:val="00CF55D0"/>
    <w:rsid w:val="00D05A0A"/>
    <w:rsid w:val="00D07C7D"/>
    <w:rsid w:val="00D14B2F"/>
    <w:rsid w:val="00D418AE"/>
    <w:rsid w:val="00D46BB1"/>
    <w:rsid w:val="00D84ABB"/>
    <w:rsid w:val="00D87862"/>
    <w:rsid w:val="00DC109C"/>
    <w:rsid w:val="00DD0658"/>
    <w:rsid w:val="00DD4415"/>
    <w:rsid w:val="00DE7A79"/>
    <w:rsid w:val="00DF484D"/>
    <w:rsid w:val="00DF5AB4"/>
    <w:rsid w:val="00E17489"/>
    <w:rsid w:val="00E17FA4"/>
    <w:rsid w:val="00E879E6"/>
    <w:rsid w:val="00E951BE"/>
    <w:rsid w:val="00EC600F"/>
    <w:rsid w:val="00ED7D52"/>
    <w:rsid w:val="00EE23BB"/>
    <w:rsid w:val="00EF2247"/>
    <w:rsid w:val="00EF6962"/>
    <w:rsid w:val="00EF7913"/>
    <w:rsid w:val="00F32866"/>
    <w:rsid w:val="00F67C93"/>
    <w:rsid w:val="00FA127C"/>
    <w:rsid w:val="00FF3478"/>
    <w:rsid w:val="016D6693"/>
    <w:rsid w:val="019F075E"/>
    <w:rsid w:val="04726559"/>
    <w:rsid w:val="04EC57A7"/>
    <w:rsid w:val="050413E8"/>
    <w:rsid w:val="054D320C"/>
    <w:rsid w:val="093D356F"/>
    <w:rsid w:val="0C2B7354"/>
    <w:rsid w:val="0D72095D"/>
    <w:rsid w:val="100E6E56"/>
    <w:rsid w:val="12E11246"/>
    <w:rsid w:val="15590FBB"/>
    <w:rsid w:val="164A1A05"/>
    <w:rsid w:val="18DB73F8"/>
    <w:rsid w:val="19587F51"/>
    <w:rsid w:val="1ABC606B"/>
    <w:rsid w:val="1C412408"/>
    <w:rsid w:val="1EED74F8"/>
    <w:rsid w:val="1F4A3F79"/>
    <w:rsid w:val="20C0075E"/>
    <w:rsid w:val="250E1069"/>
    <w:rsid w:val="273454BE"/>
    <w:rsid w:val="2831765B"/>
    <w:rsid w:val="2A0E1739"/>
    <w:rsid w:val="2A7C33D9"/>
    <w:rsid w:val="2AD144BA"/>
    <w:rsid w:val="2C432CA5"/>
    <w:rsid w:val="2F352E12"/>
    <w:rsid w:val="301E4DC3"/>
    <w:rsid w:val="30BF5327"/>
    <w:rsid w:val="30FA6F52"/>
    <w:rsid w:val="33D40BE8"/>
    <w:rsid w:val="34E8778E"/>
    <w:rsid w:val="353A6E26"/>
    <w:rsid w:val="38765E82"/>
    <w:rsid w:val="3A36340C"/>
    <w:rsid w:val="3DB34868"/>
    <w:rsid w:val="3E65446C"/>
    <w:rsid w:val="406D69EF"/>
    <w:rsid w:val="42134627"/>
    <w:rsid w:val="42A57D7A"/>
    <w:rsid w:val="442A6F74"/>
    <w:rsid w:val="48004ABE"/>
    <w:rsid w:val="48A34CDB"/>
    <w:rsid w:val="4ADD2157"/>
    <w:rsid w:val="4C0628C9"/>
    <w:rsid w:val="4D586F38"/>
    <w:rsid w:val="4E505539"/>
    <w:rsid w:val="4F6B7CEB"/>
    <w:rsid w:val="539B64F7"/>
    <w:rsid w:val="541229B1"/>
    <w:rsid w:val="55B06831"/>
    <w:rsid w:val="560C223F"/>
    <w:rsid w:val="57305627"/>
    <w:rsid w:val="58233B9E"/>
    <w:rsid w:val="59E22CB8"/>
    <w:rsid w:val="5D6C0B5A"/>
    <w:rsid w:val="5F1513E8"/>
    <w:rsid w:val="5F7836B0"/>
    <w:rsid w:val="5F842C8D"/>
    <w:rsid w:val="5FA72262"/>
    <w:rsid w:val="60260D02"/>
    <w:rsid w:val="69621978"/>
    <w:rsid w:val="69B17929"/>
    <w:rsid w:val="69FB3DEF"/>
    <w:rsid w:val="6A6A6CD9"/>
    <w:rsid w:val="6B3476FC"/>
    <w:rsid w:val="6D970D21"/>
    <w:rsid w:val="6F8C3331"/>
    <w:rsid w:val="72C37D15"/>
    <w:rsid w:val="755B4D34"/>
    <w:rsid w:val="766C3EA5"/>
    <w:rsid w:val="78FC22E8"/>
    <w:rsid w:val="791A1701"/>
    <w:rsid w:val="792F6B15"/>
    <w:rsid w:val="7A524C81"/>
    <w:rsid w:val="7BF0670B"/>
    <w:rsid w:val="7E0B4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B3986A-71D4-43F4-9AE6-AEC55841CC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466</Words>
  <Characters>2661</Characters>
  <Lines>22</Lines>
  <Paragraphs>6</Paragraphs>
  <TotalTime>33</TotalTime>
  <ScaleCrop>false</ScaleCrop>
  <LinksUpToDate>false</LinksUpToDate>
  <CharactersWithSpaces>3121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2018-08-22T07:58:00Z</dcterms:created>
  <dc:creator>微软用户</dc:creator>
  <cp:lastModifiedBy>上</cp:lastModifiedBy>
  <cp:lastPrinted>2021-09-22T06:28:00Z</cp:lastPrinted>
  <dcterms:modified xsi:type="dcterms:W3CDTF">2021-11-26T08:25:23Z</dcterms:modified>
  <dc:title>张教字[2016]41号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704DE0950EA2496181D8EEA8031F4A48</vt:lpwstr>
  </property>
</Properties>
</file>