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淄博市</w:t>
      </w:r>
      <w:r>
        <w:rPr>
          <w:rFonts w:hint="eastAsia" w:ascii="方正小标宋简体" w:hAnsi="方正小标宋简体" w:eastAsia="方正小标宋简体" w:cs="方正小标宋简体"/>
          <w:sz w:val="44"/>
          <w:szCs w:val="44"/>
        </w:rPr>
        <w:t>张店区机关事务服务中心</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2019年政府信息公开工作年度报告</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及《国务院办公厅政府信息与政务公开办公室关于政府信息公开工作年度报告有关事项的通知》（国办公开办函〔2019〕60号）的要求，我中心结合工作实际，编制了张店区机关事务服务中心2019年政府信息公开工作报告，特向社会公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中所列数据的统计期限自2019年1月1日起至2019年12月31日止。如对本报告有任何疑问，请与张店区机关事务服务中心办公室联系（地址：张店区新村西路226号政务中心一楼151室，邮编：255000；电话：0533-2869928；传真：0533-2869928；电子邮箱：zdjgsw@163.com）联系人：张斌。</w:t>
      </w:r>
    </w:p>
    <w:p>
      <w:pPr>
        <w:pStyle w:val="2"/>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仿宋_GB2312" w:hAnsi="仿宋_GB2312" w:eastAsia="仿宋_GB2312" w:cs="仿宋_GB2312"/>
          <w:color w:val="0000FF"/>
          <w:sz w:val="32"/>
          <w:szCs w:val="32"/>
        </w:rPr>
      </w:pPr>
      <w:r>
        <w:rPr>
          <w:rFonts w:hint="eastAsia" w:ascii="楷体" w:hAnsi="楷体" w:eastAsia="楷体" w:cs="楷体"/>
          <w:sz w:val="32"/>
          <w:szCs w:val="32"/>
        </w:rPr>
        <w:t>（一）主动公开情况。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年12月31日，</w:t>
      </w:r>
      <w:r>
        <w:rPr>
          <w:rFonts w:hint="eastAsia" w:ascii="仿宋_GB2312" w:hAnsi="仿宋_GB2312" w:eastAsia="仿宋_GB2312" w:cs="仿宋_GB2312"/>
          <w:color w:val="000000" w:themeColor="text1"/>
          <w:sz w:val="32"/>
          <w:szCs w:val="32"/>
          <w14:textFill>
            <w14:solidFill>
              <w14:schemeClr w14:val="tx1"/>
            </w14:solidFill>
          </w14:textFill>
        </w:rPr>
        <w:t>张店区机关事务服务中心共公开政务信息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71</w:t>
      </w:r>
      <w:r>
        <w:rPr>
          <w:rFonts w:hint="eastAsia" w:ascii="仿宋_GB2312" w:hAnsi="仿宋_GB2312" w:eastAsia="仿宋_GB2312" w:cs="仿宋_GB2312"/>
          <w:color w:val="000000" w:themeColor="text1"/>
          <w:sz w:val="32"/>
          <w:szCs w:val="32"/>
          <w14:textFill>
            <w14:solidFill>
              <w14:schemeClr w14:val="tx1"/>
            </w14:solidFill>
          </w14:textFill>
        </w:rPr>
        <w:t>次（条）。其中政策文件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条、机构职能1条、领导信息1条、</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1条、</w:t>
      </w:r>
      <w:r>
        <w:rPr>
          <w:rFonts w:hint="eastAsia" w:ascii="仿宋_GB2312" w:hAnsi="仿宋_GB2312" w:eastAsia="仿宋_GB2312" w:cs="仿宋_GB2312"/>
          <w:color w:val="000000" w:themeColor="text1"/>
          <w:sz w:val="32"/>
          <w:szCs w:val="32"/>
          <w14:textFill>
            <w14:solidFill>
              <w14:schemeClr w14:val="tx1"/>
            </w14:solidFill>
          </w14:textFill>
        </w:rPr>
        <w:t>决策事项目录1条、会议公开1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条、职责边界清单1条、随机抽查事项清单1条、</w:t>
      </w:r>
      <w:r>
        <w:rPr>
          <w:rFonts w:hint="eastAsia" w:ascii="仿宋_GB2312" w:hAnsi="仿宋_GB2312" w:eastAsia="仿宋_GB2312" w:cs="仿宋_GB2312"/>
          <w:color w:val="000000" w:themeColor="text1"/>
          <w:sz w:val="32"/>
          <w:szCs w:val="32"/>
          <w:lang w:eastAsia="zh-CN"/>
          <w14:textFill>
            <w14:solidFill>
              <w14:schemeClr w14:val="tx1"/>
            </w14:solidFill>
          </w14:textFill>
        </w:rPr>
        <w:t>办事指南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1条、预算公开1条、决算公开1条、</w:t>
      </w:r>
      <w:r>
        <w:rPr>
          <w:rFonts w:hint="eastAsia" w:ascii="仿宋_GB2312" w:hAnsi="仿宋_GB2312" w:eastAsia="仿宋_GB2312" w:cs="仿宋_GB2312"/>
          <w:color w:val="000000" w:themeColor="text1"/>
          <w:sz w:val="32"/>
          <w:szCs w:val="32"/>
          <w14:textFill>
            <w14:solidFill>
              <w14:schemeClr w14:val="tx1"/>
            </w14:solidFill>
          </w14:textFill>
        </w:rPr>
        <w:t>公共资源配置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条、政策解读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条、人事</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7条、</w:t>
      </w:r>
      <w:r>
        <w:rPr>
          <w:rFonts w:hint="eastAsia" w:ascii="仿宋_GB2312" w:hAnsi="仿宋_GB2312" w:eastAsia="仿宋_GB2312" w:cs="仿宋_GB2312"/>
          <w:color w:val="000000" w:themeColor="text1"/>
          <w:sz w:val="32"/>
          <w:szCs w:val="32"/>
          <w:lang w:eastAsia="zh-CN"/>
          <w14:textFill>
            <w14:solidFill>
              <w14:schemeClr w14:val="tx1"/>
            </w14:solidFill>
          </w14:textFill>
        </w:rPr>
        <w:t>新媒体应用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部门动态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14:textFill>
            <w14:solidFill>
              <w14:schemeClr w14:val="tx1"/>
            </w14:solidFill>
          </w14:textFill>
        </w:rPr>
        <w:t>条。</w:t>
      </w:r>
    </w:p>
    <w:p>
      <w:pPr>
        <w:pStyle w:val="2"/>
        <w:keepNext w:val="0"/>
        <w:keepLines w:val="0"/>
        <w:pageBreakBefore w:val="0"/>
        <w:widowControl/>
        <w:kinsoku/>
        <w:wordWrap/>
        <w:overflowPunct/>
        <w:topLinePunct w:val="0"/>
        <w:autoSpaceDE/>
        <w:autoSpaceDN/>
        <w:bidi w:val="0"/>
        <w:adjustRightInd/>
        <w:snapToGrid/>
        <w:spacing w:beforeAutospacing="0" w:afterAutospacing="0" w:line="564"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sz w:val="32"/>
          <w:szCs w:val="32"/>
        </w:rPr>
        <w:t>（二）依申请公开情况。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年度无依申请公开的信息。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（三）政府信息管理情况。</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健全工作机制。我中心始终将政府信息公开工作作为一项基础性、重要性工作来抓，坚持“以公开为常态、不公开为例外”的原则，加大对非涉密政府信息公开力度，不断完善办公室具体承办、其他科室积极协调配合、定期报送可公开政府信息的长效工作机制。</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强化制度建设。2019年，我中心对政务信息管理、门户网站管理、政务信息公开等工作事项进行了规范整理，确保了政府信息公开工作流程标准、责权清晰，为信息公开工作提供了明确的制度保障。</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加大公开力度。我中心依托门户网站和政务微博，积极推进政府信息公开，并借助新闻主流媒体宣传机关事务改革发展成果，加大机关事务工作的透明度和社会知晓率，进一步提高了信息公开的质量和效果。</w:t>
      </w:r>
    </w:p>
    <w:p>
      <w:pPr>
        <w:pStyle w:val="2"/>
        <w:keepNext w:val="0"/>
        <w:keepLines w:val="0"/>
        <w:pageBreakBefore w:val="0"/>
        <w:numPr>
          <w:ilvl w:val="0"/>
          <w:numId w:val="1"/>
        </w:numPr>
        <w:kinsoku/>
        <w:wordWrap/>
        <w:overflowPunct/>
        <w:topLinePunct w:val="0"/>
        <w:autoSpaceDE/>
        <w:autoSpaceDN/>
        <w:bidi w:val="0"/>
        <w:adjustRightInd/>
        <w:snapToGrid/>
        <w:spacing w:beforeAutospacing="0" w:afterAutospacing="0" w:line="564" w:lineRule="exact"/>
        <w:ind w:firstLine="64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平台建设、机构建设和人员情况。</w:t>
      </w:r>
      <w:r>
        <w:rPr>
          <w:rFonts w:hint="eastAsia" w:ascii="仿宋_GB2312" w:hAnsi="仿宋_GB2312" w:eastAsia="仿宋_GB2312" w:cs="仿宋_GB2312"/>
          <w:sz w:val="32"/>
          <w:szCs w:val="32"/>
        </w:rPr>
        <w:t>张店区机关事务服务中心在区政务公开工作领导小组的领导下，严格落实省、市、区政府信息公开工作的总体安排、相关规定和要求，根据上级“主要领导亲自抓，分管领导具体抓，专门机构抓落实”的工作要求，不断强化组织领导、完善制度建设，进一步提高基础配套工作，深化公开内容，结合机关事务工作实际，由中心政务公开工作领导小组指导、协调、督促信息公开工作，安排专人负责、专人管理，积极、有序、稳妥地推进政府信息公开的各项工作。截至2019年12月31日，全中心政府信息公开工作运行正常，全年无重大信息安全责任事故。</w:t>
      </w:r>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rPr>
          <w:rFonts w:ascii="仿宋_GB2312" w:hAnsi="仿宋_GB2312" w:eastAsia="仿宋_GB2312" w:cs="仿宋_GB2312"/>
          <w:sz w:val="32"/>
          <w:szCs w:val="32"/>
        </w:rPr>
      </w:pPr>
      <w:r>
        <w:rPr>
          <w:rFonts w:hint="eastAsia" w:ascii="楷体" w:hAnsi="楷体" w:eastAsia="楷体" w:cs="楷体"/>
          <w:kern w:val="0"/>
          <w:sz w:val="32"/>
          <w:szCs w:val="32"/>
        </w:rPr>
        <w:t>（五）工作考核、社会评议和责任追究结果情况等监督保障情况。</w:t>
      </w:r>
      <w:r>
        <w:rPr>
          <w:rFonts w:hint="eastAsia" w:ascii="仿宋_GB2312" w:hAnsi="仿宋_GB2312" w:eastAsia="仿宋_GB2312" w:cs="仿宋_GB2312"/>
          <w:sz w:val="32"/>
          <w:szCs w:val="32"/>
        </w:rPr>
        <w:t>在淄博市张店区政府门户网站设立机构职能、决策事项目录、职责边界清单、随机抽查事项清单、公共资源配置等栏目，自觉接受社会监督，目前未收到不良评议。</w:t>
      </w:r>
    </w:p>
    <w:p>
      <w:pPr>
        <w:keepNext w:val="0"/>
        <w:keepLines w:val="0"/>
        <w:pageBreakBefore w:val="0"/>
        <w:kinsoku/>
        <w:wordWrap/>
        <w:overflowPunct/>
        <w:topLinePunct w:val="0"/>
        <w:autoSpaceDE/>
        <w:autoSpaceDN/>
        <w:bidi w:val="0"/>
        <w:adjustRightInd/>
        <w:snapToGrid/>
        <w:spacing w:line="564"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（六）建议提案办理结果公开情况。</w:t>
      </w:r>
      <w:r>
        <w:rPr>
          <w:rFonts w:hint="eastAsia" w:ascii="仿宋_GB2312" w:hAnsi="仿宋_GB2312" w:eastAsia="仿宋_GB2312" w:cs="仿宋_GB2312"/>
          <w:sz w:val="32"/>
          <w:szCs w:val="32"/>
        </w:rPr>
        <w:t>截至2019年12月31日，</w:t>
      </w:r>
      <w:r>
        <w:rPr>
          <w:rFonts w:hint="eastAsia" w:ascii="仿宋_GB2312" w:hAnsi="仿宋_GB2312" w:eastAsia="仿宋_GB2312" w:cs="仿宋_GB2312"/>
          <w:sz w:val="32"/>
          <w:szCs w:val="32"/>
          <w:lang w:eastAsia="zh-CN"/>
        </w:rPr>
        <w:t>我中心未收到</w:t>
      </w:r>
      <w:r>
        <w:rPr>
          <w:rFonts w:hint="eastAsia" w:ascii="仿宋_GB2312" w:hAnsi="仿宋_GB2312" w:eastAsia="仿宋_GB2312" w:cs="仿宋_GB2312"/>
          <w:sz w:val="32"/>
          <w:szCs w:val="32"/>
        </w:rPr>
        <w:t>人大建议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政协提案。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bookmarkStart w:id="0" w:name="_GoBack"/>
      <w:bookmarkEnd w:id="0"/>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）发布解读、回应社会关切以及互动交流情况</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截至2019年12月31日，本单位共发布政策解读3条，无回应社会关切及互动交流的信息公开内容。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715" w:type="dxa"/>
        <w:tblCellSpacing w:w="1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15" w:type="dxa"/>
          <w:left w:w="15" w:type="dxa"/>
          <w:bottom w:w="15" w:type="dxa"/>
          <w:right w:w="15" w:type="dxa"/>
        </w:tblCellMar>
      </w:tblPr>
      <w:tblGrid>
        <w:gridCol w:w="2374"/>
        <w:gridCol w:w="421"/>
        <w:gridCol w:w="1837"/>
        <w:gridCol w:w="2050"/>
        <w:gridCol w:w="20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64"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9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本年新制作数量</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本年新公开数量</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对外公开总数量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59"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规章</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20"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1988"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7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规范性文件</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80"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第二十条第（五）项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51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5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55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其他对外管理服务事项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95"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第二十条第（六）项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54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3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　</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　</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0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20"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　</w:t>
            </w:r>
          </w:p>
        </w:tc>
        <w:tc>
          <w:tcPr>
            <w:tcW w:w="1988"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80"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50"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35" w:hRule="atLeast"/>
          <w:tblCellSpacing w:w="15" w:type="dxa"/>
        </w:trPr>
        <w:tc>
          <w:tcPr>
            <w:tcW w:w="2329"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行政事业性收费</w:t>
            </w:r>
          </w:p>
        </w:tc>
        <w:tc>
          <w:tcPr>
            <w:tcW w:w="222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80" w:hRule="atLeast"/>
          <w:tblCellSpacing w:w="15" w:type="dxa"/>
        </w:trPr>
        <w:tc>
          <w:tcPr>
            <w:tcW w:w="8655" w:type="dxa"/>
            <w:gridSpan w:val="5"/>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第二十条第（九）项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20" w:hRule="atLeast"/>
          <w:tblCellSpacing w:w="15" w:type="dxa"/>
        </w:trPr>
        <w:tc>
          <w:tcPr>
            <w:tcW w:w="2750"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807"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采购项目数量</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采购总金额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15" w:type="dxa"/>
            <w:left w:w="15" w:type="dxa"/>
            <w:bottom w:w="15" w:type="dxa"/>
            <w:right w:w="15" w:type="dxa"/>
          </w:tblCellMar>
        </w:tblPrEx>
        <w:trPr>
          <w:trHeight w:val="465" w:hRule="atLeast"/>
          <w:tblCellSpacing w:w="15" w:type="dxa"/>
        </w:trPr>
        <w:tc>
          <w:tcPr>
            <w:tcW w:w="2750"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政府集中采购</w:t>
            </w:r>
          </w:p>
        </w:tc>
        <w:tc>
          <w:tcPr>
            <w:tcW w:w="1807" w:type="dxa"/>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4038" w:type="dxa"/>
            <w:gridSpan w:val="2"/>
            <w:tcBorders>
              <w:tl2br w:val="nil"/>
              <w:tr2bl w:val="nil"/>
            </w:tcBorders>
            <w:shd w:val="clear" w:color="auto" w:fill="FFFFFF"/>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376万</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9075" w:type="dxa"/>
        <w:tblCellSpacing w:w="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745"/>
        <w:gridCol w:w="1275"/>
        <w:gridCol w:w="3000"/>
        <w:gridCol w:w="505"/>
        <w:gridCol w:w="585"/>
        <w:gridCol w:w="585"/>
        <w:gridCol w:w="585"/>
        <w:gridCol w:w="585"/>
        <w:gridCol w:w="559"/>
        <w:gridCol w:w="6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397" w:hRule="atLeast"/>
          <w:tblCellSpacing w:w="15" w:type="dxa"/>
        </w:trPr>
        <w:tc>
          <w:tcPr>
            <w:tcW w:w="4975" w:type="dxa"/>
            <w:gridSpan w:val="3"/>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（本列数据的勾稽关系为：第一项加第二项之和，等于第三项加第四项之和）</w:t>
            </w:r>
          </w:p>
        </w:tc>
        <w:tc>
          <w:tcPr>
            <w:tcW w:w="4010" w:type="dxa"/>
            <w:gridSpan w:val="7"/>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20" w:hRule="atLeast"/>
          <w:tblCellSpacing w:w="15" w:type="dxa"/>
        </w:trPr>
        <w:tc>
          <w:tcPr>
            <w:tcW w:w="4975" w:type="dxa"/>
            <w:gridSpan w:val="3"/>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475"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w:t>
            </w:r>
          </w:p>
        </w:tc>
        <w:tc>
          <w:tcPr>
            <w:tcW w:w="2869" w:type="dxa"/>
            <w:gridSpan w:val="5"/>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法人或其他组织</w:t>
            </w:r>
          </w:p>
        </w:tc>
        <w:tc>
          <w:tcPr>
            <w:tcW w:w="606"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1125" w:hRule="atLeast"/>
          <w:tblCellSpacing w:w="15" w:type="dxa"/>
        </w:trPr>
        <w:tc>
          <w:tcPr>
            <w:tcW w:w="4975" w:type="dxa"/>
            <w:gridSpan w:val="3"/>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47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商业企业</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科研机构</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社会公益组织</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法律服务机构</w:t>
            </w:r>
          </w:p>
        </w:tc>
        <w:tc>
          <w:tcPr>
            <w:tcW w:w="529"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06"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75" w:type="dxa"/>
            <w:gridSpan w:val="3"/>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一、本年新收政府信息公开申请数量</w:t>
            </w:r>
          </w:p>
        </w:tc>
        <w:tc>
          <w:tcPr>
            <w:tcW w:w="47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4975" w:type="dxa"/>
            <w:gridSpan w:val="3"/>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二、上年结转政府信息公开申请数量</w:t>
            </w:r>
          </w:p>
        </w:tc>
        <w:tc>
          <w:tcPr>
            <w:tcW w:w="47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700"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三、本年度办理结果</w:t>
            </w:r>
          </w:p>
        </w:tc>
        <w:tc>
          <w:tcPr>
            <w:tcW w:w="4245" w:type="dxa"/>
            <w:gridSpan w:val="2"/>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（一）予以公开</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4245" w:type="dxa"/>
            <w:gridSpan w:val="2"/>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（二）部分公开（区分处理的，只计这一情形，不计其他情形）</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（三）不予公开</w:t>
            </w: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1.属于国家秘密</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2.其他法律行政法规禁止公开</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3.危及“三安全一稳定”</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4.保护第三方合法权益</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5.属于三类内部事务信息</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6.属于四类过程性信息</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7.属于行政执法案卷</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8.属于行政查询事项</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1036"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（四）无法提供</w:t>
            </w: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1.本机关不掌握相关政府信息</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1036"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没有现成信息需要另行制作</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3.补正后申请内容仍不明确</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（五）不予处理</w:t>
            </w: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1.信访举报投诉类申请</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2.重复申请</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3.要求提供公开出版物</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39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4.无正当理由大量反复申请</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1245"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2970"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5.要求行政机关确认或重新出具已获取信息</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39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4245" w:type="dxa"/>
            <w:gridSpan w:val="2"/>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（六）其他处理</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390" w:hRule="atLeast"/>
          <w:tblCellSpacing w:w="15" w:type="dxa"/>
        </w:trPr>
        <w:tc>
          <w:tcPr>
            <w:tcW w:w="700"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p>
        </w:tc>
        <w:tc>
          <w:tcPr>
            <w:tcW w:w="4245" w:type="dxa"/>
            <w:gridSpan w:val="2"/>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（七）总计</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trPr>
        <w:tc>
          <w:tcPr>
            <w:tcW w:w="4975" w:type="dxa"/>
            <w:gridSpan w:val="3"/>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四、结转下年度继续办理</w:t>
            </w:r>
          </w:p>
        </w:tc>
        <w:tc>
          <w:tcPr>
            <w:tcW w:w="47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55"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529"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606"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20"/>
        <w:jc w:val="left"/>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9075" w:type="dxa"/>
        <w:jc w:val="center"/>
        <w:tblCellSpacing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15" w:type="dxa"/>
          <w:left w:w="15" w:type="dxa"/>
          <w:bottom w:w="15" w:type="dxa"/>
          <w:right w:w="15" w:type="dxa"/>
        </w:tblCellMar>
      </w:tblPr>
      <w:tblGrid>
        <w:gridCol w:w="617"/>
        <w:gridCol w:w="602"/>
        <w:gridCol w:w="602"/>
        <w:gridCol w:w="602"/>
        <w:gridCol w:w="653"/>
        <w:gridCol w:w="564"/>
        <w:gridCol w:w="602"/>
        <w:gridCol w:w="602"/>
        <w:gridCol w:w="602"/>
        <w:gridCol w:w="602"/>
        <w:gridCol w:w="602"/>
        <w:gridCol w:w="602"/>
        <w:gridCol w:w="602"/>
        <w:gridCol w:w="603"/>
        <w:gridCol w:w="6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95" w:hRule="atLeast"/>
          <w:tblCellSpacing w:w="15" w:type="dxa"/>
          <w:jc w:val="center"/>
        </w:trPr>
        <w:tc>
          <w:tcPr>
            <w:tcW w:w="3031" w:type="dxa"/>
            <w:gridSpan w:val="5"/>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行政复议</w:t>
            </w:r>
          </w:p>
        </w:tc>
        <w:tc>
          <w:tcPr>
            <w:tcW w:w="5954" w:type="dxa"/>
            <w:gridSpan w:val="10"/>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rHeight w:val="540" w:hRule="atLeast"/>
          <w:tblCellSpacing w:w="15" w:type="dxa"/>
          <w:jc w:val="center"/>
        </w:trPr>
        <w:tc>
          <w:tcPr>
            <w:tcW w:w="572"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维持</w:t>
            </w:r>
          </w:p>
        </w:tc>
        <w:tc>
          <w:tcPr>
            <w:tcW w:w="572"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572"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其他结果</w:t>
            </w:r>
          </w:p>
        </w:tc>
        <w:tc>
          <w:tcPr>
            <w:tcW w:w="572"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审结</w:t>
            </w:r>
          </w:p>
        </w:tc>
        <w:tc>
          <w:tcPr>
            <w:tcW w:w="623" w:type="dxa"/>
            <w:vMerge w:val="restart"/>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计</w:t>
            </w:r>
          </w:p>
        </w:tc>
        <w:tc>
          <w:tcPr>
            <w:tcW w:w="2942" w:type="dxa"/>
            <w:gridSpan w:val="5"/>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未经复议直接起诉</w:t>
            </w:r>
          </w:p>
        </w:tc>
        <w:tc>
          <w:tcPr>
            <w:tcW w:w="2982" w:type="dxa"/>
            <w:gridSpan w:val="5"/>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复议后起诉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0" w:hRule="atLeast"/>
          <w:tblCellSpacing w:w="15" w:type="dxa"/>
          <w:jc w:val="center"/>
        </w:trPr>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p>
        </w:tc>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p>
        </w:tc>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p>
        </w:tc>
        <w:tc>
          <w:tcPr>
            <w:tcW w:w="572"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p>
        </w:tc>
        <w:tc>
          <w:tcPr>
            <w:tcW w:w="623" w:type="dxa"/>
            <w:vMerge w:val="continue"/>
            <w:shd w:val="clear" w:color="auto" w:fill="auto"/>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p>
        </w:tc>
        <w:tc>
          <w:tcPr>
            <w:tcW w:w="534"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结果纠正</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审结</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结果维持</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纠正</w:t>
            </w:r>
          </w:p>
        </w:tc>
        <w:tc>
          <w:tcPr>
            <w:tcW w:w="572"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573"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尚未审结</w:t>
            </w:r>
          </w:p>
        </w:tc>
        <w:tc>
          <w:tcPr>
            <w:tcW w:w="573" w:type="dxa"/>
            <w:shd w:val="clear" w:color="auto" w:fill="auto"/>
            <w:tcMar>
              <w:top w:w="0" w:type="dxa"/>
              <w:left w:w="105" w:type="dxa"/>
              <w:bottom w:w="0" w:type="dxa"/>
              <w:right w:w="10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15" w:type="dxa"/>
            <w:left w:w="15" w:type="dxa"/>
            <w:bottom w:w="15" w:type="dxa"/>
            <w:right w:w="15" w:type="dxa"/>
          </w:tblCellMar>
        </w:tblPrEx>
        <w:trPr>
          <w:tblCellSpacing w:w="15" w:type="dxa"/>
          <w:jc w:val="center"/>
        </w:trPr>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23"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34"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2"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3"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573" w:type="dxa"/>
            <w:shd w:val="clear" w:color="auto" w:fill="auto"/>
            <w:tcMar>
              <w:top w:w="0" w:type="dxa"/>
              <w:left w:w="105" w:type="dxa"/>
              <w:bottom w:w="0" w:type="dxa"/>
              <w:right w:w="105"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张店区机关事务服务中心政府信息公开工作虽然取得一定成效，但仍存在部分信息公开内容不够及时、重点领域信息公开不够全面、信息公开方式有待创新等方面的不足。主要表现为部分领域信息公开内容还不全面、不系统，对机关事务重要信息解读不够及时等。2020年，将从以下几方面进行改进：</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（一）提高信息规范化质量</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认真落实政府信息公开各项制度，推进政府信息公开的精细化管理，加大信息公开标准化、规范化建设力度。进一步完善信息公开工作制度机制，明确职责和工作分工，确保信息公开质量。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（二）全面落实公开内容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加大梳理重点领域信息公开力度。围绕后勤管理、厉行节约等社会关注、群众关心的问题，依法、及时、准确地做好重点信息公开，切实保障人民群众的知情权、参与权、和监督权。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（三）进一步保障网站内容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做好网站正常更新和维护工作，加强调研和分析，对重要信息高度重视和认真对待。及时更新网站信息，加强上报信息的准确性及时效性。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淄博市张店区机关事务服务中心</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2020年1月20日</w:t>
      </w:r>
    </w:p>
    <w:sectPr>
      <w:pgSz w:w="11906" w:h="16838"/>
      <w:pgMar w:top="2098" w:right="1474" w:bottom="1701"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19C6"/>
    <w:multiLevelType w:val="singleLevel"/>
    <w:tmpl w:val="EF8219C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748F0"/>
    <w:rsid w:val="0D4F6813"/>
    <w:rsid w:val="13EC53C3"/>
    <w:rsid w:val="16E748F0"/>
    <w:rsid w:val="45491B4C"/>
    <w:rsid w:val="54925FD1"/>
    <w:rsid w:val="7CDC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2020-12-23T10:59:00Z</dcterms:created>
  <dc:creator>江清月</dc:creator>
  <cp:lastModifiedBy>江清月</cp:lastModifiedBy>
  <dcterms:modified xsi:type="dcterms:W3CDTF">2021-02-08T08:19:33Z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