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黑体" w:hAnsi="黑体" w:eastAsia="黑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ascii="黑体" w:hAnsi="黑体" w:eastAsia="黑体" w:cs="宋体"/>
          <w:b/>
          <w:bCs/>
          <w:kern w:val="0"/>
          <w:sz w:val="44"/>
          <w:szCs w:val="44"/>
          <w:lang w:val="en"/>
        </w:rPr>
        <w:t>张店区</w:t>
      </w:r>
      <w:r>
        <w:rPr>
          <w:rFonts w:hint="eastAsia" w:ascii="黑体" w:hAnsi="黑体" w:eastAsia="黑体" w:cs="宋体"/>
          <w:b/>
          <w:bCs/>
          <w:kern w:val="0"/>
          <w:sz w:val="44"/>
          <w:szCs w:val="44"/>
          <w:lang w:val="en-US" w:eastAsia="zh-CN"/>
        </w:rPr>
        <w:t>会展管理办公室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ascii="黑体" w:hAnsi="黑体" w:eastAsia="黑体" w:cs="宋体"/>
          <w:kern w:val="0"/>
          <w:sz w:val="44"/>
          <w:szCs w:val="44"/>
          <w:lang w:val="en"/>
        </w:rPr>
      </w:pPr>
      <w:r>
        <w:rPr>
          <w:rFonts w:hint="eastAsia" w:ascii="黑体" w:hAnsi="黑体" w:eastAsia="黑体" w:cs="宋体"/>
          <w:b/>
          <w:bCs/>
          <w:kern w:val="0"/>
          <w:sz w:val="44"/>
          <w:szCs w:val="44"/>
          <w:lang w:val="en" w:eastAsia="zh-CN"/>
        </w:rPr>
        <w:t>2015</w:t>
      </w:r>
      <w:r>
        <w:rPr>
          <w:rFonts w:ascii="黑体" w:hAnsi="黑体" w:eastAsia="黑体" w:cs="宋体"/>
          <w:b/>
          <w:bCs/>
          <w:kern w:val="0"/>
          <w:sz w:val="44"/>
          <w:szCs w:val="44"/>
          <w:lang w:val="en"/>
        </w:rPr>
        <w:t>年政府信息公开工作年度报告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"/>
        </w:rPr>
        <w:t>根据《中华人民共和国政府信息公开条例》（以下简称《条例》）及省、市政府关于编制政府信息公开工作年度报告的有关规定编制，并向社会公布。所列数据的统计期限是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" w:eastAsia="zh-CN"/>
        </w:rPr>
        <w:t>2015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"/>
        </w:rPr>
        <w:t>年1月1日至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" w:eastAsia="zh-CN"/>
        </w:rPr>
        <w:t>2015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"/>
        </w:rPr>
        <w:t>年12月31日。本报告电子版可在淄博市张店区人民政府门户网站查阅或下载。如对报告内容有疑问，请与张店区会展管理办公室综合科联系（地址：张店区昌国西路88号D馆4楼；邮编：255000；电话：0533-2858399;电子邮箱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instrText xml:space="preserve"> HYPERLINK "mailto:zdqhzb@163.com。" </w:instrTex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zdqhzb@163.com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一、概述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"/>
        </w:rPr>
        <w:t>张店区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会展管理办公室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"/>
        </w:rPr>
        <w:t>高度重视政府信息公开工作，根据上级“主要领导亲自抓，分管领导具体抓，专门机构抓落实”的工作要求，不断强化组织领导、完善制度建设，进一步提高基础配套工作，深化公开内容，政府信息公开工作进一步走上规范化道路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7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二、信息公开的组织领导和制度建设情况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ascii="楷体_GB2312" w:hAnsi="微软雅黑" w:eastAsia="楷体_GB2312" w:cs="楷体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（一）组织领导情况</w:t>
      </w:r>
      <w:r>
        <w:rPr>
          <w:rFonts w:hint="eastAsia" w:ascii="楷体_GB2312" w:hAnsi="微软雅黑" w:eastAsia="楷体_GB2312" w:cs="楷体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由主要领导担任政务公开领导小组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组长，始终把政府信息公开工作列入重要议事日程。为确保政务公开工作有序、健康开展，对工作岗位调动的领导及时调整信息公开工作领导小组，明确分管领导及具体责任人，配备1名专职工作人员，具体负责政府信息公开内容维护、组织协调等日常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textAlignment w:val="auto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楷体_GB2312" w:hAnsi="微软雅黑" w:eastAsia="楷体_GB2312" w:cs="楷体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</w:t>
      </w:r>
      <w:r>
        <w:rPr>
          <w:rFonts w:hint="default" w:ascii="楷体_GB2312" w:hAnsi="微软雅黑" w:eastAsia="楷体_GB2312" w:cs="楷体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健全规章制度。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进一步完善了《张店区会展办信息主动公开制度》、《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张店区会展办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信息依申请公开制度》、《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张店区会展办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信息公开保密审查制度》等制度，在信息公开的内容、形式、期限和保密审查等方面对信息公开工作做出了具体要求，确保了信息公开工作有序进行。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楷体_GB2312" w:hAnsi="微软雅黑" w:eastAsia="楷体_GB2312" w:cs="楷体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（三）加强队伍建设</w:t>
      </w:r>
      <w:r>
        <w:rPr>
          <w:rFonts w:hint="eastAsia" w:ascii="楷体_GB2312" w:hAnsi="微软雅黑" w:eastAsia="楷体_GB2312" w:cs="楷体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加强对信息公开工作人员的培训，传达区政府有关信息公开的指示和精神，学习政府信息公开知识，增强了工作人员及时、准确、主动公开信息的意识。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三、</w:t>
      </w:r>
      <w:r>
        <w:rPr>
          <w:rFonts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发布解读、回应社会关切以及互动交流情况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截至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2015</w:t>
      </w:r>
      <w:r>
        <w:rPr>
          <w:rFonts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年12月31日，本单位未发布解读、回应社会关切及互动交流的信息公开内容。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四、重点领域政府信息公开工作推进情况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我办逐项对照工作职责和工作情况，对涉及我办的政府信息公开重点工作认真梳理，逐条细化，逐步把信息公开作为一项经常性的重要工作来抓，并使之常态化。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7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五、主动公开政府信息以及公开平台建设情况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按照《条例》规定，坚持“公开为原则，不公开为例外”的原则，张店区会展管理办公室通过政府门户网站积极做好主动公开工作。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7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六、政府信息公开申请的办理情况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2015年，张店区会展管理办公室未收到信息公开申请。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7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七、政府信息公开的收费及减免情况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7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2015年度政府信息公开未收取相关费用。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7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八、因政府信息公开申请提起行政复议、行政诉讼的情况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2015年，张店区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会展管理办公室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未发生因政府信息公开而被提起行政复议或行政诉讼的情况。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7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九、政府信息公开保密审查及监督检查情况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我办信息保密审查遵循“谁公布谁审查、谁审查谁负责”和“先审查后公开”的原则。政府信息公开前都必须进行保密审查，具体审查工作由信息员负责初审，科室负责人复核后确定发布与否或者答复当事人。科室负责人认为该信息无法准确把握是否公开，报本单位分管领导批示，当不能确定是否可以公开时，报同级保密部门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7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十、政府信息公开工作存在的问题及改进情况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2015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年我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办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政务公开工作收到较好的成效，工作作风明显改进，办事效率显著提高，但也存在着政务公开方式不丰富、工作人员技能不熟练、宣传力度不够等方面的问题。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下一步将重点做好以下几项工作。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一是进一步加大信息公开力度。按照“公开是原则，不公开是例外”的要求，切实抓好政府信息主动公开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做到及时公开，全面公开。 二是进一步丰富政务公开方式。 以社会需求为导向，在不断深化政府信息公开内容的同时，开辟多渠道、多种公开方式，及时发布信息，如微博、微信，努力做到公开方式的灵活多样，为广大群众提供优质高效的服务。三是进一步加强日常管理工作。继续强化专人负责信息公开工作，明确工作职责，建立信息公开工作学习培训制度。加强政府信息公开通过多种渠道进行宣传，以提高群众对政府信息信息公开的知晓率和参与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张店区会展管理办公室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2016年1月22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日   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FF5"/>
    <w:rsid w:val="0022774D"/>
    <w:rsid w:val="00826FF5"/>
    <w:rsid w:val="1DBD1A76"/>
    <w:rsid w:val="21954A05"/>
    <w:rsid w:val="35EE7F98"/>
    <w:rsid w:val="3C630D75"/>
    <w:rsid w:val="443E4018"/>
    <w:rsid w:val="4FD85753"/>
    <w:rsid w:val="6D080448"/>
    <w:rsid w:val="71007B28"/>
    <w:rsid w:val="746C05A9"/>
    <w:rsid w:val="786712AC"/>
    <w:rsid w:val="7FA5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Hyperlink"/>
    <w:basedOn w:val="4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1607</Words>
  <Characters>1676</Characters>
  <Lines>37</Lines>
  <Paragraphs>10</Paragraphs>
  <TotalTime>5</TotalTime>
  <ScaleCrop>false</ScaleCrop>
  <LinksUpToDate>false</LinksUpToDate>
  <CharactersWithSpaces>1683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2020-12-17T11:10:00Z</dcterms:created>
  <dc:creator>wang zihan</dc:creator>
  <cp:lastModifiedBy>Pisces♓</cp:lastModifiedBy>
  <dcterms:modified xsi:type="dcterms:W3CDTF">2020-12-26T07:50:02Z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