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after="0" w:line="560" w:lineRule="exact"/>
        <w:ind w:firstLine="0" w:firstLineChars="0"/>
        <w:rPr>
          <w:rFonts w:ascii="仿宋" w:hAnsi="仿宋" w:cs="方正小标宋_GBK"/>
          <w:sz w:val="44"/>
          <w:szCs w:val="44"/>
        </w:rPr>
      </w:pPr>
      <w:bookmarkStart w:id="0" w:name="_Toc21577"/>
      <w:bookmarkStart w:id="1" w:name="_Toc29030"/>
      <w:bookmarkStart w:id="2" w:name="_Toc11854"/>
      <w:r>
        <w:rPr>
          <w:rFonts w:hint="eastAsia" w:ascii="仿宋" w:hAnsi="仿宋"/>
          <w:color w:val="FFFFFF" w:themeColor="background1"/>
        </w:rPr>
        <w:t>·</w:t>
      </w:r>
    </w:p>
    <w:p>
      <w:pPr>
        <w:pStyle w:val="20"/>
        <w:spacing w:after="0" w:line="560" w:lineRule="exact"/>
        <w:ind w:firstLine="0" w:firstLineChars="0"/>
        <w:rPr>
          <w:rFonts w:ascii="仿宋" w:hAnsi="仿宋" w:eastAsia="方正小标宋简体" w:cs="方正小标宋_GBK"/>
          <w:sz w:val="44"/>
          <w:szCs w:val="44"/>
        </w:rPr>
      </w:pPr>
    </w:p>
    <w:p>
      <w:pPr>
        <w:pStyle w:val="20"/>
        <w:spacing w:after="0" w:line="560" w:lineRule="exact"/>
        <w:ind w:firstLine="0" w:firstLineChars="0"/>
        <w:rPr>
          <w:rFonts w:ascii="仿宋" w:hAnsi="仿宋" w:eastAsia="方正小标宋简体" w:cs="方正小标宋_GBK"/>
          <w:sz w:val="44"/>
          <w:szCs w:val="44"/>
        </w:rPr>
      </w:pPr>
    </w:p>
    <w:p>
      <w:pPr>
        <w:spacing w:line="560" w:lineRule="exact"/>
        <w:jc w:val="center"/>
        <w:rPr>
          <w:rFonts w:ascii="仿宋" w:hAnsi="仿宋"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张和政发〔2021〕</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pStyle w:val="20"/>
        <w:spacing w:after="0" w:line="560" w:lineRule="exact"/>
        <w:ind w:firstLine="320"/>
        <w:rPr>
          <w:rFonts w:ascii="仿宋" w:hAnsi="仿宋"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张店区和平街道办事处</w:t>
      </w:r>
    </w:p>
    <w:p>
      <w:pPr>
        <w:adjustRightInd w:val="0"/>
        <w:snapToGrid w:val="0"/>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关于印发《和平街道突发事件总体应急预案》的通知</w:t>
      </w:r>
    </w:p>
    <w:p>
      <w:pPr>
        <w:spacing w:line="560" w:lineRule="exact"/>
        <w:rPr>
          <w:rFonts w:ascii="方正小标宋简体" w:hAnsi="方正小标宋简体" w:eastAsia="方正小标宋简体" w:cs="方正小标宋简体"/>
          <w:sz w:val="44"/>
          <w:szCs w:val="44"/>
        </w:rPr>
      </w:pPr>
    </w:p>
    <w:p>
      <w:pPr>
        <w:spacing w:line="560" w:lineRule="exac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各社区、各委办：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为进一步做好辖区突发事件的应对工作，结合街道实际，制定了《和平街道突发事件总体应急预案》，现印发给你们，请认真遵照执行。</w:t>
      </w:r>
    </w:p>
    <w:p>
      <w:pPr>
        <w:spacing w:line="560" w:lineRule="exact"/>
        <w:rPr>
          <w:rFonts w:ascii="仿宋" w:hAnsi="仿宋" w:eastAsia="仿宋_GB2312" w:cs="仿宋_GB2312"/>
          <w:sz w:val="32"/>
          <w:szCs w:val="32"/>
        </w:rPr>
      </w:pPr>
    </w:p>
    <w:p>
      <w:pPr>
        <w:pStyle w:val="7"/>
        <w:rPr>
          <w:rFonts w:ascii="仿宋" w:hAnsi="仿宋" w:eastAsia="仿宋_GB2312"/>
          <w:sz w:val="32"/>
          <w:szCs w:val="32"/>
        </w:rPr>
      </w:pPr>
    </w:p>
    <w:p>
      <w:pPr>
        <w:spacing w:line="560" w:lineRule="exact"/>
        <w:rPr>
          <w:rFonts w:ascii="仿宋_GB2312" w:hAnsi="仿宋_GB2312" w:eastAsia="仿宋_GB2312" w:cs="仿宋_GB2312"/>
          <w:sz w:val="32"/>
          <w:szCs w:val="32"/>
        </w:rPr>
      </w:pPr>
      <w:r>
        <w:rPr>
          <w:rFonts w:hint="eastAsia" w:ascii="仿宋" w:hAnsi="仿宋" w:eastAsia="仿宋_GB2312" w:cs="仿宋_GB2312"/>
          <w:sz w:val="32"/>
          <w:szCs w:val="32"/>
        </w:rPr>
        <w:t xml:space="preserve">                     </w:t>
      </w:r>
      <w:r>
        <w:rPr>
          <w:rFonts w:hint="eastAsia" w:ascii="仿宋_GB2312" w:hAnsi="仿宋_GB2312" w:eastAsia="仿宋_GB2312" w:cs="仿宋_GB2312"/>
          <w:sz w:val="32"/>
          <w:szCs w:val="32"/>
        </w:rPr>
        <w:t xml:space="preserve">             </w:t>
      </w:r>
    </w:p>
    <w:p>
      <w:pPr>
        <w:spacing w:line="56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和平街道办事处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bookmarkStart w:id="218" w:name="_GoBack"/>
      <w:bookmarkEnd w:id="218"/>
      <w:r>
        <w:rPr>
          <w:rFonts w:hint="eastAsia" w:ascii="仿宋_GB2312" w:hAnsi="仿宋_GB2312" w:eastAsia="仿宋_GB2312" w:cs="仿宋_GB2312"/>
          <w:sz w:val="32"/>
          <w:szCs w:val="32"/>
        </w:rPr>
        <w:t>日</w:t>
      </w:r>
    </w:p>
    <w:p>
      <w:pPr>
        <w:autoSpaceDE w:val="0"/>
        <w:spacing w:line="560" w:lineRule="exact"/>
        <w:jc w:val="center"/>
        <w:outlineLvl w:val="0"/>
        <w:rPr>
          <w:rFonts w:ascii="仿宋_GB2312" w:hAnsi="仿宋_GB2312" w:eastAsia="仿宋_GB2312" w:cs="仿宋_GB2312"/>
          <w:sz w:val="32"/>
          <w:szCs w:val="32"/>
        </w:rPr>
      </w:pPr>
    </w:p>
    <w:p>
      <w:pPr>
        <w:autoSpaceDE w:val="0"/>
        <w:spacing w:line="560" w:lineRule="exact"/>
        <w:jc w:val="center"/>
        <w:outlineLvl w:val="0"/>
        <w:rPr>
          <w:rFonts w:ascii="仿宋_GB2312" w:hAnsi="仿宋_GB2312" w:eastAsia="仿宋_GB2312" w:cs="仿宋_GB2312"/>
          <w:sz w:val="32"/>
          <w:szCs w:val="32"/>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10"/>
          <w:szCs w:val="10"/>
        </w:rPr>
      </w:pPr>
      <w:r>
        <w:rPr>
          <w:rFonts w:hint="eastAsia"/>
          <w:b/>
          <w:bCs/>
          <w:sz w:val="44"/>
          <w:szCs w:val="44"/>
        </w:rPr>
        <w:t>和平街道突发事件总体应急预案</w:t>
      </w:r>
    </w:p>
    <w:p>
      <w:pPr>
        <w:adjustRightInd w:val="0"/>
        <w:snapToGrid w:val="0"/>
        <w:spacing w:line="560" w:lineRule="exact"/>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15"/>
        <w:tabs>
          <w:tab w:val="right" w:leader="dot" w:pos="8296"/>
        </w:tabs>
        <w:adjustRightInd w:val="0"/>
        <w:snapToGrid w:val="0"/>
        <w:spacing w:line="560" w:lineRule="exact"/>
        <w:rPr>
          <w:rFonts w:ascii="仿宋_GB2312" w:hAnsi="Calibri"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TOC \o "1-3" \h \u </w:instrText>
      </w:r>
      <w:r>
        <w:rPr>
          <w:rFonts w:hint="eastAsia" w:ascii="仿宋_GB2312" w:eastAsia="仿宋_GB2312"/>
          <w:sz w:val="32"/>
          <w:szCs w:val="32"/>
        </w:rPr>
        <w:fldChar w:fldCharType="separate"/>
      </w:r>
      <w:r>
        <w:fldChar w:fldCharType="begin"/>
      </w:r>
      <w:r>
        <w:instrText xml:space="preserve"> HYPERLINK \l "_Toc55226474" </w:instrText>
      </w:r>
      <w:r>
        <w:fldChar w:fldCharType="separate"/>
      </w:r>
      <w:r>
        <w:rPr>
          <w:rStyle w:val="25"/>
          <w:rFonts w:hint="eastAsia" w:ascii="仿宋_GB2312" w:hAnsi="黑体" w:eastAsia="仿宋_GB2312" w:cs="黑体"/>
          <w:sz w:val="32"/>
          <w:szCs w:val="32"/>
        </w:rPr>
        <w:t>1  总则</w:t>
      </w:r>
      <w:r>
        <w:rPr>
          <w:rFonts w:hint="eastAsia" w:ascii="仿宋_GB2312" w:eastAsia="仿宋_GB2312"/>
          <w:sz w:val="32"/>
          <w:szCs w:val="32"/>
        </w:rPr>
        <w:tab/>
      </w:r>
      <w:r>
        <w:rPr>
          <w:rFonts w:hint="eastAsia" w:ascii="仿宋_GB2312" w:eastAsia="仿宋_GB2312"/>
          <w:sz w:val="32"/>
          <w:szCs w:val="32"/>
        </w:rPr>
        <w:t>3</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"_Toc55226475" </w:instrText>
      </w:r>
      <w:r>
        <w:fldChar w:fldCharType="separate"/>
      </w:r>
      <w:r>
        <w:rPr>
          <w:rStyle w:val="25"/>
          <w:rFonts w:hint="eastAsia" w:ascii="仿宋_GB2312" w:hAnsi="楷体" w:eastAsia="仿宋_GB2312"/>
          <w:sz w:val="32"/>
          <w:szCs w:val="32"/>
        </w:rPr>
        <w:t>1.1 适用范围</w:t>
      </w:r>
      <w:r>
        <w:rPr>
          <w:rFonts w:hint="eastAsia" w:ascii="仿宋_GB2312" w:eastAsia="仿宋_GB2312"/>
          <w:sz w:val="32"/>
          <w:szCs w:val="32"/>
        </w:rPr>
        <w:tab/>
      </w:r>
      <w:r>
        <w:rPr>
          <w:rFonts w:hint="eastAsia" w:ascii="仿宋_GB2312" w:eastAsia="仿宋_GB2312"/>
          <w:sz w:val="32"/>
          <w:szCs w:val="32"/>
        </w:rPr>
        <w:t>3</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"_Toc55226476" </w:instrText>
      </w:r>
      <w:r>
        <w:fldChar w:fldCharType="separate"/>
      </w:r>
      <w:r>
        <w:rPr>
          <w:rStyle w:val="25"/>
          <w:rFonts w:hint="eastAsia" w:ascii="仿宋_GB2312" w:hAnsi="楷体" w:eastAsia="仿宋_GB2312"/>
          <w:sz w:val="32"/>
          <w:szCs w:val="32"/>
        </w:rPr>
        <w:t>1.2  工作原则</w:t>
      </w:r>
      <w:r>
        <w:rPr>
          <w:rFonts w:hint="eastAsia" w:ascii="仿宋_GB2312" w:eastAsia="仿宋_GB2312"/>
          <w:sz w:val="32"/>
          <w:szCs w:val="32"/>
        </w:rPr>
        <w:tab/>
      </w:r>
      <w:r>
        <w:rPr>
          <w:rFonts w:hint="eastAsia" w:ascii="仿宋_GB2312" w:eastAsia="仿宋_GB2312"/>
          <w:sz w:val="32"/>
          <w:szCs w:val="32"/>
        </w:rPr>
        <w:t>3</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"_Toc55226477" </w:instrText>
      </w:r>
      <w:r>
        <w:fldChar w:fldCharType="separate"/>
      </w:r>
      <w:r>
        <w:rPr>
          <w:rStyle w:val="25"/>
          <w:rFonts w:hint="eastAsia" w:ascii="仿宋_GB2312" w:hAnsi="楷体" w:eastAsia="仿宋_GB2312" w:cs="楷体"/>
          <w:sz w:val="32"/>
          <w:szCs w:val="32"/>
        </w:rPr>
        <w:t>1.3  事件分类分级</w:t>
      </w:r>
      <w:r>
        <w:rPr>
          <w:rFonts w:hint="eastAsia" w:ascii="仿宋_GB2312" w:eastAsia="仿宋_GB2312"/>
          <w:sz w:val="32"/>
          <w:szCs w:val="32"/>
        </w:rPr>
        <w:tab/>
      </w:r>
      <w:r>
        <w:rPr>
          <w:rFonts w:hint="eastAsia" w:ascii="仿宋_GB2312" w:eastAsia="仿宋_GB2312"/>
          <w:sz w:val="32"/>
          <w:szCs w:val="32"/>
        </w:rPr>
        <w:t>3</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"_Toc55226478" </w:instrText>
      </w:r>
      <w:r>
        <w:fldChar w:fldCharType="separate"/>
      </w:r>
      <w:r>
        <w:rPr>
          <w:rStyle w:val="25"/>
          <w:rFonts w:hint="eastAsia" w:ascii="仿宋_GB2312" w:hAnsi="仿宋" w:eastAsia="仿宋_GB2312" w:cs="仿宋"/>
          <w:bCs/>
          <w:sz w:val="32"/>
          <w:szCs w:val="32"/>
        </w:rPr>
        <w:t>1.3.1突发事件分类</w:t>
      </w:r>
      <w:r>
        <w:rPr>
          <w:rFonts w:hint="eastAsia" w:ascii="仿宋_GB2312" w:eastAsia="仿宋_GB2312"/>
          <w:sz w:val="32"/>
          <w:szCs w:val="32"/>
        </w:rPr>
        <w:tab/>
      </w:r>
      <w:r>
        <w:rPr>
          <w:rFonts w:hint="eastAsia" w:ascii="仿宋_GB2312" w:eastAsia="仿宋_GB2312"/>
          <w:sz w:val="32"/>
          <w:szCs w:val="32"/>
        </w:rPr>
        <w:t>3</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"_Toc55226479" </w:instrText>
      </w:r>
      <w:r>
        <w:fldChar w:fldCharType="separate"/>
      </w:r>
      <w:r>
        <w:rPr>
          <w:rStyle w:val="25"/>
          <w:rFonts w:hint="eastAsia" w:ascii="仿宋_GB2312" w:hAnsi="仿宋" w:eastAsia="仿宋_GB2312" w:cs="仿宋"/>
          <w:sz w:val="32"/>
          <w:szCs w:val="32"/>
        </w:rPr>
        <w:t>1.3.2突发</w:t>
      </w:r>
      <w:bookmarkStart w:id="3" w:name="_Hlt55226538"/>
      <w:r>
        <w:rPr>
          <w:rStyle w:val="25"/>
          <w:rFonts w:hint="eastAsia" w:ascii="仿宋_GB2312" w:hAnsi="仿宋" w:eastAsia="仿宋_GB2312" w:cs="仿宋"/>
          <w:sz w:val="32"/>
          <w:szCs w:val="32"/>
        </w:rPr>
        <w:t>事</w:t>
      </w:r>
      <w:bookmarkEnd w:id="3"/>
      <w:r>
        <w:rPr>
          <w:rStyle w:val="25"/>
          <w:rFonts w:hint="eastAsia" w:ascii="仿宋_GB2312" w:hAnsi="仿宋" w:eastAsia="仿宋_GB2312" w:cs="仿宋"/>
          <w:sz w:val="32"/>
          <w:szCs w:val="32"/>
        </w:rPr>
        <w:t>件分级</w:t>
      </w:r>
      <w:r>
        <w:rPr>
          <w:rFonts w:hint="eastAsia" w:ascii="仿宋_GB2312" w:eastAsia="仿宋_GB2312"/>
          <w:sz w:val="32"/>
          <w:szCs w:val="32"/>
        </w:rPr>
        <w:tab/>
      </w:r>
      <w:r>
        <w:rPr>
          <w:rFonts w:hint="eastAsia" w:ascii="仿宋_GB2312" w:eastAsia="仿宋_GB2312"/>
          <w:sz w:val="32"/>
          <w:szCs w:val="32"/>
        </w:rPr>
        <w:t>4</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"_Toc55226480" </w:instrText>
      </w:r>
      <w:r>
        <w:fldChar w:fldCharType="separate"/>
      </w:r>
      <w:r>
        <w:rPr>
          <w:rStyle w:val="25"/>
          <w:rFonts w:hint="eastAsia" w:ascii="仿宋_GB2312" w:hAnsi="楷体" w:eastAsia="仿宋_GB2312"/>
          <w:sz w:val="32"/>
          <w:szCs w:val="32"/>
        </w:rPr>
        <w:t>1.4  分级应对</w:t>
      </w:r>
      <w:r>
        <w:rPr>
          <w:rFonts w:hint="eastAsia" w:ascii="仿宋_GB2312" w:eastAsia="仿宋_GB2312"/>
          <w:sz w:val="32"/>
          <w:szCs w:val="32"/>
        </w:rPr>
        <w:tab/>
      </w:r>
      <w:r>
        <w:rPr>
          <w:rFonts w:hint="eastAsia" w:ascii="仿宋_GB2312" w:eastAsia="仿宋_GB2312"/>
          <w:sz w:val="32"/>
          <w:szCs w:val="32"/>
        </w:rPr>
        <w:t>4</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"_Toc55226481" </w:instrText>
      </w:r>
      <w:r>
        <w:fldChar w:fldCharType="separate"/>
      </w:r>
      <w:r>
        <w:rPr>
          <w:rStyle w:val="25"/>
          <w:rFonts w:hint="eastAsia" w:ascii="仿宋_GB2312" w:hAnsi="楷体" w:eastAsia="仿宋_GB2312"/>
          <w:sz w:val="32"/>
          <w:szCs w:val="32"/>
        </w:rPr>
        <w:t>1.5  响应分级</w:t>
      </w:r>
      <w:r>
        <w:rPr>
          <w:rFonts w:hint="eastAsia" w:ascii="仿宋_GB2312" w:eastAsia="仿宋_GB2312"/>
          <w:sz w:val="32"/>
          <w:szCs w:val="32"/>
        </w:rPr>
        <w:tab/>
      </w:r>
      <w:r>
        <w:rPr>
          <w:rFonts w:hint="eastAsia" w:ascii="仿宋_GB2312" w:eastAsia="仿宋_GB2312"/>
          <w:sz w:val="32"/>
          <w:szCs w:val="32"/>
        </w:rPr>
        <w:t>4</w:t>
      </w:r>
      <w:r>
        <w:rPr>
          <w:rFonts w:hint="eastAsia" w:ascii="仿宋_GB2312" w:eastAsia="仿宋_GB2312"/>
          <w:sz w:val="32"/>
          <w:szCs w:val="32"/>
        </w:rPr>
        <w:fldChar w:fldCharType="end"/>
      </w:r>
    </w:p>
    <w:p>
      <w:pPr>
        <w:pStyle w:val="15"/>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"_Toc55226482" </w:instrText>
      </w:r>
      <w:r>
        <w:fldChar w:fldCharType="separate"/>
      </w:r>
      <w:r>
        <w:rPr>
          <w:rStyle w:val="25"/>
          <w:rFonts w:hint="eastAsia" w:ascii="仿宋_GB2312" w:hAnsi="黑体" w:eastAsia="仿宋_GB2312" w:cs="黑体"/>
          <w:sz w:val="32"/>
          <w:szCs w:val="32"/>
        </w:rPr>
        <w:t>2  应急预案体系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_Toc55226482 \h </w:instrText>
      </w:r>
      <w:r>
        <w:rPr>
          <w:rFonts w:hint="eastAsia" w:ascii="仿宋_GB2312" w:eastAsia="仿宋_GB2312"/>
          <w:sz w:val="32"/>
          <w:szCs w:val="32"/>
        </w:rPr>
        <w:fldChar w:fldCharType="separate"/>
      </w:r>
      <w:r>
        <w:rPr>
          <w:rFonts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"_Toc55226483" </w:instrText>
      </w:r>
      <w:r>
        <w:fldChar w:fldCharType="separate"/>
      </w:r>
      <w:r>
        <w:rPr>
          <w:rStyle w:val="25"/>
          <w:rFonts w:hint="eastAsia" w:ascii="仿宋_GB2312" w:hAnsi="楷体" w:eastAsia="仿宋_GB2312"/>
          <w:sz w:val="32"/>
          <w:szCs w:val="32"/>
        </w:rPr>
        <w:t>2.1  应急预案</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_Toc55226483 \h </w:instrText>
      </w:r>
      <w:r>
        <w:rPr>
          <w:rFonts w:hint="eastAsia" w:ascii="仿宋_GB2312" w:eastAsia="仿宋_GB2312"/>
          <w:sz w:val="32"/>
          <w:szCs w:val="32"/>
        </w:rPr>
        <w:fldChar w:fldCharType="separate"/>
      </w:r>
      <w:r>
        <w:rPr>
          <w:rFonts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"_Toc55226484" </w:instrText>
      </w:r>
      <w:r>
        <w:fldChar w:fldCharType="separate"/>
      </w:r>
      <w:r>
        <w:rPr>
          <w:rStyle w:val="25"/>
          <w:rFonts w:hint="eastAsia" w:ascii="仿宋_GB2312" w:hAnsi="楷体" w:eastAsia="仿宋_GB2312"/>
          <w:sz w:val="32"/>
          <w:szCs w:val="32"/>
        </w:rPr>
        <w:t>2.2  应急预案支撑文件</w:t>
      </w:r>
      <w:r>
        <w:rPr>
          <w:rFonts w:hint="eastAsia" w:ascii="仿宋_GB2312" w:eastAsia="仿宋_GB2312"/>
          <w:sz w:val="32"/>
          <w:szCs w:val="32"/>
        </w:rPr>
        <w:tab/>
      </w:r>
      <w:r>
        <w:rPr>
          <w:rFonts w:hint="eastAsia" w:ascii="仿宋_GB2312" w:eastAsia="仿宋_GB2312"/>
          <w:sz w:val="32"/>
          <w:szCs w:val="32"/>
        </w:rPr>
        <w:t>5</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ind w:left="0" w:leftChars="0"/>
        <w:rPr>
          <w:rFonts w:ascii="仿宋_GB2312" w:hAnsi="Calibri" w:eastAsia="仿宋_GB2312"/>
          <w:sz w:val="32"/>
          <w:szCs w:val="32"/>
        </w:rPr>
      </w:pPr>
      <w:r>
        <w:fldChar w:fldCharType="begin"/>
      </w:r>
      <w:r>
        <w:instrText xml:space="preserve"> HYPERLINK \l "_Toc55226485" </w:instrText>
      </w:r>
      <w:r>
        <w:fldChar w:fldCharType="separate"/>
      </w:r>
      <w:r>
        <w:rPr>
          <w:rStyle w:val="25"/>
          <w:rFonts w:hint="eastAsia" w:ascii="仿宋_GB2312" w:hAnsi="黑体" w:eastAsia="仿宋_GB2312" w:cs="黑体"/>
          <w:sz w:val="32"/>
          <w:szCs w:val="32"/>
        </w:rPr>
        <w:t>3  组织指挥体系</w:t>
      </w:r>
      <w:r>
        <w:rPr>
          <w:rFonts w:hint="eastAsia" w:ascii="仿宋_GB2312" w:eastAsia="仿宋_GB2312"/>
          <w:sz w:val="32"/>
          <w:szCs w:val="32"/>
        </w:rPr>
        <w:tab/>
      </w:r>
      <w:r>
        <w:rPr>
          <w:rFonts w:hint="eastAsia" w:ascii="仿宋_GB2312" w:eastAsia="仿宋_GB2312"/>
          <w:sz w:val="32"/>
          <w:szCs w:val="32"/>
        </w:rPr>
        <w:t>6</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ind w:left="0" w:leftChars="0" w:firstLine="480" w:firstLineChars="150"/>
        <w:rPr>
          <w:rFonts w:ascii="仿宋_GB2312" w:hAnsi="Calibri" w:eastAsia="仿宋_GB2312"/>
          <w:sz w:val="32"/>
          <w:szCs w:val="32"/>
        </w:rPr>
      </w:pPr>
      <w:r>
        <w:rPr>
          <w:rFonts w:hint="eastAsia" w:ascii="仿宋_GB2312" w:eastAsia="仿宋_GB2312"/>
          <w:sz w:val="32"/>
          <w:szCs w:val="32"/>
        </w:rPr>
        <w:t xml:space="preserve">3.1  </w:t>
      </w:r>
      <w:r>
        <w:rPr>
          <w:rStyle w:val="25"/>
          <w:rFonts w:hint="eastAsia" w:ascii="仿宋_GB2312" w:hAnsi="楷体" w:eastAsia="仿宋_GB2312"/>
          <w:color w:val="auto"/>
          <w:sz w:val="32"/>
          <w:szCs w:val="32"/>
          <w:u w:val="none"/>
        </w:rPr>
        <w:t>和平街道组织指挥机制</w:t>
      </w:r>
      <w:r>
        <w:rPr>
          <w:rFonts w:hint="eastAsia" w:ascii="仿宋_GB2312" w:eastAsia="仿宋_GB2312"/>
          <w:sz w:val="32"/>
          <w:szCs w:val="32"/>
        </w:rPr>
        <w:tab/>
      </w:r>
      <w:r>
        <w:rPr>
          <w:rFonts w:hint="eastAsia" w:ascii="仿宋_GB2312" w:eastAsia="仿宋_GB2312"/>
          <w:sz w:val="32"/>
          <w:szCs w:val="32"/>
        </w:rPr>
        <w:t>6</w:t>
      </w:r>
      <w:r>
        <w:fldChar w:fldCharType="begin"/>
      </w:r>
      <w:r>
        <w:instrText xml:space="preserve"> HYPERLINK \l "_Toc55226486" </w:instrText>
      </w:r>
      <w:r>
        <w:fldChar w:fldCharType="separate"/>
      </w:r>
      <w:r>
        <w:fldChar w:fldCharType="end"/>
      </w:r>
    </w:p>
    <w:p>
      <w:pPr>
        <w:pStyle w:val="10"/>
        <w:tabs>
          <w:tab w:val="right" w:leader="dot" w:pos="8296"/>
        </w:tabs>
        <w:adjustRightInd w:val="0"/>
        <w:snapToGrid w:val="0"/>
        <w:spacing w:line="560" w:lineRule="exact"/>
        <w:ind w:left="0" w:leftChars="0" w:firstLine="480" w:firstLineChars="150"/>
        <w:rPr>
          <w:rFonts w:ascii="仿宋_GB2312" w:eastAsia="仿宋_GB2312"/>
          <w:sz w:val="32"/>
          <w:szCs w:val="32"/>
        </w:rPr>
      </w:pPr>
      <w:r>
        <w:rPr>
          <w:rFonts w:hint="eastAsia" w:ascii="仿宋_GB2312" w:eastAsia="仿宋_GB2312"/>
          <w:sz w:val="32"/>
          <w:szCs w:val="32"/>
        </w:rPr>
        <w:t>3.2  现场指挥机构</w:t>
      </w:r>
      <w:r>
        <w:rPr>
          <w:rFonts w:hint="eastAsia" w:ascii="仿宋_GB2312" w:eastAsia="仿宋_GB2312"/>
          <w:sz w:val="32"/>
          <w:szCs w:val="32"/>
        </w:rPr>
        <w:tab/>
      </w:r>
      <w:r>
        <w:rPr>
          <w:rFonts w:hint="eastAsia" w:ascii="仿宋_GB2312" w:eastAsia="仿宋_GB2312"/>
          <w:sz w:val="32"/>
          <w:szCs w:val="32"/>
        </w:rPr>
        <w:t>6</w:t>
      </w:r>
    </w:p>
    <w:p>
      <w:pPr>
        <w:pStyle w:val="15"/>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"_Toc55226493" </w:instrText>
      </w:r>
      <w:r>
        <w:fldChar w:fldCharType="separate"/>
      </w:r>
      <w:r>
        <w:rPr>
          <w:rStyle w:val="25"/>
          <w:rFonts w:hint="eastAsia" w:ascii="仿宋_GB2312" w:hAnsi="黑体" w:eastAsia="仿宋_GB2312" w:cs="黑体"/>
          <w:sz w:val="32"/>
          <w:szCs w:val="32"/>
        </w:rPr>
        <w:t>4  运行机制</w:t>
      </w:r>
      <w:r>
        <w:rPr>
          <w:rFonts w:hint="eastAsia" w:ascii="仿宋_GB2312" w:eastAsia="仿宋_GB2312"/>
          <w:sz w:val="32"/>
          <w:szCs w:val="32"/>
        </w:rPr>
        <w:tab/>
      </w:r>
      <w:r>
        <w:rPr>
          <w:rFonts w:hint="eastAsia" w:ascii="仿宋_GB2312" w:eastAsia="仿宋_GB2312"/>
          <w:sz w:val="32"/>
          <w:szCs w:val="32"/>
        </w:rPr>
        <w:t>8</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"_Toc55226494" </w:instrText>
      </w:r>
      <w:r>
        <w:fldChar w:fldCharType="separate"/>
      </w:r>
      <w:r>
        <w:rPr>
          <w:rStyle w:val="25"/>
          <w:rFonts w:hint="eastAsia" w:ascii="仿宋_GB2312" w:hAnsi="楷体" w:eastAsia="仿宋_GB2312"/>
          <w:sz w:val="32"/>
          <w:szCs w:val="32"/>
        </w:rPr>
        <w:t>4.1  风险防控</w:t>
      </w:r>
      <w:r>
        <w:rPr>
          <w:rFonts w:hint="eastAsia" w:ascii="仿宋_GB2312" w:eastAsia="仿宋_GB2312"/>
          <w:sz w:val="32"/>
          <w:szCs w:val="32"/>
        </w:rPr>
        <w:tab/>
      </w:r>
      <w:r>
        <w:rPr>
          <w:rFonts w:hint="eastAsia" w:ascii="仿宋_GB2312" w:eastAsia="仿宋_GB2312"/>
          <w:sz w:val="32"/>
          <w:szCs w:val="32"/>
        </w:rPr>
        <w:t>8</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"_Toc55226495" </w:instrText>
      </w:r>
      <w:r>
        <w:fldChar w:fldCharType="separate"/>
      </w:r>
      <w:r>
        <w:rPr>
          <w:rStyle w:val="25"/>
          <w:rFonts w:hint="eastAsia" w:ascii="仿宋_GB2312" w:hAnsi="楷体" w:eastAsia="仿宋_GB2312" w:cs="楷体"/>
          <w:bCs/>
          <w:sz w:val="32"/>
          <w:szCs w:val="32"/>
        </w:rPr>
        <w:t>4.2  监测预警</w:t>
      </w:r>
      <w:r>
        <w:rPr>
          <w:rFonts w:hint="eastAsia" w:ascii="仿宋_GB2312" w:eastAsia="仿宋_GB2312"/>
          <w:sz w:val="32"/>
          <w:szCs w:val="32"/>
        </w:rPr>
        <w:tab/>
      </w:r>
      <w:r>
        <w:rPr>
          <w:rFonts w:hint="eastAsia" w:ascii="仿宋_GB2312" w:eastAsia="仿宋_GB2312"/>
          <w:sz w:val="32"/>
          <w:szCs w:val="32"/>
        </w:rPr>
        <w:t>10</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"_Toc55226496" </w:instrText>
      </w:r>
      <w:r>
        <w:fldChar w:fldCharType="separate"/>
      </w:r>
      <w:r>
        <w:rPr>
          <w:rStyle w:val="25"/>
          <w:rFonts w:hint="eastAsia" w:ascii="仿宋_GB2312" w:hAnsi="仿宋" w:eastAsia="仿宋_GB2312" w:cs="仿宋"/>
          <w:sz w:val="32"/>
          <w:szCs w:val="32"/>
        </w:rPr>
        <w:t>4.2.1  监测</w:t>
      </w:r>
      <w:r>
        <w:rPr>
          <w:rFonts w:hint="eastAsia" w:ascii="仿宋_GB2312" w:eastAsia="仿宋_GB2312"/>
          <w:sz w:val="32"/>
          <w:szCs w:val="32"/>
        </w:rPr>
        <w:tab/>
      </w:r>
      <w:r>
        <w:rPr>
          <w:rFonts w:hint="eastAsia" w:ascii="仿宋_GB2312" w:eastAsia="仿宋_GB2312"/>
          <w:sz w:val="32"/>
          <w:szCs w:val="32"/>
        </w:rPr>
        <w:t>10</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"_Toc55226497" </w:instrText>
      </w:r>
      <w:r>
        <w:fldChar w:fldCharType="separate"/>
      </w:r>
      <w:r>
        <w:rPr>
          <w:rStyle w:val="25"/>
          <w:rFonts w:hint="eastAsia" w:ascii="仿宋_GB2312" w:hAnsi="仿宋" w:eastAsia="仿宋_GB2312" w:cs="仿宋"/>
          <w:sz w:val="32"/>
          <w:szCs w:val="32"/>
        </w:rPr>
        <w:t>4.2.2  预警</w:t>
      </w:r>
      <w:r>
        <w:rPr>
          <w:rFonts w:hint="eastAsia" w:ascii="仿宋_GB2312" w:eastAsia="仿宋_GB2312"/>
          <w:sz w:val="32"/>
          <w:szCs w:val="32"/>
        </w:rPr>
        <w:tab/>
      </w:r>
      <w:r>
        <w:rPr>
          <w:rFonts w:hint="eastAsia" w:ascii="仿宋_GB2312" w:eastAsia="仿宋_GB2312"/>
          <w:sz w:val="32"/>
          <w:szCs w:val="32"/>
        </w:rPr>
        <w:t>10</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ind w:left="0" w:leftChars="0" w:firstLine="315" w:firstLineChars="150"/>
        <w:rPr>
          <w:rFonts w:ascii="仿宋_GB2312" w:hAnsi="Calibri" w:eastAsia="仿宋_GB2312"/>
          <w:sz w:val="32"/>
          <w:szCs w:val="32"/>
        </w:rPr>
      </w:pPr>
      <w:r>
        <w:fldChar w:fldCharType="begin"/>
      </w:r>
      <w:r>
        <w:instrText xml:space="preserve"> HYPERLINK \l "_Toc55226498" </w:instrText>
      </w:r>
      <w:r>
        <w:fldChar w:fldCharType="separate"/>
      </w:r>
      <w:r>
        <w:rPr>
          <w:rStyle w:val="25"/>
          <w:rFonts w:hint="eastAsia" w:ascii="仿宋_GB2312" w:hAnsi="楷体" w:eastAsia="仿宋_GB2312"/>
          <w:sz w:val="32"/>
          <w:szCs w:val="32"/>
        </w:rPr>
        <w:t>4.3  信息报告</w:t>
      </w:r>
      <w:r>
        <w:rPr>
          <w:rFonts w:hint="eastAsia" w:ascii="仿宋_GB2312" w:eastAsia="仿宋_GB2312"/>
          <w:sz w:val="32"/>
          <w:szCs w:val="32"/>
        </w:rPr>
        <w:tab/>
      </w:r>
      <w:r>
        <w:rPr>
          <w:rFonts w:hint="eastAsia" w:ascii="仿宋_GB2312" w:eastAsia="仿宋_GB2312"/>
          <w:sz w:val="32"/>
          <w:szCs w:val="32"/>
        </w:rPr>
        <w:t>12</w:t>
      </w:r>
      <w:r>
        <w:rPr>
          <w:rFonts w:hint="eastAsia" w:ascii="仿宋_GB2312" w:eastAsia="仿宋_GB2312"/>
          <w:sz w:val="32"/>
          <w:szCs w:val="32"/>
        </w:rPr>
        <w:fldChar w:fldCharType="end"/>
      </w:r>
      <w:r>
        <w:rPr>
          <w:rFonts w:hint="eastAsia" w:ascii="仿宋_GB2312" w:eastAsia="仿宋_GB2312"/>
          <w:sz w:val="32"/>
          <w:szCs w:val="32"/>
        </w:rPr>
        <w:t xml:space="preserve"> </w:t>
      </w:r>
    </w:p>
    <w:p>
      <w:pPr>
        <w:pStyle w:val="10"/>
        <w:tabs>
          <w:tab w:val="right" w:leader="dot" w:pos="8296"/>
        </w:tabs>
        <w:adjustRightInd w:val="0"/>
        <w:snapToGrid w:val="0"/>
        <w:spacing w:line="560" w:lineRule="exact"/>
        <w:ind w:left="0" w:leftChars="0" w:firstLine="315" w:firstLineChars="150"/>
        <w:rPr>
          <w:rFonts w:ascii="仿宋_GB2312" w:hAnsi="Calibri" w:eastAsia="仿宋_GB2312"/>
          <w:sz w:val="32"/>
          <w:szCs w:val="32"/>
        </w:rPr>
      </w:pPr>
      <w:r>
        <w:fldChar w:fldCharType="begin"/>
      </w:r>
      <w:r>
        <w:instrText xml:space="preserve"> HYPERLINK \l "_Toc55226499" </w:instrText>
      </w:r>
      <w:r>
        <w:fldChar w:fldCharType="separate"/>
      </w:r>
      <w:r>
        <w:rPr>
          <w:rStyle w:val="25"/>
          <w:rFonts w:hint="eastAsia" w:ascii="仿宋_GB2312" w:hAnsi="楷体" w:eastAsia="仿宋_GB2312" w:cs="楷体"/>
          <w:sz w:val="32"/>
          <w:szCs w:val="32"/>
        </w:rPr>
        <w:t>4.4  应急救援和处置</w:t>
      </w:r>
      <w:r>
        <w:rPr>
          <w:rFonts w:hint="eastAsia" w:ascii="仿宋_GB2312" w:eastAsia="仿宋_GB2312"/>
          <w:sz w:val="32"/>
          <w:szCs w:val="32"/>
        </w:rPr>
        <w:tab/>
      </w:r>
      <w:r>
        <w:rPr>
          <w:rFonts w:hint="eastAsia" w:ascii="仿宋_GB2312" w:eastAsia="仿宋_GB2312"/>
          <w:sz w:val="32"/>
          <w:szCs w:val="32"/>
        </w:rPr>
        <w:t>14</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"_Toc55226500" </w:instrText>
      </w:r>
      <w:r>
        <w:fldChar w:fldCharType="separate"/>
      </w:r>
      <w:r>
        <w:rPr>
          <w:rStyle w:val="25"/>
          <w:rFonts w:hint="eastAsia" w:ascii="仿宋_GB2312" w:hAnsi="仿宋" w:eastAsia="仿宋_GB2312" w:cs="仿宋"/>
          <w:sz w:val="32"/>
          <w:szCs w:val="32"/>
        </w:rPr>
        <w:t>4.4.1  先期处置</w:t>
      </w:r>
      <w:r>
        <w:rPr>
          <w:rFonts w:hint="eastAsia" w:ascii="仿宋_GB2312" w:eastAsia="仿宋_GB2312"/>
          <w:sz w:val="32"/>
          <w:szCs w:val="32"/>
        </w:rPr>
        <w:tab/>
      </w:r>
      <w:r>
        <w:rPr>
          <w:rFonts w:hint="eastAsia" w:ascii="仿宋_GB2312" w:eastAsia="仿宋_GB2312"/>
          <w:sz w:val="32"/>
          <w:szCs w:val="32"/>
        </w:rPr>
        <w:t>15</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"_Toc55226501" </w:instrText>
      </w:r>
      <w:r>
        <w:fldChar w:fldCharType="separate"/>
      </w:r>
      <w:r>
        <w:rPr>
          <w:rStyle w:val="25"/>
          <w:rFonts w:hint="eastAsia" w:ascii="仿宋_GB2312" w:hAnsi="仿宋" w:eastAsia="仿宋_GB2312" w:cs="仿宋"/>
          <w:sz w:val="32"/>
          <w:szCs w:val="32"/>
        </w:rPr>
        <w:t>4.4.2  指挥协调</w:t>
      </w:r>
      <w:r>
        <w:rPr>
          <w:rFonts w:hint="eastAsia" w:ascii="仿宋_GB2312" w:eastAsia="仿宋_GB2312"/>
          <w:sz w:val="32"/>
          <w:szCs w:val="32"/>
        </w:rPr>
        <w:tab/>
      </w:r>
      <w:r>
        <w:rPr>
          <w:rFonts w:hint="eastAsia" w:ascii="仿宋_GB2312" w:eastAsia="仿宋_GB2312"/>
          <w:sz w:val="32"/>
          <w:szCs w:val="32"/>
        </w:rPr>
        <w:t>15</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"_Toc55226502" </w:instrText>
      </w:r>
      <w:r>
        <w:fldChar w:fldCharType="separate"/>
      </w:r>
      <w:r>
        <w:rPr>
          <w:rStyle w:val="25"/>
          <w:rFonts w:hint="eastAsia" w:ascii="仿宋_GB2312" w:hAnsi="仿宋" w:eastAsia="仿宋_GB2312" w:cs="仿宋"/>
          <w:sz w:val="32"/>
          <w:szCs w:val="32"/>
        </w:rPr>
        <w:t>4.4.3  处置措施</w:t>
      </w:r>
      <w:r>
        <w:rPr>
          <w:rFonts w:hint="eastAsia" w:ascii="仿宋_GB2312" w:eastAsia="仿宋_GB2312"/>
          <w:sz w:val="32"/>
          <w:szCs w:val="32"/>
        </w:rPr>
        <w:tab/>
      </w:r>
      <w:r>
        <w:rPr>
          <w:rFonts w:hint="eastAsia" w:ascii="仿宋_GB2312" w:eastAsia="仿宋_GB2312"/>
          <w:sz w:val="32"/>
          <w:szCs w:val="32"/>
        </w:rPr>
        <w:t>16</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"_Toc55226503" </w:instrText>
      </w:r>
      <w:r>
        <w:fldChar w:fldCharType="separate"/>
      </w:r>
      <w:r>
        <w:rPr>
          <w:rStyle w:val="25"/>
          <w:rFonts w:hint="eastAsia" w:ascii="仿宋_GB2312" w:hAnsi="仿宋" w:eastAsia="仿宋_GB2312" w:cs="仿宋"/>
          <w:sz w:val="32"/>
          <w:szCs w:val="32"/>
        </w:rPr>
        <w:t>4.4.4  信息发布与舆论引导</w:t>
      </w:r>
      <w:r>
        <w:rPr>
          <w:rFonts w:hint="eastAsia" w:ascii="仿宋_GB2312" w:eastAsia="仿宋_GB2312"/>
          <w:sz w:val="32"/>
          <w:szCs w:val="32"/>
        </w:rPr>
        <w:tab/>
      </w:r>
      <w:r>
        <w:rPr>
          <w:rFonts w:hint="eastAsia" w:ascii="仿宋_GB2312" w:eastAsia="仿宋_GB2312"/>
          <w:sz w:val="32"/>
          <w:szCs w:val="32"/>
        </w:rPr>
        <w:t>19</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"_Toc55226505" </w:instrText>
      </w:r>
      <w:r>
        <w:fldChar w:fldCharType="separate"/>
      </w:r>
      <w:r>
        <w:rPr>
          <w:rStyle w:val="25"/>
          <w:rFonts w:hint="eastAsia" w:ascii="仿宋_GB2312" w:hAnsi="仿宋" w:eastAsia="仿宋_GB2312" w:cs="仿宋"/>
          <w:sz w:val="32"/>
          <w:szCs w:val="32"/>
        </w:rPr>
        <w:t>4.4.5  应急结束</w:t>
      </w:r>
      <w:r>
        <w:rPr>
          <w:rFonts w:hint="eastAsia" w:ascii="仿宋_GB2312" w:eastAsia="仿宋_GB2312"/>
          <w:sz w:val="32"/>
          <w:szCs w:val="32"/>
        </w:rPr>
        <w:tab/>
      </w:r>
      <w:r>
        <w:rPr>
          <w:rFonts w:hint="eastAsia" w:ascii="仿宋_GB2312" w:eastAsia="仿宋_GB2312"/>
          <w:sz w:val="32"/>
          <w:szCs w:val="32"/>
        </w:rPr>
        <w:t>20</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"_Toc55226506" </w:instrText>
      </w:r>
      <w:r>
        <w:fldChar w:fldCharType="separate"/>
      </w:r>
      <w:r>
        <w:rPr>
          <w:rStyle w:val="25"/>
          <w:rFonts w:hint="eastAsia" w:ascii="仿宋_GB2312" w:hAnsi="楷体" w:eastAsia="仿宋_GB2312" w:cs="楷体"/>
          <w:sz w:val="32"/>
          <w:szCs w:val="32"/>
        </w:rPr>
        <w:t>4.5  恢复重建</w:t>
      </w:r>
      <w:r>
        <w:rPr>
          <w:rFonts w:hint="eastAsia" w:ascii="仿宋_GB2312" w:eastAsia="仿宋_GB2312"/>
          <w:sz w:val="32"/>
          <w:szCs w:val="32"/>
        </w:rPr>
        <w:tab/>
      </w:r>
      <w:r>
        <w:rPr>
          <w:rFonts w:hint="eastAsia" w:ascii="仿宋_GB2312" w:eastAsia="仿宋_GB2312"/>
          <w:sz w:val="32"/>
          <w:szCs w:val="32"/>
        </w:rPr>
        <w:t>20</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"_Toc55226507" </w:instrText>
      </w:r>
      <w:r>
        <w:fldChar w:fldCharType="separate"/>
      </w:r>
      <w:r>
        <w:rPr>
          <w:rStyle w:val="25"/>
          <w:rFonts w:hint="eastAsia" w:ascii="仿宋_GB2312" w:hAnsi="仿宋" w:eastAsia="仿宋_GB2312" w:cs="仿宋"/>
          <w:sz w:val="32"/>
          <w:szCs w:val="32"/>
        </w:rPr>
        <w:t>4.5.1  善后处置</w:t>
      </w:r>
      <w:r>
        <w:rPr>
          <w:rFonts w:hint="eastAsia" w:ascii="仿宋_GB2312" w:eastAsia="仿宋_GB2312"/>
          <w:sz w:val="32"/>
          <w:szCs w:val="32"/>
        </w:rPr>
        <w:tab/>
      </w:r>
      <w:r>
        <w:rPr>
          <w:rFonts w:hint="eastAsia" w:ascii="仿宋_GB2312" w:eastAsia="仿宋_GB2312"/>
          <w:sz w:val="32"/>
          <w:szCs w:val="32"/>
        </w:rPr>
        <w:t>20</w:t>
      </w:r>
      <w:r>
        <w:rPr>
          <w:rFonts w:hint="eastAsia" w:ascii="仿宋_GB2312" w:eastAsia="仿宋_GB2312"/>
          <w:sz w:val="32"/>
          <w:szCs w:val="32"/>
        </w:rPr>
        <w:fldChar w:fldCharType="end"/>
      </w:r>
    </w:p>
    <w:p>
      <w:pPr>
        <w:pStyle w:val="10"/>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"_Toc55226508" </w:instrText>
      </w:r>
      <w:r>
        <w:fldChar w:fldCharType="separate"/>
      </w:r>
      <w:r>
        <w:rPr>
          <w:rStyle w:val="25"/>
          <w:rFonts w:hint="eastAsia" w:ascii="仿宋_GB2312" w:hAnsi="仿宋" w:eastAsia="仿宋_GB2312" w:cs="仿宋"/>
          <w:sz w:val="32"/>
          <w:szCs w:val="32"/>
        </w:rPr>
        <w:t>4.5.2  恢复重建</w:t>
      </w:r>
      <w:r>
        <w:rPr>
          <w:rFonts w:hint="eastAsia" w:ascii="仿宋_GB2312" w:eastAsia="仿宋_GB2312"/>
          <w:sz w:val="32"/>
          <w:szCs w:val="32"/>
        </w:rPr>
        <w:tab/>
      </w:r>
      <w:r>
        <w:rPr>
          <w:rFonts w:hint="eastAsia" w:ascii="仿宋_GB2312" w:eastAsia="仿宋_GB2312"/>
          <w:sz w:val="32"/>
          <w:szCs w:val="32"/>
        </w:rPr>
        <w:t>21</w:t>
      </w:r>
      <w:r>
        <w:rPr>
          <w:rFonts w:hint="eastAsia" w:ascii="仿宋_GB2312" w:eastAsia="仿宋_GB2312"/>
          <w:sz w:val="32"/>
          <w:szCs w:val="32"/>
        </w:rPr>
        <w:fldChar w:fldCharType="end"/>
      </w:r>
    </w:p>
    <w:p>
      <w:pPr>
        <w:pStyle w:val="15"/>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"_Toc55226510" </w:instrText>
      </w:r>
      <w:r>
        <w:fldChar w:fldCharType="separate"/>
      </w:r>
      <w:r>
        <w:rPr>
          <w:rStyle w:val="25"/>
          <w:rFonts w:hint="eastAsia" w:ascii="仿宋_GB2312" w:hAnsi="黑体" w:eastAsia="仿宋_GB2312" w:cs="黑体"/>
          <w:sz w:val="32"/>
          <w:szCs w:val="32"/>
        </w:rPr>
        <w:t>5  资源保障</w:t>
      </w:r>
      <w:r>
        <w:rPr>
          <w:rFonts w:hint="eastAsia" w:ascii="仿宋_GB2312" w:eastAsia="仿宋_GB2312"/>
          <w:sz w:val="32"/>
          <w:szCs w:val="32"/>
        </w:rPr>
        <w:tab/>
      </w:r>
      <w:r>
        <w:rPr>
          <w:rFonts w:hint="eastAsia" w:ascii="仿宋_GB2312" w:eastAsia="仿宋_GB2312"/>
          <w:sz w:val="32"/>
          <w:szCs w:val="32"/>
        </w:rPr>
        <w:t>21</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"_Toc55226511" </w:instrText>
      </w:r>
      <w:r>
        <w:fldChar w:fldCharType="separate"/>
      </w:r>
      <w:r>
        <w:rPr>
          <w:rStyle w:val="25"/>
          <w:rFonts w:hint="eastAsia" w:ascii="仿宋_GB2312" w:hAnsi="楷体" w:eastAsia="仿宋_GB2312"/>
          <w:sz w:val="32"/>
          <w:szCs w:val="32"/>
        </w:rPr>
        <w:t>5.1  人力资源</w:t>
      </w:r>
      <w:r>
        <w:rPr>
          <w:rFonts w:hint="eastAsia" w:ascii="仿宋_GB2312" w:eastAsia="仿宋_GB2312"/>
          <w:sz w:val="32"/>
          <w:szCs w:val="32"/>
        </w:rPr>
        <w:tab/>
      </w:r>
      <w:r>
        <w:rPr>
          <w:rFonts w:hint="eastAsia" w:ascii="仿宋_GB2312" w:eastAsia="仿宋_GB2312"/>
          <w:sz w:val="32"/>
          <w:szCs w:val="32"/>
        </w:rPr>
        <w:t>21</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"_Toc55226512" </w:instrText>
      </w:r>
      <w:r>
        <w:fldChar w:fldCharType="separate"/>
      </w:r>
      <w:r>
        <w:rPr>
          <w:rStyle w:val="25"/>
          <w:rFonts w:hint="eastAsia" w:ascii="仿宋_GB2312" w:hAnsi="楷体" w:eastAsia="仿宋_GB2312"/>
          <w:sz w:val="32"/>
          <w:szCs w:val="32"/>
        </w:rPr>
        <w:t>5.2  财力支持</w:t>
      </w:r>
      <w:r>
        <w:rPr>
          <w:rFonts w:hint="eastAsia" w:ascii="仿宋_GB2312" w:eastAsia="仿宋_GB2312"/>
          <w:sz w:val="32"/>
          <w:szCs w:val="32"/>
        </w:rPr>
        <w:tab/>
      </w:r>
      <w:r>
        <w:rPr>
          <w:rFonts w:hint="eastAsia" w:ascii="仿宋_GB2312" w:eastAsia="仿宋_GB2312"/>
          <w:sz w:val="32"/>
          <w:szCs w:val="32"/>
        </w:rPr>
        <w:t>22</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"_Toc55226513" </w:instrText>
      </w:r>
      <w:r>
        <w:fldChar w:fldCharType="separate"/>
      </w:r>
      <w:r>
        <w:rPr>
          <w:rStyle w:val="25"/>
          <w:rFonts w:hint="eastAsia" w:ascii="仿宋_GB2312" w:hAnsi="楷体" w:eastAsia="仿宋_GB2312"/>
          <w:sz w:val="32"/>
          <w:szCs w:val="32"/>
        </w:rPr>
        <w:t>5.3  物资装备</w:t>
      </w:r>
      <w:r>
        <w:rPr>
          <w:rFonts w:hint="eastAsia" w:ascii="仿宋_GB2312" w:eastAsia="仿宋_GB2312"/>
          <w:sz w:val="32"/>
          <w:szCs w:val="32"/>
        </w:rPr>
        <w:tab/>
      </w:r>
      <w:r>
        <w:rPr>
          <w:rFonts w:hint="eastAsia" w:ascii="仿宋_GB2312" w:eastAsia="仿宋_GB2312"/>
          <w:sz w:val="32"/>
          <w:szCs w:val="32"/>
        </w:rPr>
        <w:t>22</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"_Toc55226514" </w:instrText>
      </w:r>
      <w:r>
        <w:fldChar w:fldCharType="separate"/>
      </w:r>
      <w:r>
        <w:rPr>
          <w:rStyle w:val="25"/>
          <w:rFonts w:hint="eastAsia" w:ascii="仿宋_GB2312" w:hAnsi="楷体" w:eastAsia="仿宋_GB2312"/>
          <w:bCs/>
          <w:sz w:val="32"/>
          <w:szCs w:val="32"/>
        </w:rPr>
        <w:t>5.4  科技支撑</w:t>
      </w:r>
      <w:r>
        <w:rPr>
          <w:rFonts w:hint="eastAsia" w:ascii="仿宋_GB2312" w:eastAsia="仿宋_GB2312"/>
          <w:sz w:val="32"/>
          <w:szCs w:val="32"/>
        </w:rPr>
        <w:tab/>
      </w:r>
      <w:r>
        <w:rPr>
          <w:rFonts w:hint="eastAsia" w:ascii="仿宋_GB2312" w:eastAsia="仿宋_GB2312"/>
          <w:sz w:val="32"/>
          <w:szCs w:val="32"/>
        </w:rPr>
        <w:t>23</w:t>
      </w:r>
      <w:r>
        <w:rPr>
          <w:rFonts w:hint="eastAsia" w:ascii="仿宋_GB2312" w:eastAsia="仿宋_GB2312"/>
          <w:sz w:val="32"/>
          <w:szCs w:val="32"/>
        </w:rPr>
        <w:fldChar w:fldCharType="end"/>
      </w:r>
    </w:p>
    <w:p>
      <w:pPr>
        <w:pStyle w:val="15"/>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"_Toc55226515" </w:instrText>
      </w:r>
      <w:r>
        <w:fldChar w:fldCharType="separate"/>
      </w:r>
      <w:r>
        <w:rPr>
          <w:rStyle w:val="25"/>
          <w:rFonts w:hint="eastAsia" w:ascii="仿宋_GB2312" w:hAnsi="楷体" w:eastAsia="仿宋_GB2312" w:cs="楷体"/>
          <w:sz w:val="32"/>
          <w:szCs w:val="32"/>
        </w:rPr>
        <w:t>6  责任与奖惩</w:t>
      </w:r>
      <w:r>
        <w:rPr>
          <w:rFonts w:hint="eastAsia" w:ascii="仿宋_GB2312" w:eastAsia="仿宋_GB2312"/>
          <w:sz w:val="32"/>
          <w:szCs w:val="32"/>
        </w:rPr>
        <w:tab/>
      </w:r>
      <w:r>
        <w:rPr>
          <w:rFonts w:hint="eastAsia" w:ascii="仿宋_GB2312" w:eastAsia="仿宋_GB2312"/>
          <w:sz w:val="32"/>
          <w:szCs w:val="32"/>
        </w:rPr>
        <w:t>24</w:t>
      </w:r>
      <w:r>
        <w:rPr>
          <w:rFonts w:hint="eastAsia" w:ascii="仿宋_GB2312" w:eastAsia="仿宋_GB2312"/>
          <w:sz w:val="32"/>
          <w:szCs w:val="32"/>
        </w:rPr>
        <w:fldChar w:fldCharType="end"/>
      </w:r>
    </w:p>
    <w:p>
      <w:pPr>
        <w:pStyle w:val="15"/>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"_Toc55226516" </w:instrText>
      </w:r>
      <w:r>
        <w:fldChar w:fldCharType="separate"/>
      </w:r>
      <w:r>
        <w:rPr>
          <w:rStyle w:val="25"/>
          <w:rFonts w:hint="eastAsia" w:ascii="仿宋_GB2312" w:hAnsi="黑体" w:eastAsia="仿宋_GB2312" w:cs="黑体"/>
          <w:sz w:val="32"/>
          <w:szCs w:val="32"/>
        </w:rPr>
        <w:t>7  预案管理</w:t>
      </w:r>
      <w:r>
        <w:rPr>
          <w:rFonts w:hint="eastAsia" w:ascii="仿宋_GB2312" w:eastAsia="仿宋_GB2312"/>
          <w:sz w:val="32"/>
          <w:szCs w:val="32"/>
        </w:rPr>
        <w:tab/>
      </w:r>
      <w:r>
        <w:rPr>
          <w:rFonts w:hint="eastAsia" w:ascii="仿宋_GB2312" w:eastAsia="仿宋_GB2312"/>
          <w:sz w:val="32"/>
          <w:szCs w:val="32"/>
        </w:rPr>
        <w:t>24</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"_Toc55226517" </w:instrText>
      </w:r>
      <w:r>
        <w:fldChar w:fldCharType="separate"/>
      </w:r>
      <w:r>
        <w:rPr>
          <w:rStyle w:val="25"/>
          <w:rFonts w:hint="eastAsia" w:ascii="仿宋_GB2312" w:hAnsi="楷体" w:eastAsia="仿宋_GB2312"/>
          <w:sz w:val="32"/>
          <w:szCs w:val="32"/>
        </w:rPr>
        <w:t>7.1  预案编制</w:t>
      </w:r>
      <w:r>
        <w:rPr>
          <w:rFonts w:hint="eastAsia" w:ascii="仿宋_GB2312" w:eastAsia="仿宋_GB2312"/>
          <w:sz w:val="32"/>
          <w:szCs w:val="32"/>
        </w:rPr>
        <w:tab/>
      </w:r>
      <w:r>
        <w:rPr>
          <w:rFonts w:hint="eastAsia" w:ascii="仿宋_GB2312" w:eastAsia="仿宋_GB2312"/>
          <w:sz w:val="32"/>
          <w:szCs w:val="32"/>
        </w:rPr>
        <w:t>24</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"_Toc55226518" </w:instrText>
      </w:r>
      <w:r>
        <w:fldChar w:fldCharType="separate"/>
      </w:r>
      <w:r>
        <w:rPr>
          <w:rStyle w:val="25"/>
          <w:rFonts w:hint="eastAsia" w:ascii="仿宋_GB2312" w:hAnsi="楷体" w:eastAsia="仿宋_GB2312"/>
          <w:sz w:val="32"/>
          <w:szCs w:val="32"/>
        </w:rPr>
        <w:t>7.2  预案审批与衔接</w:t>
      </w:r>
      <w:r>
        <w:rPr>
          <w:rFonts w:hint="eastAsia" w:ascii="仿宋_GB2312" w:eastAsia="仿宋_GB2312"/>
          <w:sz w:val="32"/>
          <w:szCs w:val="32"/>
        </w:rPr>
        <w:tab/>
      </w:r>
      <w:r>
        <w:rPr>
          <w:rFonts w:hint="eastAsia" w:ascii="仿宋_GB2312" w:eastAsia="仿宋_GB2312"/>
          <w:sz w:val="32"/>
          <w:szCs w:val="32"/>
        </w:rPr>
        <w:t>25</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"_Toc55226519" </w:instrText>
      </w:r>
      <w:r>
        <w:fldChar w:fldCharType="separate"/>
      </w:r>
      <w:r>
        <w:rPr>
          <w:rStyle w:val="25"/>
          <w:rFonts w:hint="eastAsia" w:ascii="仿宋_GB2312" w:hAnsi="楷体" w:eastAsia="仿宋_GB2312"/>
          <w:sz w:val="32"/>
          <w:szCs w:val="32"/>
        </w:rPr>
        <w:t>7.3  预案演练</w:t>
      </w:r>
      <w:r>
        <w:rPr>
          <w:rFonts w:hint="eastAsia" w:ascii="仿宋_GB2312" w:eastAsia="仿宋_GB2312"/>
          <w:sz w:val="32"/>
          <w:szCs w:val="32"/>
        </w:rPr>
        <w:tab/>
      </w:r>
      <w:r>
        <w:rPr>
          <w:rFonts w:hint="eastAsia" w:ascii="仿宋_GB2312" w:eastAsia="仿宋_GB2312"/>
          <w:sz w:val="32"/>
          <w:szCs w:val="32"/>
        </w:rPr>
        <w:t>26</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"_Toc55226520" </w:instrText>
      </w:r>
      <w:r>
        <w:fldChar w:fldCharType="separate"/>
      </w:r>
      <w:r>
        <w:rPr>
          <w:rStyle w:val="25"/>
          <w:rFonts w:hint="eastAsia" w:ascii="仿宋_GB2312" w:hAnsi="楷体" w:eastAsia="仿宋_GB2312"/>
          <w:sz w:val="32"/>
          <w:szCs w:val="32"/>
        </w:rPr>
        <w:t>7.4  预案评估与修订</w:t>
      </w:r>
      <w:r>
        <w:rPr>
          <w:rFonts w:hint="eastAsia" w:ascii="仿宋_GB2312" w:eastAsia="仿宋_GB2312"/>
          <w:sz w:val="32"/>
          <w:szCs w:val="32"/>
        </w:rPr>
        <w:tab/>
      </w:r>
      <w:r>
        <w:rPr>
          <w:rFonts w:hint="eastAsia" w:ascii="仿宋_GB2312" w:eastAsia="仿宋_GB2312"/>
          <w:sz w:val="32"/>
          <w:szCs w:val="32"/>
        </w:rPr>
        <w:t>26</w:t>
      </w:r>
      <w:r>
        <w:rPr>
          <w:rFonts w:hint="eastAsia" w:ascii="仿宋_GB2312" w:eastAsia="仿宋_GB2312"/>
          <w:sz w:val="32"/>
          <w:szCs w:val="32"/>
        </w:rPr>
        <w:fldChar w:fldCharType="end"/>
      </w:r>
    </w:p>
    <w:p>
      <w:pPr>
        <w:pStyle w:val="16"/>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"_Toc55226521" </w:instrText>
      </w:r>
      <w:r>
        <w:fldChar w:fldCharType="separate"/>
      </w:r>
      <w:r>
        <w:rPr>
          <w:rStyle w:val="25"/>
          <w:rFonts w:hint="eastAsia" w:ascii="仿宋_GB2312" w:hAnsi="楷体" w:eastAsia="仿宋_GB2312"/>
          <w:sz w:val="32"/>
          <w:szCs w:val="32"/>
        </w:rPr>
        <w:t>7.5  宣传和培训</w:t>
      </w:r>
      <w:r>
        <w:rPr>
          <w:rFonts w:hint="eastAsia" w:ascii="仿宋_GB2312" w:eastAsia="仿宋_GB2312"/>
          <w:sz w:val="32"/>
          <w:szCs w:val="32"/>
        </w:rPr>
        <w:tab/>
      </w:r>
      <w:r>
        <w:rPr>
          <w:rFonts w:hint="eastAsia" w:ascii="仿宋_GB2312" w:eastAsia="仿宋_GB2312"/>
          <w:sz w:val="32"/>
          <w:szCs w:val="32"/>
        </w:rPr>
        <w:t>26</w:t>
      </w:r>
      <w:r>
        <w:rPr>
          <w:rFonts w:hint="eastAsia" w:ascii="仿宋_GB2312" w:eastAsia="仿宋_GB2312"/>
          <w:sz w:val="32"/>
          <w:szCs w:val="32"/>
        </w:rPr>
        <w:fldChar w:fldCharType="end"/>
      </w:r>
    </w:p>
    <w:p>
      <w:pPr>
        <w:pStyle w:val="15"/>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"_Toc55226522" </w:instrText>
      </w:r>
      <w:r>
        <w:fldChar w:fldCharType="separate"/>
      </w:r>
      <w:r>
        <w:rPr>
          <w:rStyle w:val="25"/>
          <w:rFonts w:hint="eastAsia" w:ascii="仿宋_GB2312" w:hAnsi="黑体" w:eastAsia="仿宋_GB2312" w:cs="黑体"/>
          <w:sz w:val="32"/>
          <w:szCs w:val="32"/>
        </w:rPr>
        <w:t>8  附则</w:t>
      </w:r>
      <w:r>
        <w:rPr>
          <w:rFonts w:hint="eastAsia" w:ascii="仿宋_GB2312" w:eastAsia="仿宋_GB2312"/>
          <w:sz w:val="32"/>
          <w:szCs w:val="32"/>
        </w:rPr>
        <w:tab/>
      </w:r>
      <w:r>
        <w:rPr>
          <w:rFonts w:hint="eastAsia" w:ascii="仿宋_GB2312" w:eastAsia="仿宋_GB2312"/>
          <w:sz w:val="32"/>
          <w:szCs w:val="32"/>
        </w:rPr>
        <w:t>26</w:t>
      </w:r>
      <w:r>
        <w:rPr>
          <w:rFonts w:hint="eastAsia" w:ascii="仿宋_GB2312" w:eastAsia="仿宋_GB2312"/>
          <w:sz w:val="32"/>
          <w:szCs w:val="32"/>
        </w:rPr>
        <w:fldChar w:fldCharType="end"/>
      </w:r>
    </w:p>
    <w:p>
      <w:pPr>
        <w:pStyle w:val="15"/>
        <w:tabs>
          <w:tab w:val="right" w:leader="dot" w:pos="8296"/>
        </w:tabs>
        <w:adjustRightInd w:val="0"/>
        <w:snapToGrid w:val="0"/>
        <w:spacing w:line="560" w:lineRule="exact"/>
        <w:rPr>
          <w:rFonts w:ascii="仿宋_GB2312" w:hAnsi="Calibri" w:eastAsia="仿宋_GB2312"/>
          <w:sz w:val="32"/>
          <w:szCs w:val="32"/>
        </w:rPr>
      </w:pPr>
      <w:r>
        <w:fldChar w:fldCharType="begin"/>
      </w:r>
      <w:r>
        <w:instrText xml:space="preserve"> HYPERLINK \l "_Toc55226523" </w:instrText>
      </w:r>
      <w:r>
        <w:fldChar w:fldCharType="separate"/>
      </w:r>
      <w:r>
        <w:fldChar w:fldCharType="end"/>
      </w:r>
    </w:p>
    <w:p>
      <w:pPr>
        <w:adjustRightInd w:val="0"/>
        <w:snapToGrid w:val="0"/>
        <w:spacing w:line="560" w:lineRule="exact"/>
        <w:rPr>
          <w:b/>
          <w:bCs/>
          <w:sz w:val="44"/>
          <w:szCs w:val="44"/>
        </w:rPr>
        <w:sectPr>
          <w:pgSz w:w="11906" w:h="16838"/>
          <w:pgMar w:top="1440" w:right="1440" w:bottom="1440" w:left="1800" w:header="851" w:footer="992" w:gutter="0"/>
          <w:cols w:space="720" w:num="1"/>
          <w:docGrid w:type="lines" w:linePitch="312" w:charSpace="0"/>
        </w:sectPr>
      </w:pPr>
      <w:r>
        <w:rPr>
          <w:rFonts w:hint="eastAsia" w:ascii="仿宋_GB2312" w:eastAsia="仿宋_GB2312"/>
          <w:sz w:val="32"/>
          <w:szCs w:val="32"/>
        </w:rPr>
        <w:fldChar w:fldCharType="end"/>
      </w:r>
      <w:bookmarkStart w:id="4" w:name="_Toc12066"/>
      <w:bookmarkStart w:id="5" w:name="_Toc55226473"/>
      <w:bookmarkStart w:id="6" w:name="_Toc15784"/>
      <w:r>
        <w:rPr>
          <w:rFonts w:hint="eastAsia"/>
          <w:b/>
          <w:bCs/>
          <w:sz w:val="44"/>
          <w:szCs w:val="44"/>
        </w:rPr>
        <w:t xml:space="preserve"> </w:t>
      </w:r>
    </w:p>
    <w:bookmarkEnd w:id="0"/>
    <w:bookmarkEnd w:id="1"/>
    <w:bookmarkEnd w:id="2"/>
    <w:bookmarkEnd w:id="4"/>
    <w:bookmarkEnd w:id="5"/>
    <w:bookmarkEnd w:id="6"/>
    <w:p>
      <w:pPr>
        <w:pStyle w:val="2"/>
        <w:adjustRightInd w:val="0"/>
        <w:snapToGrid w:val="0"/>
        <w:spacing w:before="0" w:after="0" w:line="560" w:lineRule="exact"/>
        <w:ind w:firstLine="640" w:firstLineChars="200"/>
        <w:rPr>
          <w:b w:val="0"/>
          <w:bCs w:val="0"/>
        </w:rPr>
      </w:pPr>
      <w:bookmarkStart w:id="7" w:name="_Toc22226"/>
      <w:bookmarkStart w:id="8" w:name="_Toc13248"/>
      <w:bookmarkStart w:id="9" w:name="_Toc22119"/>
      <w:bookmarkStart w:id="10" w:name="_Toc30488"/>
      <w:bookmarkStart w:id="11" w:name="_Toc4584"/>
      <w:bookmarkStart w:id="12" w:name="_Toc55226474"/>
      <w:r>
        <w:rPr>
          <w:rFonts w:hint="eastAsia" w:ascii="黑体" w:hAnsi="黑体" w:eastAsia="黑体" w:cs="黑体"/>
          <w:b w:val="0"/>
          <w:bCs w:val="0"/>
          <w:sz w:val="32"/>
          <w:szCs w:val="32"/>
        </w:rPr>
        <w:t>1  总则</w:t>
      </w:r>
      <w:bookmarkEnd w:id="7"/>
      <w:bookmarkEnd w:id="8"/>
      <w:bookmarkEnd w:id="9"/>
      <w:bookmarkEnd w:id="10"/>
      <w:bookmarkEnd w:id="11"/>
      <w:bookmarkEnd w:id="12"/>
    </w:p>
    <w:p>
      <w:pPr>
        <w:widowControl/>
        <w:adjustRightInd w:val="0"/>
        <w:snapToGrid w:val="0"/>
        <w:spacing w:line="560" w:lineRule="exact"/>
        <w:ind w:firstLine="640" w:firstLineChars="200"/>
        <w:jc w:val="left"/>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以习近平新时代中国特色社会主义思想为指导，全面提高我办应对各种突发事件的能力，推进治理体系和治理能力现代化水平提升，维护和平街道安全和社会稳定，依据《中华人民共和国突发事件应对法》《山东省突发事件应对条例》《山东省突发事件总体应急预案》《淄博市突发事件总体应急预案》《张店区突发事件总体应急预案》等法律法规和有关规定，制定本预案。</w:t>
      </w:r>
    </w:p>
    <w:p>
      <w:pPr>
        <w:pStyle w:val="3"/>
        <w:adjustRightInd w:val="0"/>
        <w:snapToGrid w:val="0"/>
        <w:spacing w:before="0" w:after="0" w:line="560" w:lineRule="exact"/>
        <w:ind w:firstLine="640" w:firstLineChars="200"/>
        <w:rPr>
          <w:rFonts w:ascii="楷体" w:hAnsi="楷体" w:eastAsia="楷体" w:cs="仿宋"/>
          <w:b w:val="0"/>
          <w:bCs w:val="0"/>
        </w:rPr>
      </w:pPr>
      <w:bookmarkStart w:id="13" w:name="_Toc30523"/>
      <w:bookmarkStart w:id="14" w:name="_Toc30259"/>
      <w:bookmarkStart w:id="15" w:name="_Toc20547"/>
      <w:bookmarkStart w:id="16" w:name="_Toc27057"/>
      <w:bookmarkStart w:id="17" w:name="_Toc29611"/>
      <w:bookmarkStart w:id="18" w:name="_Toc55226475"/>
      <w:r>
        <w:rPr>
          <w:rFonts w:hint="eastAsia" w:ascii="楷体" w:hAnsi="楷体" w:eastAsia="楷体"/>
          <w:b w:val="0"/>
          <w:bCs w:val="0"/>
        </w:rPr>
        <w:t>1.1 适用范围</w:t>
      </w:r>
      <w:bookmarkEnd w:id="13"/>
      <w:bookmarkEnd w:id="14"/>
      <w:bookmarkEnd w:id="15"/>
      <w:bookmarkEnd w:id="16"/>
      <w:bookmarkEnd w:id="17"/>
      <w:bookmarkEnd w:id="18"/>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本预案是张店区和平街道应急预案体系的总纲，是组织应对突发事件的总体制度安排，规定突发事件应对的基本原则、组织体系、运行机制以及应急保障等内容，指导全街道的突发事件风险防控、应急准备、监测预警、处置救援以及恢复重建等工作。</w:t>
      </w:r>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本预案所称突发事件是指突然发生，造成或者可能造成严重社会危害，需要采取应急处置措施予以应对的自然灾害、事故灾难、公共卫生事件和社会安全事件。</w:t>
      </w:r>
    </w:p>
    <w:p>
      <w:pPr>
        <w:pStyle w:val="3"/>
        <w:adjustRightInd w:val="0"/>
        <w:snapToGrid w:val="0"/>
        <w:spacing w:before="0" w:after="0" w:line="560" w:lineRule="exact"/>
        <w:ind w:firstLine="640" w:firstLineChars="200"/>
        <w:rPr>
          <w:rFonts w:ascii="楷体" w:hAnsi="楷体" w:eastAsia="楷体"/>
          <w:b w:val="0"/>
          <w:bCs w:val="0"/>
        </w:rPr>
      </w:pPr>
      <w:bookmarkStart w:id="19" w:name="_Toc8311"/>
      <w:bookmarkStart w:id="20" w:name="_Toc19750"/>
      <w:bookmarkStart w:id="21" w:name="_Toc5077"/>
      <w:bookmarkStart w:id="22" w:name="_Toc13584"/>
      <w:bookmarkStart w:id="23" w:name="_Toc25589"/>
      <w:bookmarkStart w:id="24" w:name="_Toc55226476"/>
      <w:r>
        <w:rPr>
          <w:rFonts w:hint="eastAsia" w:ascii="楷体" w:hAnsi="楷体" w:eastAsia="楷体"/>
          <w:b w:val="0"/>
          <w:bCs w:val="0"/>
        </w:rPr>
        <w:t>1.2  工作原则</w:t>
      </w:r>
      <w:bookmarkEnd w:id="19"/>
      <w:bookmarkEnd w:id="20"/>
      <w:bookmarkEnd w:id="21"/>
      <w:bookmarkEnd w:id="22"/>
      <w:bookmarkEnd w:id="23"/>
      <w:bookmarkEnd w:id="24"/>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应对突发事件坚持以人为本、安全至上，统一领导、协调联动，分级负责、属地为主，快速反应、高效应对，科技支撑、依法管理的工作原则。</w:t>
      </w:r>
    </w:p>
    <w:p>
      <w:pPr>
        <w:pStyle w:val="3"/>
        <w:adjustRightInd w:val="0"/>
        <w:snapToGrid w:val="0"/>
        <w:spacing w:before="0" w:after="0" w:line="560" w:lineRule="exact"/>
        <w:ind w:firstLine="640" w:firstLineChars="200"/>
        <w:rPr>
          <w:rFonts w:ascii="楷体" w:hAnsi="楷体" w:eastAsia="楷体" w:cs="楷体"/>
          <w:b w:val="0"/>
          <w:bCs w:val="0"/>
        </w:rPr>
      </w:pPr>
      <w:bookmarkStart w:id="25" w:name="_Toc11821"/>
      <w:bookmarkStart w:id="26" w:name="_Toc10911"/>
      <w:bookmarkStart w:id="27" w:name="_Toc26453"/>
      <w:bookmarkStart w:id="28" w:name="_Toc855"/>
      <w:bookmarkStart w:id="29" w:name="_Toc55226477"/>
      <w:bookmarkStart w:id="30" w:name="_Toc17974"/>
      <w:r>
        <w:rPr>
          <w:rFonts w:hint="eastAsia" w:ascii="楷体" w:hAnsi="楷体" w:eastAsia="楷体" w:cs="楷体"/>
          <w:b w:val="0"/>
          <w:bCs w:val="0"/>
        </w:rPr>
        <w:t>1.3  事件分类分级</w:t>
      </w:r>
      <w:bookmarkEnd w:id="25"/>
      <w:bookmarkEnd w:id="26"/>
      <w:bookmarkEnd w:id="27"/>
      <w:bookmarkEnd w:id="28"/>
      <w:bookmarkEnd w:id="29"/>
      <w:bookmarkEnd w:id="30"/>
    </w:p>
    <w:p>
      <w:pPr>
        <w:adjustRightInd w:val="0"/>
        <w:snapToGrid w:val="0"/>
        <w:spacing w:line="560" w:lineRule="exact"/>
        <w:ind w:firstLine="643" w:firstLineChars="200"/>
        <w:outlineLvl w:val="2"/>
        <w:rPr>
          <w:rFonts w:ascii="仿宋" w:hAnsi="仿宋" w:eastAsia="仿宋" w:cs="仿宋"/>
          <w:b/>
          <w:bCs/>
          <w:sz w:val="32"/>
          <w:szCs w:val="32"/>
        </w:rPr>
      </w:pPr>
      <w:bookmarkStart w:id="31" w:name="_Toc55226478"/>
      <w:bookmarkStart w:id="32" w:name="_Toc9787"/>
      <w:r>
        <w:rPr>
          <w:rFonts w:hint="eastAsia" w:ascii="仿宋" w:hAnsi="仿宋" w:eastAsia="仿宋" w:cs="仿宋"/>
          <w:b/>
          <w:bCs/>
          <w:sz w:val="32"/>
          <w:szCs w:val="32"/>
        </w:rPr>
        <w:t>1.3.1突发事件分类</w:t>
      </w:r>
      <w:bookmarkEnd w:id="31"/>
      <w:bookmarkEnd w:id="32"/>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①自然灾害。主要包括水旱灾害、气象灾害、地震灾害、地质灾害、生物灾害和森林草原火灾等。</w:t>
      </w:r>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②事故灾难。主要包括各类安全事故、交通运输事故、公共设施和设备事故、辐射事故、突发环境事件等。</w:t>
      </w:r>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③公共卫生事件。主要包括传染病疫情、群体性不明原因疾病、重大食物和职业中毒以及其它严重影响公众健康的事件。</w:t>
      </w:r>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④社会安全事件。主要包括恐怖袭击事件、严重刑事案件、群体性事件、金融突发事件、涉外突发事件、民族宗教事件、舆情突发事件、网络与信息安全事件等。</w:t>
      </w:r>
    </w:p>
    <w:p>
      <w:pPr>
        <w:adjustRightInd w:val="0"/>
        <w:snapToGrid w:val="0"/>
        <w:spacing w:line="560" w:lineRule="exact"/>
        <w:ind w:firstLine="643" w:firstLineChars="200"/>
        <w:outlineLvl w:val="2"/>
        <w:rPr>
          <w:rFonts w:ascii="仿宋" w:hAnsi="仿宋" w:eastAsia="仿宋" w:cs="仿宋"/>
          <w:b/>
          <w:sz w:val="32"/>
          <w:szCs w:val="32"/>
        </w:rPr>
      </w:pPr>
      <w:bookmarkStart w:id="33" w:name="_Toc23908"/>
      <w:bookmarkStart w:id="34" w:name="_Toc55226479"/>
      <w:r>
        <w:rPr>
          <w:rFonts w:hint="eastAsia" w:ascii="仿宋" w:hAnsi="仿宋" w:eastAsia="仿宋" w:cs="仿宋"/>
          <w:b/>
          <w:sz w:val="32"/>
          <w:szCs w:val="32"/>
        </w:rPr>
        <w:t>1.3.2突发事件分级</w:t>
      </w:r>
      <w:bookmarkEnd w:id="33"/>
      <w:bookmarkEnd w:id="34"/>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各类突发事件按照其性质、造成损失、危害程度、可控性和影响范围等因素，从高到低一般分为特别重大、重大、较大和一般四个级别。各类突发事件分级标准在相应区级专项应急预案、部门应急预案中予以明确。</w:t>
      </w:r>
      <w:bookmarkStart w:id="35" w:name="_Toc8968"/>
      <w:bookmarkStart w:id="36" w:name="_Toc25274"/>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各类突发事件风险评估及分类分级简要情况应当纳入相应专项应急预案。</w:t>
      </w:r>
    </w:p>
    <w:p>
      <w:pPr>
        <w:pStyle w:val="3"/>
        <w:adjustRightInd w:val="0"/>
        <w:snapToGrid w:val="0"/>
        <w:spacing w:before="0" w:after="0" w:line="560" w:lineRule="exact"/>
        <w:ind w:firstLine="640" w:firstLineChars="200"/>
        <w:rPr>
          <w:rFonts w:ascii="楷体" w:hAnsi="楷体" w:eastAsia="楷体"/>
          <w:b w:val="0"/>
          <w:bCs w:val="0"/>
        </w:rPr>
      </w:pPr>
      <w:bookmarkStart w:id="37" w:name="_Toc11733"/>
      <w:bookmarkStart w:id="38" w:name="_Toc27029"/>
      <w:bookmarkStart w:id="39" w:name="_Toc12170"/>
      <w:bookmarkStart w:id="40" w:name="_Toc55226480"/>
      <w:r>
        <w:rPr>
          <w:rFonts w:hint="eastAsia" w:ascii="楷体" w:hAnsi="楷体" w:eastAsia="楷体"/>
          <w:b w:val="0"/>
          <w:bCs w:val="0"/>
        </w:rPr>
        <w:t>1.4  分级应对</w:t>
      </w:r>
      <w:bookmarkEnd w:id="35"/>
      <w:bookmarkEnd w:id="36"/>
      <w:bookmarkEnd w:id="37"/>
      <w:bookmarkEnd w:id="38"/>
      <w:bookmarkEnd w:id="39"/>
      <w:bookmarkEnd w:id="40"/>
    </w:p>
    <w:p>
      <w:pPr>
        <w:adjustRightInd w:val="0"/>
        <w:snapToGrid w:val="0"/>
        <w:spacing w:line="560" w:lineRule="exact"/>
        <w:ind w:firstLine="420" w:firstLineChars="200"/>
        <w:rPr>
          <w:rFonts w:ascii="仿宋" w:hAnsi="仿宋" w:eastAsia="仿宋" w:cs="仿宋_GB2312"/>
          <w:bCs/>
          <w:sz w:val="32"/>
          <w:szCs w:val="32"/>
          <w:shd w:val="clear" w:color="auto" w:fill="FFFFFF"/>
        </w:rPr>
      </w:pPr>
      <w:r>
        <w:rPr>
          <w:rFonts w:hint="eastAsia"/>
          <w:color w:val="C00000"/>
        </w:rPr>
        <w:t xml:space="preserve"> </w:t>
      </w:r>
      <w:r>
        <w:rPr>
          <w:rFonts w:hint="eastAsia" w:ascii="仿宋" w:hAnsi="仿宋" w:eastAsia="仿宋" w:cs="仿宋_GB2312"/>
          <w:bCs/>
          <w:sz w:val="32"/>
          <w:szCs w:val="32"/>
          <w:shd w:val="clear" w:color="auto" w:fill="FFFFFF"/>
        </w:rPr>
        <w:t>突发事件应对一般遵循属地为主、分级负责的原则，当突发事件超出属地党委、政府的应对能力时，由上级党委、政府负责应对。</w:t>
      </w:r>
    </w:p>
    <w:p>
      <w:pPr>
        <w:pStyle w:val="3"/>
        <w:adjustRightInd w:val="0"/>
        <w:snapToGrid w:val="0"/>
        <w:spacing w:before="0" w:after="0" w:line="560" w:lineRule="exact"/>
        <w:ind w:firstLine="640" w:firstLineChars="200"/>
        <w:rPr>
          <w:rFonts w:ascii="楷体" w:hAnsi="楷体" w:eastAsia="楷体"/>
          <w:b w:val="0"/>
          <w:bCs w:val="0"/>
        </w:rPr>
      </w:pPr>
      <w:bookmarkStart w:id="41" w:name="_Toc28027"/>
      <w:bookmarkStart w:id="42" w:name="_Toc24499"/>
      <w:bookmarkStart w:id="43" w:name="_Toc6315"/>
      <w:bookmarkStart w:id="44" w:name="_Toc3220"/>
      <w:bookmarkStart w:id="45" w:name="_Toc6629"/>
      <w:bookmarkStart w:id="46" w:name="_Toc55226481"/>
      <w:r>
        <w:rPr>
          <w:rFonts w:hint="eastAsia" w:ascii="楷体" w:hAnsi="楷体" w:eastAsia="楷体"/>
          <w:b w:val="0"/>
          <w:bCs w:val="0"/>
        </w:rPr>
        <w:t>1.5  响应分级</w:t>
      </w:r>
      <w:bookmarkEnd w:id="41"/>
      <w:bookmarkEnd w:id="42"/>
      <w:bookmarkEnd w:id="43"/>
      <w:bookmarkEnd w:id="44"/>
      <w:bookmarkEnd w:id="45"/>
      <w:bookmarkEnd w:id="46"/>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突发事件发生后，和平街道办事处党工委根据突发事件初判级别、处置难度、自有处置能力以及预期后果，综合研判确定本层级响应级别，采取相应应急处置措施。启动后，可视突发事件事态发展情况及时调整响应级别。</w:t>
      </w:r>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 xml:space="preserve">街道党工委结合本地实际情况明确响应等级。 </w:t>
      </w:r>
    </w:p>
    <w:p>
      <w:pPr>
        <w:pStyle w:val="2"/>
        <w:adjustRightInd w:val="0"/>
        <w:snapToGrid w:val="0"/>
        <w:spacing w:before="0" w:after="0" w:line="560" w:lineRule="exact"/>
        <w:ind w:firstLine="640" w:firstLineChars="200"/>
        <w:rPr>
          <w:rFonts w:ascii="黑体" w:hAnsi="黑体" w:eastAsia="黑体" w:cs="黑体"/>
          <w:b w:val="0"/>
          <w:bCs w:val="0"/>
          <w:sz w:val="32"/>
          <w:szCs w:val="32"/>
        </w:rPr>
      </w:pPr>
      <w:bookmarkStart w:id="47" w:name="_Toc17760"/>
      <w:bookmarkStart w:id="48" w:name="_Toc31681"/>
      <w:bookmarkStart w:id="49" w:name="_Toc11069"/>
      <w:bookmarkStart w:id="50" w:name="_Toc7114"/>
      <w:bookmarkStart w:id="51" w:name="_Toc14443"/>
      <w:bookmarkStart w:id="52" w:name="_Toc55226482"/>
      <w:r>
        <w:rPr>
          <w:rFonts w:hint="eastAsia" w:ascii="黑体" w:hAnsi="黑体" w:eastAsia="黑体" w:cs="黑体"/>
          <w:b w:val="0"/>
          <w:bCs w:val="0"/>
          <w:sz w:val="32"/>
          <w:szCs w:val="32"/>
        </w:rPr>
        <w:t>2  应急预案体系</w:t>
      </w:r>
      <w:bookmarkEnd w:id="47"/>
      <w:bookmarkEnd w:id="48"/>
      <w:bookmarkEnd w:id="49"/>
      <w:bookmarkEnd w:id="50"/>
      <w:bookmarkEnd w:id="51"/>
      <w:bookmarkEnd w:id="52"/>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和平街道应急预案体系包括街道各级部门，基层组织和单位制定的各类突发事件应急预案，以及为应急预案提供支撑的应急工作手册和应急行动方案。</w:t>
      </w:r>
    </w:p>
    <w:p>
      <w:pPr>
        <w:pStyle w:val="3"/>
        <w:adjustRightInd w:val="0"/>
        <w:snapToGrid w:val="0"/>
        <w:spacing w:before="0" w:after="0" w:line="560" w:lineRule="exact"/>
        <w:ind w:firstLine="640" w:firstLineChars="200"/>
        <w:rPr>
          <w:rFonts w:ascii="楷体" w:hAnsi="楷体" w:eastAsia="楷体"/>
          <w:b w:val="0"/>
          <w:bCs w:val="0"/>
        </w:rPr>
      </w:pPr>
      <w:bookmarkStart w:id="53" w:name="_Toc5892"/>
      <w:bookmarkStart w:id="54" w:name="_Toc8395"/>
      <w:bookmarkStart w:id="55" w:name="_Toc917"/>
      <w:bookmarkStart w:id="56" w:name="_Toc55226483"/>
      <w:bookmarkStart w:id="57" w:name="_Toc3284"/>
      <w:bookmarkStart w:id="58" w:name="_Toc3663"/>
      <w:r>
        <w:rPr>
          <w:rFonts w:hint="eastAsia" w:ascii="楷体" w:hAnsi="楷体" w:eastAsia="楷体"/>
          <w:b w:val="0"/>
          <w:bCs w:val="0"/>
        </w:rPr>
        <w:t>2.1  应急预案</w:t>
      </w:r>
      <w:bookmarkEnd w:id="53"/>
      <w:bookmarkEnd w:id="54"/>
      <w:bookmarkEnd w:id="55"/>
      <w:bookmarkEnd w:id="56"/>
      <w:bookmarkEnd w:id="57"/>
      <w:bookmarkEnd w:id="58"/>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和平街道应急预案，由和平街道在区委、区政府预案目录体系的基础上，根据实际情况研究制定。包括一个突发事件总体应急预案和自然灾害、事故灾害、公共卫生、社会安全四类专项预案。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_GB2312"/>
          <w:bCs/>
          <w:sz w:val="32"/>
          <w:szCs w:val="32"/>
          <w:shd w:val="clear" w:color="auto" w:fill="FFFFFF"/>
        </w:rPr>
        <w:t>基层组织和单位应急预案，由机关、企业、事业单位、社会组织和村（居）民委员会等法人制定，主要针对本单位和基层组织面临的风险，规范突发事件应对工作。</w:t>
      </w:r>
    </w:p>
    <w:p>
      <w:pPr>
        <w:pStyle w:val="3"/>
        <w:adjustRightInd w:val="0"/>
        <w:snapToGrid w:val="0"/>
        <w:spacing w:before="0" w:after="0" w:line="560" w:lineRule="exact"/>
        <w:ind w:firstLine="640" w:firstLineChars="200"/>
        <w:rPr>
          <w:rFonts w:ascii="楷体" w:hAnsi="楷体" w:eastAsia="楷体"/>
          <w:b w:val="0"/>
          <w:bCs w:val="0"/>
        </w:rPr>
      </w:pPr>
      <w:bookmarkStart w:id="59" w:name="_Toc7313"/>
      <w:bookmarkStart w:id="60" w:name="_Toc29699"/>
      <w:bookmarkStart w:id="61" w:name="_Toc19997"/>
      <w:bookmarkStart w:id="62" w:name="_Toc31768"/>
      <w:bookmarkStart w:id="63" w:name="_Toc15848"/>
      <w:bookmarkStart w:id="64" w:name="_Toc55226484"/>
      <w:r>
        <w:rPr>
          <w:rFonts w:hint="eastAsia" w:ascii="楷体" w:hAnsi="楷体" w:eastAsia="楷体"/>
          <w:b w:val="0"/>
          <w:bCs w:val="0"/>
        </w:rPr>
        <w:t>2.2  应急预案支撑文件</w:t>
      </w:r>
      <w:bookmarkEnd w:id="59"/>
      <w:bookmarkEnd w:id="60"/>
      <w:bookmarkEnd w:id="61"/>
      <w:bookmarkEnd w:id="62"/>
      <w:bookmarkEnd w:id="63"/>
      <w:bookmarkEnd w:id="64"/>
    </w:p>
    <w:p>
      <w:pPr>
        <w:adjustRightInd w:val="0"/>
        <w:snapToGrid w:val="0"/>
        <w:spacing w:line="560" w:lineRule="exact"/>
        <w:ind w:firstLine="420" w:firstLineChars="200"/>
        <w:rPr>
          <w:rFonts w:ascii="仿宋" w:hAnsi="仿宋" w:eastAsia="仿宋" w:cs="仿宋_GB2312"/>
          <w:bCs/>
          <w:sz w:val="32"/>
          <w:szCs w:val="32"/>
          <w:shd w:val="clear" w:color="auto" w:fill="FFFFFF"/>
        </w:rPr>
      </w:pPr>
      <w:r>
        <w:rPr>
          <w:rFonts w:hint="eastAsia"/>
        </w:rPr>
        <w:t xml:space="preserve"> </w:t>
      </w:r>
      <w:r>
        <w:rPr>
          <w:rFonts w:hint="eastAsia" w:ascii="仿宋" w:hAnsi="仿宋" w:eastAsia="仿宋" w:cs="仿宋_GB2312"/>
          <w:bCs/>
          <w:sz w:val="32"/>
          <w:szCs w:val="32"/>
          <w:shd w:val="clear" w:color="auto" w:fill="FFFFFF"/>
        </w:rPr>
        <w:t>和平街道各应急预案的牵头部门要结合实际，制定配套工作手册、行动方案等多种形式的支撑性文件，提高应急预案的针对性、操作性。</w:t>
      </w:r>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1）应急工作手册。工作手册是预案涉及的有关部门和单位对自身承担职责任务进一步分解细化的工作方案，是本部门和单位应对突发事件的工作指引。应急预案涉及的有关部门和单位要编制相应工作手册，把每一项职责任务细化、具体化，明确工作内容和流程，并落实到具体责任单位、具体责任人。基层组织和单位应急预案涉及有关方面根据自身实际情况，可单独编制工作手册，也可将有关内容融入预案，合并编制。</w:t>
      </w:r>
    </w:p>
    <w:p>
      <w:pPr>
        <w:adjustRightInd w:val="0"/>
        <w:snapToGrid w:val="0"/>
        <w:spacing w:line="560" w:lineRule="exact"/>
        <w:ind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shd w:val="clear" w:color="auto" w:fill="FFFFFF"/>
        </w:rPr>
        <w:t>（2）应急行动方案。行动方案是参与事件应对的救援队伍、专家队伍等按照应急预案、工作手册或上级指挥机构要求，为执行具体任务并结合实际情况而制定的工作安排。行动方案要明确队伍编成、力量</w:t>
      </w:r>
      <w:r>
        <w:rPr>
          <w:rFonts w:ascii="仿宋" w:hAnsi="仿宋" w:eastAsia="仿宋" w:cs="仿宋_GB2312"/>
          <w:bCs/>
          <w:sz w:val="32"/>
          <w:szCs w:val="32"/>
          <w:shd w:val="clear" w:color="auto" w:fill="FFFFFF"/>
        </w:rPr>
        <w:t>预</w:t>
      </w:r>
      <w:r>
        <w:rPr>
          <w:rFonts w:hint="eastAsia" w:ascii="仿宋" w:hAnsi="仿宋" w:eastAsia="仿宋" w:cs="仿宋_GB2312"/>
          <w:bCs/>
          <w:sz w:val="32"/>
          <w:szCs w:val="32"/>
          <w:shd w:val="clear" w:color="auto" w:fill="FFFFFF"/>
        </w:rPr>
        <w:t>置、指挥协同、行动设计、战勤保障、通信联络等具体内容，以及采取的具体对策措施和实施步骤。</w:t>
      </w:r>
      <w:bookmarkStart w:id="65" w:name="_Toc27013"/>
      <w:bookmarkStart w:id="66" w:name="_Toc32755"/>
    </w:p>
    <w:p>
      <w:pPr>
        <w:pStyle w:val="3"/>
        <w:adjustRightInd w:val="0"/>
        <w:snapToGrid w:val="0"/>
        <w:spacing w:before="0" w:after="0" w:line="560" w:lineRule="exact"/>
        <w:ind w:firstLine="640" w:firstLineChars="200"/>
        <w:rPr>
          <w:rFonts w:ascii="黑体" w:hAnsi="黑体" w:eastAsia="黑体" w:cs="黑体"/>
        </w:rPr>
      </w:pPr>
      <w:bookmarkStart w:id="67" w:name="_Toc15304"/>
      <w:bookmarkStart w:id="68" w:name="_Toc55226485"/>
      <w:bookmarkStart w:id="69" w:name="_Toc6374"/>
      <w:bookmarkStart w:id="70" w:name="_Toc13572"/>
      <w:r>
        <w:rPr>
          <w:rFonts w:hint="eastAsia" w:ascii="黑体" w:hAnsi="黑体" w:eastAsia="黑体" w:cs="黑体"/>
          <w:b w:val="0"/>
          <w:bCs w:val="0"/>
        </w:rPr>
        <w:t>3  组织指挥体系</w:t>
      </w:r>
      <w:bookmarkEnd w:id="65"/>
      <w:bookmarkEnd w:id="66"/>
      <w:bookmarkEnd w:id="67"/>
      <w:bookmarkEnd w:id="68"/>
      <w:bookmarkEnd w:id="69"/>
      <w:bookmarkEnd w:id="70"/>
      <w:bookmarkStart w:id="71" w:name="OLE_LINK1"/>
    </w:p>
    <w:p>
      <w:pPr>
        <w:pStyle w:val="3"/>
        <w:adjustRightInd w:val="0"/>
        <w:snapToGrid w:val="0"/>
        <w:spacing w:before="0" w:after="0" w:line="560" w:lineRule="exact"/>
        <w:ind w:firstLine="640" w:firstLineChars="200"/>
        <w:rPr>
          <w:rFonts w:ascii="楷体" w:hAnsi="楷体" w:eastAsia="楷体" w:cs="楷体"/>
          <w:b w:val="0"/>
          <w:bCs w:val="0"/>
          <w:color w:val="000000"/>
          <w:kern w:val="2"/>
        </w:rPr>
      </w:pPr>
      <w:bookmarkStart w:id="72" w:name="_Toc13541"/>
      <w:bookmarkStart w:id="73" w:name="_Toc55226490"/>
      <w:bookmarkStart w:id="74" w:name="_Toc14933"/>
      <w:bookmarkStart w:id="75" w:name="_Toc20447"/>
      <w:bookmarkStart w:id="76" w:name="_Toc28582"/>
      <w:r>
        <w:rPr>
          <w:rFonts w:hint="eastAsia" w:ascii="楷体" w:hAnsi="楷体" w:eastAsia="楷体" w:cs="楷体"/>
          <w:b w:val="0"/>
          <w:bCs w:val="0"/>
          <w:kern w:val="2"/>
        </w:rPr>
        <w:t>3.1  和平街道</w:t>
      </w:r>
      <w:r>
        <w:rPr>
          <w:rFonts w:hint="eastAsia" w:ascii="楷体" w:hAnsi="楷体" w:eastAsia="楷体" w:cs="楷体"/>
          <w:b w:val="0"/>
          <w:bCs w:val="0"/>
          <w:color w:val="000000"/>
          <w:kern w:val="2"/>
        </w:rPr>
        <w:t>组织指挥机制</w:t>
      </w:r>
      <w:bookmarkEnd w:id="72"/>
      <w:bookmarkEnd w:id="73"/>
      <w:bookmarkEnd w:id="74"/>
      <w:bookmarkEnd w:id="75"/>
      <w:bookmarkEnd w:id="76"/>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和平街道办事处在党工委统一领导下，进一步完善应急管理领导体制和突发事件应急指挥机制，贯彻落实党中央、国务院、省委、省政府、市委、市政府和区委、区政府关于应急管理工作的决策部署，统筹制定本行政区域应急管理政策措施，研究解决本级应急管理体系规划、风险防控、应急准备、考核、奖惩等重大问题，组织防范和应对本行政区域内的各类突发事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和平街道办事处结合实际强化应急管理职责。各居民委员会协助做好各社区应急管理相关工作。</w:t>
      </w:r>
    </w:p>
    <w:p>
      <w:pPr>
        <w:adjustRightInd w:val="0"/>
        <w:snapToGrid w:val="0"/>
        <w:spacing w:line="560" w:lineRule="exact"/>
        <w:ind w:firstLine="640" w:firstLineChars="200"/>
        <w:outlineLvl w:val="1"/>
        <w:rPr>
          <w:rFonts w:ascii="楷体" w:hAnsi="楷体" w:eastAsia="楷体" w:cs="楷体"/>
          <w:sz w:val="32"/>
          <w:szCs w:val="32"/>
        </w:rPr>
      </w:pPr>
      <w:bookmarkStart w:id="77" w:name="_Toc430"/>
      <w:bookmarkStart w:id="78" w:name="_Toc55226491"/>
      <w:r>
        <w:rPr>
          <w:rFonts w:hint="eastAsia" w:ascii="楷体" w:hAnsi="楷体" w:eastAsia="楷体" w:cs="楷体"/>
          <w:sz w:val="32"/>
          <w:szCs w:val="32"/>
        </w:rPr>
        <w:t xml:space="preserve">3.2  </w:t>
      </w:r>
      <w:bookmarkStart w:id="79" w:name="_Toc16851"/>
      <w:r>
        <w:rPr>
          <w:rFonts w:hint="eastAsia" w:ascii="楷体" w:hAnsi="楷体" w:eastAsia="楷体" w:cs="楷体"/>
          <w:sz w:val="32"/>
          <w:szCs w:val="32"/>
        </w:rPr>
        <w:t>现场指挥机构</w:t>
      </w:r>
      <w:bookmarkEnd w:id="77"/>
      <w:bookmarkEnd w:id="78"/>
      <w:bookmarkEnd w:id="79"/>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突发事件发生后，和平街道党工委认为有必要的，可以设立由党工委、办事处负责同志、相关部门负责同志组成的现场指挥机构，组织、指挥、协调突发事件现场应急处置工作。现场指挥机构按照有关规定和要求成立临时党组织，加强党组织对应急工作的领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现场指挥机构可根据需要设立综合协调、灾害监测、抢险救援、交通保障、医疗卫生、后勤保障、治安维护、善后处置、新闻工作、群众生活、专家支持等工作组（具体编组视工作需要确定）。各工作组主要承担以下职责：</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综合协调组：负责综合协调、督导检查、信息简报、综合文字，资料收集归档，抢险救援证件印制发放，处置信息调度、汇总、上报，与上级工作组的协调联络等工作。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灾害监测组：负责组织灾害风险监测，指导防范次生衍生灾害；调度相关技术力量和设备，监视灾情发展；指导灾害防御和风险隐患的监测预警等工作。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抢险救援组：负责制定现场抢险救援方案；根据灾情变化，适时提出调整抢险救援救灾方案；根据救援情况变化，调整充实应急救援专家；组织协调现场应急处置有关工作。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交通保障组：负责划定现场警戒区域，做好应急救援力量赴灾区和撤离时的交通保障工作。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医疗卫生组：负责组织指导医疗救治、卫生防疫心理援助工作；统筹协调医疗卫生专家、卫生应急队伍，支持事发地医疗卫生处置工作。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后勤保障组：负责协调安排处置突发事件所需车辆、装备及其它物资，为现场指挥部正常运行和应急处置人员做好生活等保障工作。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治安维护组：负责维护突发事件现场及周边治安秩序，加强对重点单位、重点部位和重要物资设备的治安保卫，指导有关地方、部门妥善处置群体性事件。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善后处置组：负责受害人员及其家属接待、慰问、稳定工作；研究制定善后方案，做好因灾遇难人员家属赔偿安抚工作；有序组织恢复生产等工作。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新闻工作组：负责发布权威信息，安排新闻发布，接待媒体记者采访，协调处理与媒体间的相关事宜等工作；组织开展舆情监测研判，负责网络媒体管理和舆论引导，及时回应社会关切。</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群众生活组：负责制定受灾群众救助工作方案；下拨省政府救灾款物并指导发放；统筹灾区生活必需品市场供应；指导做好受灾群众紧急转移安置、过渡期救助等工作；组织捐赠、援助接收等工作。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专家支持组：负责组织现场灾情会商研判，提供技术支持，指导现场监测预警和隐患排查工作；指导地方开展灾情调查和灾损评估；参与制定抢险救援方案。</w:t>
      </w:r>
    </w:p>
    <w:bookmarkEnd w:id="71"/>
    <w:p>
      <w:pPr>
        <w:pStyle w:val="3"/>
        <w:adjustRightInd w:val="0"/>
        <w:snapToGrid w:val="0"/>
        <w:spacing w:before="0" w:after="0" w:line="560" w:lineRule="exact"/>
        <w:ind w:firstLine="640" w:firstLineChars="200"/>
        <w:rPr>
          <w:rFonts w:ascii="楷体" w:hAnsi="楷体" w:eastAsia="楷体"/>
          <w:b w:val="0"/>
          <w:bCs w:val="0"/>
        </w:rPr>
      </w:pPr>
      <w:bookmarkStart w:id="80" w:name="_Toc3043"/>
      <w:bookmarkStart w:id="81" w:name="_Toc9294"/>
      <w:bookmarkStart w:id="82" w:name="_Toc6651"/>
      <w:bookmarkStart w:id="83" w:name="_Toc19416"/>
      <w:bookmarkStart w:id="84" w:name="_Toc55226493"/>
      <w:bookmarkStart w:id="85" w:name="_Toc20569"/>
      <w:r>
        <w:rPr>
          <w:rFonts w:hint="eastAsia" w:ascii="楷体" w:hAnsi="楷体" w:eastAsia="楷体"/>
          <w:b w:val="0"/>
          <w:bCs w:val="0"/>
        </w:rPr>
        <w:t>4  运行机制</w:t>
      </w:r>
      <w:bookmarkEnd w:id="80"/>
      <w:bookmarkEnd w:id="81"/>
      <w:bookmarkEnd w:id="82"/>
      <w:bookmarkEnd w:id="83"/>
      <w:bookmarkEnd w:id="84"/>
      <w:bookmarkEnd w:id="85"/>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和平街道办事处要建立健全应对突发事件的风险防控、监测预警、信息报告、应急处置、恢复重建等工作机制。</w:t>
      </w:r>
    </w:p>
    <w:p>
      <w:pPr>
        <w:pStyle w:val="3"/>
        <w:adjustRightInd w:val="0"/>
        <w:snapToGrid w:val="0"/>
        <w:spacing w:before="0" w:after="0" w:line="560" w:lineRule="exact"/>
        <w:ind w:firstLine="640" w:firstLineChars="200"/>
        <w:rPr>
          <w:rFonts w:ascii="楷体" w:hAnsi="楷体" w:eastAsia="楷体"/>
          <w:b w:val="0"/>
          <w:bCs w:val="0"/>
        </w:rPr>
      </w:pPr>
      <w:bookmarkStart w:id="86" w:name="_Toc7405"/>
      <w:bookmarkStart w:id="87" w:name="_Toc17773"/>
      <w:bookmarkStart w:id="88" w:name="_Toc10714"/>
      <w:bookmarkStart w:id="89" w:name="_Toc16090"/>
      <w:bookmarkStart w:id="90" w:name="_Toc32587"/>
      <w:bookmarkStart w:id="91" w:name="_Toc55226494"/>
      <w:r>
        <w:rPr>
          <w:rFonts w:hint="eastAsia" w:ascii="楷体" w:hAnsi="楷体" w:eastAsia="楷体"/>
          <w:b w:val="0"/>
          <w:bCs w:val="0"/>
        </w:rPr>
        <w:t>4.1  风险防控</w:t>
      </w:r>
      <w:bookmarkEnd w:id="86"/>
      <w:bookmarkEnd w:id="87"/>
      <w:bookmarkEnd w:id="88"/>
      <w:bookmarkEnd w:id="89"/>
      <w:bookmarkEnd w:id="90"/>
      <w:bookmarkEnd w:id="91"/>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突发事件应对工作要坚持预防第一、预防和应急相结合，立足于防，关口前移，防患于未然。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各委办、社区要健全风险防范化解机制，提升多灾种和灾害链综合监测、风险早期识别能力，对各类危险源、危险区域进行调查、辨识、评估、分级、登记，建立台账，定期进行检查、监控，责令有关单位采取安全防范措施、落实主体责任，健全信息共享机制，按照国家有关规定及时向社会公布相关信息。相关委办要按照职责分工对可能发生的突发事件进行综合性评估和趋势分析，研究制定风险分级分类标准和管理办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坚持协同防控原则，统筹建立社区、村（居）、重点单位风险防控体系。有关委办要及时发现和处置各类风险隐患，落实风险管控措施。对重大风险和危险源，对易发重特大事故的行业和领域采取风险分级管控和隐患排查治理双重预防性工作机制，制定专项防控措施和应急预案，同时做好监控和应急准备工作；对一些影响大、群众反映强烈的普遍性和倾向性社会矛盾问题，要研究采取治本措施，力求从源头上解决；必要时要立即向本级党（工）委、政府报告，并向上级党委、政府有关部门及当地驻军和可能受到危害的毗邻或相关地区的党委、政府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3）城乡规划须充分考虑公共安全风险因素，坚持底线思维，统筹安排应对突发事件所必需的设备和基础设施建设。要加强防灾减灾能力建设，抓好以源头治理为重点的安全生产基础能力建设，完善以医疗救治体系和疾病预防控制为重点的公共卫生保障体系，健全以利益协调机制、诉求表达机制、矛盾调处化解机制为重点的社会安全基础能力建设。</w:t>
      </w:r>
      <w:bookmarkStart w:id="92" w:name="_Toc3196"/>
      <w:bookmarkStart w:id="93" w:name="_Toc11215"/>
    </w:p>
    <w:p>
      <w:pPr>
        <w:adjustRightInd w:val="0"/>
        <w:snapToGrid w:val="0"/>
        <w:spacing w:line="560" w:lineRule="exact"/>
        <w:ind w:firstLine="640" w:firstLineChars="200"/>
        <w:outlineLvl w:val="1"/>
        <w:rPr>
          <w:rFonts w:ascii="楷体" w:hAnsi="楷体" w:eastAsia="楷体" w:cs="楷体"/>
          <w:bCs/>
          <w:sz w:val="32"/>
          <w:szCs w:val="32"/>
        </w:rPr>
      </w:pPr>
      <w:bookmarkStart w:id="94" w:name="_Toc26012"/>
      <w:bookmarkStart w:id="95" w:name="_Toc55226495"/>
      <w:r>
        <w:rPr>
          <w:rFonts w:hint="eastAsia" w:ascii="楷体" w:hAnsi="楷体" w:eastAsia="楷体" w:cs="楷体"/>
          <w:bCs/>
          <w:sz w:val="32"/>
          <w:szCs w:val="32"/>
        </w:rPr>
        <w:t>4.2  监测预警</w:t>
      </w:r>
      <w:bookmarkEnd w:id="92"/>
      <w:bookmarkEnd w:id="93"/>
      <w:bookmarkEnd w:id="94"/>
      <w:bookmarkEnd w:id="95"/>
    </w:p>
    <w:p>
      <w:pPr>
        <w:adjustRightInd w:val="0"/>
        <w:snapToGrid w:val="0"/>
        <w:spacing w:line="560" w:lineRule="exact"/>
        <w:ind w:firstLine="640" w:firstLineChars="200"/>
        <w:outlineLvl w:val="1"/>
        <w:rPr>
          <w:rFonts w:ascii="楷体" w:hAnsi="楷体" w:eastAsia="楷体" w:cs="楷体"/>
          <w:bCs/>
          <w:sz w:val="32"/>
          <w:szCs w:val="32"/>
        </w:rPr>
      </w:pPr>
      <w:bookmarkStart w:id="96" w:name="_Toc2802"/>
      <w:bookmarkStart w:id="97" w:name="_Toc55226496"/>
      <w:bookmarkStart w:id="98" w:name="_Toc13525"/>
      <w:bookmarkStart w:id="99" w:name="_Toc21184"/>
      <w:r>
        <w:rPr>
          <w:rFonts w:hint="eastAsia" w:ascii="楷体" w:hAnsi="楷体" w:eastAsia="楷体" w:cs="楷体"/>
          <w:bCs/>
          <w:sz w:val="32"/>
          <w:szCs w:val="32"/>
        </w:rPr>
        <w:t>4.2.1  监测</w:t>
      </w:r>
      <w:bookmarkEnd w:id="96"/>
      <w:bookmarkEnd w:id="97"/>
      <w:bookmarkEnd w:id="98"/>
      <w:bookmarkEnd w:id="99"/>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和平街道办事处及各部门单位要建立健全突发事件监测制度，整合监测信息资源，完善信息资源获取和共享机制。各类突发事件主要职责部门负责相应突发事件监测信息汇总报告工作。各相关责任部门要根据突发事件种类和特点，建立健全基础信息数据库，完善监测网络，划分监测区域，确定监测点，明确监测项目，配备必要的设备、设施和专兼职人员，对可能发生的突发事件进行有效监测预判。</w:t>
      </w:r>
    </w:p>
    <w:p>
      <w:pPr>
        <w:adjustRightInd w:val="0"/>
        <w:snapToGrid w:val="0"/>
        <w:spacing w:line="560" w:lineRule="exact"/>
        <w:ind w:firstLine="640" w:firstLineChars="200"/>
        <w:outlineLvl w:val="1"/>
        <w:rPr>
          <w:rFonts w:ascii="楷体" w:hAnsi="楷体" w:eastAsia="楷体" w:cs="楷体"/>
          <w:bCs/>
          <w:sz w:val="32"/>
          <w:szCs w:val="32"/>
        </w:rPr>
      </w:pPr>
      <w:bookmarkStart w:id="100" w:name="_Toc18601"/>
      <w:bookmarkStart w:id="101" w:name="_Toc55226497"/>
      <w:bookmarkStart w:id="102" w:name="_Toc22850"/>
      <w:bookmarkStart w:id="103" w:name="_Toc16100"/>
      <w:r>
        <w:rPr>
          <w:rFonts w:hint="eastAsia" w:ascii="楷体" w:hAnsi="楷体" w:eastAsia="楷体" w:cs="楷体"/>
          <w:bCs/>
          <w:sz w:val="32"/>
          <w:szCs w:val="32"/>
        </w:rPr>
        <w:t>4.2.2  预警</w:t>
      </w:r>
      <w:bookmarkEnd w:id="100"/>
      <w:bookmarkEnd w:id="101"/>
      <w:bookmarkEnd w:id="102"/>
      <w:bookmarkEnd w:id="103"/>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和平街道办事处及各部门单位建立健全突发事件预警机制，统筹预警信息发布，运用各类信息渠道，解决预警信息发布“最后一公里”问题。</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确定预警级别。对可以预警的自然灾害、事故灾难或公共卫生事件，有关部门接到相关征兆信息后，及时组织进行分析评估，研判发生的可能性、强度和影响范围以及可能发生的次生衍生突发事件类别，确定预警级别。按照紧急程度、发展势态利可能造成的危害程度，预警级别可分为一级、二级、三级和四级，分别用红色、橙色、黄色和蓝色标示，一级为最高</w:t>
      </w:r>
      <w:r>
        <w:rPr>
          <w:rFonts w:hint="eastAsia" w:ascii="仿宋" w:hAnsi="仿宋" w:eastAsia="仿宋"/>
          <w:sz w:val="32"/>
          <w:szCs w:val="32"/>
          <w:lang w:val="zh-CN"/>
        </w:rPr>
        <w:t>级别。</w:t>
      </w:r>
      <w:r>
        <w:rPr>
          <w:rFonts w:hint="eastAsia" w:ascii="仿宋" w:hAnsi="仿宋" w:eastAsia="仿宋"/>
          <w:sz w:val="32"/>
          <w:szCs w:val="32"/>
        </w:rPr>
        <w:t>预警级别的具体划分标准由区级牵头部门按职责分工分类制定，区政府要结合实际制定具体实施办法。对其他突发事件，要根据情况及时向有关方面通报提醒信息，必要时向社会公众发布安全警示。</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发布预警信息。分析评估结果确认突发事件即将发生或者发生的可能性增大时，区委、区政府或有关部门根据分析评估结果，按有关规定立即发布预警信息，及时向上级党委、政府或相关部门报告，必要时可以越级上报，并向当地驻军和可能受到危害的毗邻或相关地区的党委、政府通报。根据事态发展，及时调整预警级别并更新报告、通报和发布有关突发事件预测信息和分析评估结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预警信息的发布和调整，可通过广播、电视、报刊、通信、互联网、警报器、宣传车、大喇叭或组织人员逐户通知等方式进行。对老、幼、病、残、孕等特殊人群以及学校等特殊场所和警报盲区，应当采取有针对性的通知方式，确保预警信息发布对象无遗漏。</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新闻媒体、电信运营商应按照当地党委、政府或预警发布部门要求，及时、无偿向社会公开发布预警信息。</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（3）采取预警措施。发布预警信息后，有关方面要根据预警级别和实际情况以及分级负责的原则，采取下列一项或多项措施: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①增加观测频次，及时收集、报告有关信息；</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②加强公众沟通，公布信息接收和咨询电话，向社会公告采取的有关特定措施、避免或减轻危害的建议和劝告等;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③组织现场指挥员、应急队伍和负有特定职责的人员进入待命状态，动员后备人员做好参加应急处置和救援工作的准备，预置有关队伍、装备、物资等应急资源;</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④调集应急处置和救援所需物资、设备、工具，准备应急设施和避难场所，并确保其处于良好状态、随时可以投入正常使用;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⑤加强对重点单位、重要部位和重要基础设施的安全保卫，维护社会治安秩序;</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⑥保障交通、通信、供水、排水、供电、供气、供热等公共设施的安全和正常运行;</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⑦转移、疏散或者撤离易受突发事件危害的人员并予以妥善安置，转移重要财产物资;</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⑧关闭或者限制使用易受突发事件危害的场所，控制或者限制容易导致危害扩大的公共场所的活动;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⑨有关党委、政府和部门发布预警后，其它相关地区和部门及时组织分析本地区和本行业可能受到影响的范围、程度等，安排部署有关防范性工作。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（4）解除预警措施。当突发事件风险已经解除，发布预警的党委、政府或有关部门要立即宣布解除预警，终止预警期，解除已经采取的有关措施。</w:t>
      </w:r>
    </w:p>
    <w:p>
      <w:pPr>
        <w:pStyle w:val="4"/>
        <w:adjustRightInd w:val="0"/>
        <w:snapToGrid w:val="0"/>
        <w:spacing w:before="0" w:after="0" w:line="560" w:lineRule="exact"/>
        <w:ind w:firstLine="640" w:firstLineChars="200"/>
        <w:rPr>
          <w:rFonts w:ascii="楷体" w:hAnsi="楷体" w:eastAsia="楷体"/>
          <w:b w:val="0"/>
          <w:bCs w:val="0"/>
        </w:rPr>
      </w:pPr>
      <w:bookmarkStart w:id="104" w:name="_Toc55226498"/>
      <w:bookmarkStart w:id="105" w:name="_Toc4447"/>
      <w:bookmarkStart w:id="106" w:name="_Toc2901"/>
      <w:bookmarkStart w:id="107" w:name="_Toc8109"/>
      <w:bookmarkStart w:id="108" w:name="_Toc20851"/>
      <w:r>
        <w:rPr>
          <w:rFonts w:hint="eastAsia" w:ascii="楷体" w:hAnsi="楷体" w:eastAsia="楷体"/>
          <w:b w:val="0"/>
          <w:bCs w:val="0"/>
        </w:rPr>
        <w:t>4.3  信息报告</w:t>
      </w:r>
      <w:bookmarkEnd w:id="104"/>
      <w:bookmarkEnd w:id="105"/>
      <w:bookmarkEnd w:id="106"/>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和平街道办事处及各部门单位要积极推进安全风险网格化管理，创新基层网格员管理体制机制，统筹灾害信息员、群测群防员、气象信息员、网格员等资源，承担风险隐患巡查报告、突发事件第一时间报告、第一时间先期处置、灾情统计报告等职责，建立统一规范的基层网格员管理和激励制度，实现村（居）网格化管理。鼓励获悉突发事件信息的公民主动向所在地党委、政府、有关主管部门或者指定的专业机构报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突发事件发生后，事发单位、基层网格员和有关村（居）、企业、社会组织及相关专业机构、监测网点等要第一时间向和平街道办事处及其有关主管部门报告信息。有关主管部门立即向本级党委、政府相关部门通报。和平街道办事处及有关部门单位按照有关规定向上级党委、政府及有关部门单位报送信息。根据事态进展，及时续报事件处置等有关情况。</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报告内容一般包括突发事件发生的时间、地点、信息来源、性质、简要经过、影响范围（含环境影响）、人员伤（病）亡和失联情况、建筑物破坏情况、交通通信电力等基础设施损毁情况、现场救援情况和已经采取相关措施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和平街道办事处及各部门单位要全面掌握较大及以上突发事件信息，了解一般突发事件信息。较大及以上突发事件信息要及时按要求报送上级党委、政府。对于一些本身比较敏感或发生在重点地区、重要时期，或可能演化为较大及以上突发事件的，不受《突发事件分级标准》限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接到突发事件信息后，和平街道办事处及各有关部门单位要按照省、市、区有关规定，立即向上级党委、政府及有关部门报告，不得迟报、漏报、谎报和瞒报，同时通报可能受影响的地区、部门和企业。特别重大突发事件、重大灾情发生后或特殊情况下，和平街道办事处及有关部门可直接向市及其有关部门报告，并同时报告上一级党委、政府及其有关部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（5）涉及港澳台侨、外籍人员，或影响到境外的突发事件，需要向港、澳、台以及有关国家、地区、国际机构通报的，按照相关规定办理。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和平街道办事处及有关部门单位应当建立健全信息快速获取机制，完善突发事件信息报送和信息共享系统，融合相关部门、地方的应急基础信息、地理信息、应急资源信息、预案和案例信息、事件动态信息等，为突发事件应对提供信息报告。</w:t>
      </w:r>
      <w:bookmarkEnd w:id="107"/>
      <w:bookmarkEnd w:id="108"/>
    </w:p>
    <w:p>
      <w:pPr>
        <w:adjustRightInd w:val="0"/>
        <w:snapToGrid w:val="0"/>
        <w:spacing w:line="560" w:lineRule="exact"/>
        <w:ind w:firstLine="640" w:firstLineChars="200"/>
        <w:outlineLvl w:val="1"/>
        <w:rPr>
          <w:rFonts w:ascii="楷体" w:hAnsi="楷体" w:eastAsia="楷体" w:cs="楷体"/>
          <w:bCs/>
          <w:sz w:val="32"/>
          <w:szCs w:val="32"/>
        </w:rPr>
      </w:pPr>
      <w:bookmarkStart w:id="109" w:name="_Toc30683"/>
      <w:bookmarkStart w:id="110" w:name="_Toc10169"/>
      <w:bookmarkStart w:id="111" w:name="_Toc55226499"/>
      <w:bookmarkStart w:id="112" w:name="_Toc9675"/>
      <w:r>
        <w:rPr>
          <w:rFonts w:hint="eastAsia" w:ascii="楷体" w:hAnsi="楷体" w:eastAsia="楷体" w:cs="楷体"/>
          <w:bCs/>
          <w:sz w:val="32"/>
          <w:szCs w:val="32"/>
        </w:rPr>
        <w:t xml:space="preserve">4.4 </w:t>
      </w:r>
      <w:bookmarkEnd w:id="109"/>
      <w:r>
        <w:rPr>
          <w:rFonts w:hint="eastAsia" w:ascii="楷体" w:hAnsi="楷体" w:eastAsia="楷体" w:cs="楷体"/>
          <w:bCs/>
          <w:sz w:val="32"/>
          <w:szCs w:val="32"/>
        </w:rPr>
        <w:t xml:space="preserve"> 应急救援和处置</w:t>
      </w:r>
      <w:bookmarkEnd w:id="110"/>
      <w:bookmarkEnd w:id="111"/>
      <w:bookmarkEnd w:id="112"/>
    </w:p>
    <w:p>
      <w:pPr>
        <w:pStyle w:val="3"/>
        <w:adjustRightInd w:val="0"/>
        <w:snapToGrid w:val="0"/>
        <w:spacing w:before="0" w:after="0" w:line="560" w:lineRule="exact"/>
        <w:ind w:firstLine="640" w:firstLineChars="200"/>
        <w:rPr>
          <w:rFonts w:ascii="楷体" w:hAnsi="楷体" w:eastAsia="楷体" w:cs="楷体"/>
          <w:b w:val="0"/>
          <w:bCs w:val="0"/>
        </w:rPr>
      </w:pPr>
      <w:bookmarkStart w:id="113" w:name="_Toc28309"/>
      <w:bookmarkStart w:id="114" w:name="_Toc55226500"/>
      <w:bookmarkStart w:id="115" w:name="_Toc20230"/>
      <w:bookmarkStart w:id="116" w:name="_Toc4908"/>
      <w:r>
        <w:rPr>
          <w:rFonts w:hint="eastAsia" w:ascii="楷体" w:hAnsi="楷体" w:eastAsia="楷体" w:cs="楷体"/>
          <w:b w:val="0"/>
          <w:bCs w:val="0"/>
        </w:rPr>
        <w:t>4.4.1  先期处置</w:t>
      </w:r>
      <w:bookmarkEnd w:id="113"/>
      <w:bookmarkEnd w:id="114"/>
      <w:bookmarkEnd w:id="115"/>
      <w:bookmarkEnd w:id="116"/>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突发事件发生后事发单位要立即报告和平街道办事处和上级有关部门，同时组织本单位应急救援队伍和工作人员营救受害人员，疏散、撤离、安置受威胁人员、加强救援处置人员防护;控制危险源、可疑的传染源，标明危险区域，封锁危险场所，并采取其它防止危害扩大的必要措施，维护现场秩序；对因本单位的问题引发的或主体是本单位人员的社会安全事件，有关单位要迅速派出负责同志赶赴现场开展劝解、疏导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（2）事发地村（居）民委员会和其它组织要立即进行宣传动员，组织群众开展自救和互救，协助维护社会秩序，按照和平街道办事处的决定或命令组织开展突发事件应对工作。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（3）和平街道办事处调动应急队伍，采取措施控制事态发展，组织开展应急处置和救援工作，并及时向上级党委、政府报告。</w:t>
      </w:r>
    </w:p>
    <w:p>
      <w:pPr>
        <w:pStyle w:val="3"/>
        <w:adjustRightInd w:val="0"/>
        <w:snapToGrid w:val="0"/>
        <w:spacing w:before="0" w:after="0" w:line="560" w:lineRule="exact"/>
        <w:ind w:firstLine="640" w:firstLineChars="200"/>
        <w:rPr>
          <w:rFonts w:ascii="楷体" w:hAnsi="楷体" w:eastAsia="楷体" w:cs="楷体"/>
          <w:b w:val="0"/>
          <w:bCs w:val="0"/>
        </w:rPr>
      </w:pPr>
      <w:bookmarkStart w:id="117" w:name="_Toc11972"/>
      <w:bookmarkStart w:id="118" w:name="_Toc55226501"/>
      <w:bookmarkStart w:id="119" w:name="_Toc1990"/>
      <w:bookmarkStart w:id="120" w:name="_Toc26698"/>
      <w:r>
        <w:rPr>
          <w:rFonts w:hint="eastAsia" w:ascii="楷体" w:hAnsi="楷体" w:eastAsia="楷体" w:cs="楷体"/>
          <w:b w:val="0"/>
          <w:bCs w:val="0"/>
        </w:rPr>
        <w:t>4.4.2  指挥协调</w:t>
      </w:r>
      <w:bookmarkEnd w:id="117"/>
      <w:bookmarkEnd w:id="118"/>
      <w:bookmarkEnd w:id="119"/>
      <w:bookmarkEnd w:id="120"/>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组织指挥。上级党委、政府及相关部门指导下级党委、政府及相应部门开展应对工作。上级组织指挥机构设立后，下级指挥机构按照上级组织指挥机构要求做好应急处置和救援工作。和平街道办事处对本行政区域内各类突发事件应对负有属地管理责任，突发事件发生后，应立即启动响应，采取措施控制事态发展，组织开展应急处置和救援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现场指挥。应急指挥机构根据突发事件处置需要，可设立现场指挥机构，现场指挥机构实行总指挥负责制，参加现场应急救援的单位和个人应当服从现场指挥机构的统一指挥。上级党委、政府设立现场指挥机构的，下级党委、政府的组织指挥机构应纳入上级现场指挥机构，在上级现场指挥机构的统一领导下组织开展突发事件应对工作。现场指挥机构要充分听取有关专家意见建议，开设统一的救援队伍集结点、物资接收点和分发点、新闻发布中心，并提供必要的后勤保障。参与救援的应急力量要及时向现场指挥机构报到、受领任务，接受现场指挥机构的统一指挥调度，严格遵守交通管理、信息发布工作要求，并及时报告现场情况和处置工作进展情况，实现各方信息共享。</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协同联动。解放军、武警部队、综合性消防救援队伍、专业应急队伍和社会应急力量等在区政府的统一领导下参与突发事件应急处置和救援，按规定的指挥关系和指挥权限行动。各级组织指挥机构根据突发事件现场实际情况，及时调度指挥相关应急资源开展应急处置和救援行动。</w:t>
      </w:r>
    </w:p>
    <w:p>
      <w:pPr>
        <w:pStyle w:val="3"/>
        <w:adjustRightInd w:val="0"/>
        <w:snapToGrid w:val="0"/>
        <w:spacing w:before="0" w:after="0" w:line="560" w:lineRule="exact"/>
        <w:ind w:firstLine="640" w:firstLineChars="200"/>
        <w:rPr>
          <w:rFonts w:ascii="楷体" w:hAnsi="楷体" w:eastAsia="楷体" w:cs="楷体"/>
          <w:b w:val="0"/>
          <w:bCs w:val="0"/>
        </w:rPr>
      </w:pPr>
      <w:bookmarkStart w:id="121" w:name="_Toc55226502"/>
      <w:bookmarkStart w:id="122" w:name="_Toc15183"/>
      <w:bookmarkStart w:id="123" w:name="_Toc4738"/>
      <w:bookmarkStart w:id="124" w:name="_Toc31136"/>
      <w:r>
        <w:rPr>
          <w:rFonts w:hint="eastAsia" w:ascii="楷体" w:hAnsi="楷体" w:eastAsia="楷体" w:cs="楷体"/>
          <w:b w:val="0"/>
          <w:bCs w:val="0"/>
        </w:rPr>
        <w:t>4.4.3  处置措施</w:t>
      </w:r>
      <w:bookmarkEnd w:id="121"/>
      <w:bookmarkEnd w:id="122"/>
      <w:bookmarkEnd w:id="123"/>
      <w:bookmarkEnd w:id="124"/>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（1）自然灾害、事故灾难或者公共卫生事件发生后，和平街道办事处及各部门单位应采取下列一项或者多项应急措施: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①现场信息获取。组织现场人员、应急测绘和勘察队伍等，迅速获取核实现场信息，特别是重要目标物、人员密集场所和人口分布情况，分析研判道路、桥梁、通信、电力等基础设施和居民住房损毁情况，提出初步评估意见，并向现场指挥机构和有关部门报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②组织营救受灾和被困人员，疏散、撤离并妥善安置受威胁人员，保护、转移重要财产，必要时组织动员社会应急力量有序参与应急救援和处置、受灾人员救助工作。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③组织开展伤病员救治、卫生防疫和应急心理援助等医疗卫生处置工作，组织应急免疫接种、预防性服药，开展卫生防疫和健康防病知识宣传。</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④组织开展抢险工作，控制危险源、减轻或消除危害，标明危险区域、封锁危险场所，划定警戒区、实行交通管制以及其它控制措施，快速疏散无关聚集人员，交通运输、铁路、民航、公安等有关部门要保证紧急情况下应急交通工具的优先安排、优先调度、优先放行，确保抢险救灾物资和人员能够及时、安全送达。</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⑤组织抢修被损坏的交通、水利、通信、供（排）水、供电、供气、供热等公共设施，短时难以恢复的，要制定临时方案，保障社会生产生活基本需要。</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⑥开展环境应急监测，追踪研判污染范围、程度和发展趋势；切断污染源，控制和处置污染物，保护饮用水水源地等环境敏感部位，减轻环境影响；开展灾后环境风险排查，整治污染隐患，妥善处置事件应对中产生的废物。</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⑦禁止或者限制使用有关设备、设施，关闭或者限制使用有关场所，中止人员密集的活动或者可能导致危害扩大的生产经营活动以及采取其它保护措施。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⑧落实应急救援资金和储备的应急救援救灾物资，必要时征用其它急需物资、设备、设施、工具。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⑨做好受灾群众的基本生活保障工作，提供食品、饮用水、衣被、燃料等基本生活必需品和临时住所，开展卫生防疫工作，确保灾区群众有饭吃、有水喝、有衣穿、有住处、有学上、有病能及时医治，确保大灾之后无大疫。</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⑩开展遇难人员善后处置工作，妥善处置遇难人员遗体，做好遇难人员家属安抚等工作。</w:t>
      </w:r>
    </w:p>
    <w:p>
      <w:pPr>
        <w:adjustRightInd w:val="0"/>
        <w:snapToGrid w:val="0"/>
        <w:spacing w:line="560" w:lineRule="exact"/>
        <w:ind w:firstLine="640" w:firstLineChars="200"/>
        <w:rPr>
          <w:rFonts w:ascii="仿宋" w:hAnsi="仿宋" w:eastAsia="仿宋"/>
          <w:sz w:val="32"/>
          <w:szCs w:val="32"/>
        </w:rPr>
      </w:pPr>
      <w:r>
        <w:rPr>
          <w:rFonts w:ascii="Cambria Math" w:hAnsi="Cambria Math" w:eastAsia="仿宋_GB2312" w:cs="Cambria Math"/>
          <w:sz w:val="32"/>
          <w:szCs w:val="32"/>
        </w:rPr>
        <w:t>⑪</w:t>
      </w:r>
      <w:r>
        <w:rPr>
          <w:rFonts w:hint="eastAsia" w:ascii="仿宋" w:hAnsi="仿宋" w:eastAsia="仿宋"/>
          <w:sz w:val="32"/>
          <w:szCs w:val="32"/>
        </w:rPr>
        <w:t>组织开展救灾捐赠活动，接收、管理、分配救灾捐赠款物。</w:t>
      </w:r>
    </w:p>
    <w:p>
      <w:pPr>
        <w:adjustRightInd w:val="0"/>
        <w:snapToGrid w:val="0"/>
        <w:spacing w:line="560" w:lineRule="exact"/>
        <w:ind w:firstLine="640" w:firstLineChars="200"/>
        <w:rPr>
          <w:rFonts w:ascii="仿宋" w:hAnsi="仿宋" w:eastAsia="仿宋"/>
          <w:sz w:val="32"/>
          <w:szCs w:val="32"/>
        </w:rPr>
      </w:pPr>
      <w:r>
        <w:rPr>
          <w:rFonts w:ascii="Cambria Math" w:hAnsi="Cambria Math" w:eastAsia="仿宋_GB2312" w:cs="Cambria Math"/>
          <w:sz w:val="32"/>
          <w:szCs w:val="32"/>
        </w:rPr>
        <w:t>⑫</w:t>
      </w:r>
      <w:r>
        <w:rPr>
          <w:rFonts w:hint="eastAsia" w:ascii="仿宋" w:hAnsi="仿宋" w:eastAsia="仿宋"/>
          <w:sz w:val="32"/>
          <w:szCs w:val="32"/>
        </w:rPr>
        <w:t>依法从严惩处囤积居奇、哄抬物价、制假售假等扰乱市场秩序的行为，稳定市场价格，维护市场秩序。</w:t>
      </w:r>
    </w:p>
    <w:p>
      <w:pPr>
        <w:adjustRightInd w:val="0"/>
        <w:snapToGrid w:val="0"/>
        <w:spacing w:line="560" w:lineRule="exact"/>
        <w:ind w:firstLine="640" w:firstLineChars="200"/>
        <w:rPr>
          <w:rFonts w:ascii="仿宋" w:hAnsi="仿宋" w:eastAsia="仿宋"/>
          <w:sz w:val="32"/>
          <w:szCs w:val="32"/>
        </w:rPr>
      </w:pPr>
      <w:r>
        <w:rPr>
          <w:rFonts w:ascii="Cambria Math" w:hAnsi="Cambria Math" w:eastAsia="仿宋_GB2312" w:cs="Cambria Math"/>
          <w:sz w:val="32"/>
          <w:szCs w:val="32"/>
        </w:rPr>
        <w:t>⑬</w:t>
      </w:r>
      <w:r>
        <w:rPr>
          <w:rFonts w:hint="eastAsia" w:ascii="仿宋" w:hAnsi="仿宋" w:eastAsia="仿宋"/>
          <w:sz w:val="32"/>
          <w:szCs w:val="32"/>
        </w:rPr>
        <w:t>依法从严惩处哄抢财物、干扰应急处置工作等扰乱社会秩序的行为，维护社会治安。</w:t>
      </w:r>
    </w:p>
    <w:p>
      <w:pPr>
        <w:adjustRightInd w:val="0"/>
        <w:snapToGrid w:val="0"/>
        <w:spacing w:line="560" w:lineRule="exact"/>
        <w:ind w:firstLine="640" w:firstLineChars="200"/>
        <w:rPr>
          <w:rFonts w:ascii="仿宋" w:hAnsi="仿宋" w:eastAsia="仿宋"/>
          <w:sz w:val="32"/>
          <w:szCs w:val="32"/>
        </w:rPr>
      </w:pPr>
      <w:r>
        <w:rPr>
          <w:rFonts w:ascii="Cambria Math" w:hAnsi="Cambria Math" w:eastAsia="仿宋_GB2312" w:cs="Cambria Math"/>
          <w:sz w:val="32"/>
          <w:szCs w:val="32"/>
        </w:rPr>
        <w:t>⑭</w:t>
      </w:r>
      <w:r>
        <w:rPr>
          <w:rFonts w:hint="eastAsia" w:ascii="仿宋" w:hAnsi="仿宋" w:eastAsia="仿宋"/>
          <w:sz w:val="32"/>
          <w:szCs w:val="32"/>
        </w:rPr>
        <w:t>采取其它防止发生次生、衍生灾害和事件的必要措施。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（2）社会安全事件发生后，和平街道办事处及各部门单位立即针对事件的性质和特点，采取下列一项或者多项应急措施: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①了解和分析事件起因，有针对性地开展法制宣传和说服教育，及时疏导、化解矛盾和冲突。</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②维护现场治安秩序，对使用器械相互对抗或以暴力行为参与冲突的当事人实行强制隔离，妥善解决现场纠纷和争端，控制事态发展。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③对特定区域内的建筑物、交通工具、设备、设施以及燃料、燃气、电力、水的供应进行控制，必要时依法对网络、通信进行管控。</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④封锁有关场所、道路，查验现场人员的身份证件，限制有关公共场所内的活动。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⑤加强对易受冲击的核心机关和单位的警卫，在党政机关、军事机关、通讯社、广播电台、电视台、外国驻省领事馆等单位附近设置临时警戒线，加强对重点敏感人员、场所、部位和标志性建筑的安全保护。</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⑥法律法规等规定的其它必要措施。严重危害社会治安秩序的事件发生时，立即依法出动警力，加大社会面检查、巡逻、控制力度，根据现场情况依法采取相应的强制性措施，尽快使社会秩序恢复正常。</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和平街道办事处及有关部门单位应当加强保障体系建设，完善快速反应联动机制，做好交通运输、医疗卫生、能源供应、通信、灾害现场信息、抢险救援物资装备、救济救灾保障、自然灾害救助、社会秩序、新闻宣传等应急保障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（4）当突发事件严重影响区域经济、社会正常运行时，省政府或授权的有关主管部门可以采取救助、保障、控制等必要的应急措施，保障人民群众的基本生产生活需要，最大程度地减轻突发事件的影响。</w:t>
      </w:r>
    </w:p>
    <w:p>
      <w:pPr>
        <w:pStyle w:val="3"/>
        <w:adjustRightInd w:val="0"/>
        <w:snapToGrid w:val="0"/>
        <w:spacing w:before="0" w:after="0" w:line="560" w:lineRule="exact"/>
        <w:ind w:firstLine="640" w:firstLineChars="200"/>
        <w:rPr>
          <w:rFonts w:ascii="楷体" w:hAnsi="楷体" w:eastAsia="楷体" w:cs="楷体"/>
          <w:b w:val="0"/>
          <w:bCs w:val="0"/>
        </w:rPr>
      </w:pPr>
      <w:bookmarkStart w:id="125" w:name="_Toc6714"/>
      <w:bookmarkStart w:id="126" w:name="_Toc19533"/>
      <w:bookmarkStart w:id="127" w:name="_Toc7117"/>
      <w:bookmarkStart w:id="128" w:name="_Toc55226503"/>
      <w:r>
        <w:rPr>
          <w:rFonts w:hint="eastAsia" w:ascii="楷体" w:hAnsi="楷体" w:eastAsia="楷体" w:cs="楷体"/>
          <w:b w:val="0"/>
          <w:bCs w:val="0"/>
        </w:rPr>
        <w:t>4.4.4  信息发布与舆论引导</w:t>
      </w:r>
      <w:bookmarkEnd w:id="125"/>
      <w:bookmarkEnd w:id="126"/>
      <w:bookmarkEnd w:id="127"/>
      <w:bookmarkEnd w:id="128"/>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前述分级应对与响应分级原则，负有应对职责的各级应急指挥机构要制定统一的信息发布与舆论引导方案，与突发事件应对处置工作同时研究、同时部署、同时行动。对可能受到突发事件后果直接威胁的社会公众，应按照“监测预警”部分的要求及时向其发布预警信息。</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特别重大、重大突发事件发生后，和平街道办事处或组织指挥机构要在事件发生后的第一时间通过主流媒体向社会发布简要信息，最迟要在5小时内发布权威信息，随后发布初步核实情况、已经采取的应对措施和公众防范要求等，最迟应在24小时内举行新闻发布会，根据突发事件处置情况做好后续发布工作。发生较大、一般突发事件，要由区融媒体中心发布权威信息，并根据处置进展动态发布更新信息。法律、行政法规和国家另有规定的，从其规定。</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（2）信息发布由履行统一领导职责的党委、政府设立的应急组织指挥机构负责。必要时，按照上级党委、政府或上级专项应急指挥机构的要求，由上级党委、政府有关部门统筹协调信息发布工作。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（3）信息发布形式主要包括提供新闻稿、组织吹风会、组织报道、举行新闻发布会、接受媒体采访，运用官方网站、微博、微信及移动客户端、手机短信等平台等发布信息，具体按照有关规定执行。</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和平街道办事处及有关部门单位要加强网络媒体和移动互联网媒体信息发布内容管理和舆情分析工作，迅速澄清谣言，依法查处造谣生事者并向社会公开揭露曝光，及时回应社会关切，引导网民依法、理性表达意见，形成积极健康的社会舆论氛围。</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参与突发事件应急处置工作的各有关单位和个人不得擅自对外发布事件原因、伤亡数字、责任追究等有关突发事件处置工作的情况和事态发展的信息。任何单位和个人不得编造、传播有关突发事件事态发展或者应急处置工作的虚假信息。</w:t>
      </w:r>
    </w:p>
    <w:p>
      <w:pPr>
        <w:pStyle w:val="3"/>
        <w:adjustRightInd w:val="0"/>
        <w:snapToGrid w:val="0"/>
        <w:spacing w:before="0" w:after="0" w:line="560" w:lineRule="exact"/>
        <w:ind w:firstLine="640" w:firstLineChars="200"/>
        <w:rPr>
          <w:rFonts w:ascii="楷体" w:hAnsi="楷体" w:eastAsia="楷体" w:cs="楷体"/>
          <w:b w:val="0"/>
          <w:bCs w:val="0"/>
        </w:rPr>
      </w:pPr>
      <w:bookmarkStart w:id="129" w:name="_Toc5141"/>
      <w:bookmarkStart w:id="130" w:name="_Toc55226505"/>
      <w:bookmarkStart w:id="131" w:name="_Toc17430"/>
      <w:bookmarkStart w:id="132" w:name="_Toc13149"/>
      <w:r>
        <w:rPr>
          <w:rFonts w:hint="eastAsia" w:ascii="楷体" w:hAnsi="楷体" w:eastAsia="楷体" w:cs="楷体"/>
          <w:b w:val="0"/>
          <w:bCs w:val="0"/>
        </w:rPr>
        <w:t>4.4.5 应急结束</w:t>
      </w:r>
      <w:bookmarkEnd w:id="129"/>
      <w:bookmarkEnd w:id="130"/>
      <w:bookmarkEnd w:id="131"/>
      <w:bookmarkEnd w:id="132"/>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突发事件应急处置工作结束，或相关威胁和危害得到控制、消除后，履行统一领导职责的党委、政府或应急指挥机构可宣布应急结束，或逐步停止有关应急处置措施，应急队伍和工作人员有序撤离。同时采取或者继续实施必要措施，防止发生次生、衍生事件或者事态反复。现场指挥机构停止运行后，通知相关方面解除应急措施，进入过渡时期，逐步恢复正常生产生活秩序。</w:t>
      </w:r>
    </w:p>
    <w:p>
      <w:pPr>
        <w:pStyle w:val="3"/>
        <w:adjustRightInd w:val="0"/>
        <w:snapToGrid w:val="0"/>
        <w:spacing w:before="0" w:after="0" w:line="560" w:lineRule="exact"/>
        <w:ind w:firstLine="640" w:firstLineChars="200"/>
        <w:rPr>
          <w:rFonts w:ascii="楷体" w:hAnsi="楷体" w:eastAsia="楷体" w:cs="楷体"/>
          <w:b w:val="0"/>
          <w:bCs w:val="0"/>
        </w:rPr>
      </w:pPr>
      <w:bookmarkStart w:id="133" w:name="_Toc23900"/>
      <w:bookmarkStart w:id="134" w:name="_Toc31731"/>
      <w:bookmarkStart w:id="135" w:name="_Toc17148"/>
      <w:bookmarkStart w:id="136" w:name="_Toc55226506"/>
      <w:bookmarkStart w:id="137" w:name="_Toc2085"/>
      <w:bookmarkStart w:id="138" w:name="_Toc22292"/>
      <w:r>
        <w:rPr>
          <w:rFonts w:hint="eastAsia" w:ascii="楷体" w:hAnsi="楷体" w:eastAsia="楷体" w:cs="楷体"/>
          <w:b w:val="0"/>
          <w:bCs w:val="0"/>
        </w:rPr>
        <w:t>4.5  恢复重建</w:t>
      </w:r>
      <w:bookmarkEnd w:id="133"/>
      <w:bookmarkEnd w:id="134"/>
      <w:bookmarkEnd w:id="135"/>
      <w:bookmarkEnd w:id="136"/>
      <w:bookmarkEnd w:id="137"/>
      <w:bookmarkEnd w:id="138"/>
    </w:p>
    <w:p>
      <w:pPr>
        <w:pStyle w:val="3"/>
        <w:adjustRightInd w:val="0"/>
        <w:snapToGrid w:val="0"/>
        <w:spacing w:before="0" w:after="0" w:line="560" w:lineRule="exact"/>
        <w:ind w:firstLine="640" w:firstLineChars="200"/>
        <w:rPr>
          <w:rFonts w:ascii="楷体" w:hAnsi="楷体" w:eastAsia="楷体" w:cs="楷体"/>
          <w:b w:val="0"/>
          <w:bCs w:val="0"/>
        </w:rPr>
      </w:pPr>
      <w:bookmarkStart w:id="139" w:name="_Toc55226507"/>
      <w:bookmarkStart w:id="140" w:name="_Toc20396"/>
      <w:bookmarkStart w:id="141" w:name="_Toc10773"/>
      <w:bookmarkStart w:id="142" w:name="_Toc26817"/>
      <w:r>
        <w:rPr>
          <w:rFonts w:hint="eastAsia" w:ascii="楷体" w:hAnsi="楷体" w:eastAsia="楷体" w:cs="楷体"/>
          <w:b w:val="0"/>
          <w:bCs w:val="0"/>
        </w:rPr>
        <w:t>4.5.1  善后处置</w:t>
      </w:r>
      <w:bookmarkEnd w:id="139"/>
      <w:bookmarkEnd w:id="140"/>
      <w:bookmarkEnd w:id="141"/>
      <w:bookmarkEnd w:id="142"/>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和平街道办事处应当根据本地区遭受损失的情况，制定救助、补偿、抚慰、抚恤、安置等善后工作方案。</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对突发事件中的伤亡人员、参与应急处置人员，按照规定给予抚恤、补助，并提供必要的心理咨询及司法援助。</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紧急调集或征用有关单位及个人的物资、提供的劳务应按照有关规定给予适当补偿，妥善解决因处置突发事件引发的矛盾和纠纷。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有关部门要做好疫病防治和环境污染消除工作。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事发地保险监管机构要组织、督促有关保险机构及时开展查勘和理赔工作。</w:t>
      </w:r>
    </w:p>
    <w:p>
      <w:pPr>
        <w:pStyle w:val="3"/>
        <w:adjustRightInd w:val="0"/>
        <w:snapToGrid w:val="0"/>
        <w:spacing w:before="0" w:after="0" w:line="560" w:lineRule="exact"/>
        <w:ind w:firstLine="640" w:firstLineChars="200"/>
        <w:rPr>
          <w:rFonts w:ascii="楷体" w:hAnsi="楷体" w:eastAsia="楷体" w:cs="楷体"/>
          <w:b w:val="0"/>
          <w:bCs w:val="0"/>
        </w:rPr>
      </w:pPr>
      <w:bookmarkStart w:id="143" w:name="_Toc30346"/>
      <w:bookmarkStart w:id="144" w:name="_Toc8587"/>
      <w:bookmarkStart w:id="145" w:name="_Toc13975"/>
      <w:bookmarkStart w:id="146" w:name="_Toc55226509"/>
      <w:r>
        <w:rPr>
          <w:rFonts w:hint="eastAsia" w:ascii="楷体" w:hAnsi="楷体" w:eastAsia="楷体" w:cs="楷体"/>
          <w:b w:val="0"/>
          <w:bCs w:val="0"/>
        </w:rPr>
        <w:t>4.5.2  调查与评估</w:t>
      </w:r>
      <w:bookmarkEnd w:id="143"/>
      <w:bookmarkEnd w:id="144"/>
      <w:bookmarkEnd w:id="145"/>
      <w:bookmarkEnd w:id="146"/>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和平街道办事处应当及时查明突发事件的原因和过程，对突发事件造成的损失进行评估；组织参与处置的部门（单位）对应急处置工作进行复盘分析，总结经验教训，制定改进措施；将调查与评估情况向上级党委、政府提交报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（2）和平街道办事处及有关部门单位对本行政区域上年度突发事件进行全面评估，向上级党委、政府提交报告，并抄送上级应急管理部门。</w:t>
      </w:r>
    </w:p>
    <w:p>
      <w:pPr>
        <w:pStyle w:val="2"/>
        <w:adjustRightInd w:val="0"/>
        <w:snapToGrid w:val="0"/>
        <w:spacing w:before="0" w:after="0" w:line="560" w:lineRule="exact"/>
        <w:ind w:firstLine="640" w:firstLineChars="200"/>
        <w:rPr>
          <w:rFonts w:ascii="黑体" w:hAnsi="黑体" w:eastAsia="黑体" w:cs="黑体"/>
          <w:b w:val="0"/>
          <w:bCs w:val="0"/>
          <w:sz w:val="32"/>
          <w:szCs w:val="32"/>
        </w:rPr>
      </w:pPr>
      <w:bookmarkStart w:id="147" w:name="_Toc30052"/>
      <w:bookmarkStart w:id="148" w:name="_Toc10260"/>
      <w:bookmarkStart w:id="149" w:name="_Toc55226510"/>
      <w:bookmarkStart w:id="150" w:name="_Toc10765"/>
      <w:bookmarkStart w:id="151" w:name="_Toc15425"/>
      <w:bookmarkStart w:id="152" w:name="_Toc6642"/>
      <w:r>
        <w:rPr>
          <w:rFonts w:hint="eastAsia" w:ascii="黑体" w:hAnsi="黑体" w:eastAsia="黑体" w:cs="黑体"/>
          <w:b w:val="0"/>
          <w:bCs w:val="0"/>
          <w:sz w:val="32"/>
          <w:szCs w:val="32"/>
        </w:rPr>
        <w:t xml:space="preserve">5  </w:t>
      </w:r>
      <w:bookmarkEnd w:id="147"/>
      <w:bookmarkEnd w:id="148"/>
      <w:r>
        <w:rPr>
          <w:rFonts w:hint="eastAsia" w:ascii="黑体" w:hAnsi="黑体" w:eastAsia="黑体" w:cs="黑体"/>
          <w:b w:val="0"/>
          <w:bCs w:val="0"/>
          <w:sz w:val="32"/>
          <w:szCs w:val="32"/>
        </w:rPr>
        <w:t>资源保障</w:t>
      </w:r>
      <w:bookmarkEnd w:id="149"/>
      <w:bookmarkEnd w:id="150"/>
      <w:bookmarkEnd w:id="151"/>
      <w:bookmarkEnd w:id="152"/>
    </w:p>
    <w:p>
      <w:pPr>
        <w:pStyle w:val="3"/>
        <w:adjustRightInd w:val="0"/>
        <w:snapToGrid w:val="0"/>
        <w:spacing w:before="0" w:after="0" w:line="560" w:lineRule="exact"/>
        <w:ind w:firstLine="640" w:firstLineChars="200"/>
        <w:rPr>
          <w:rFonts w:ascii="楷体" w:hAnsi="楷体" w:eastAsia="楷体"/>
          <w:b w:val="0"/>
          <w:bCs w:val="0"/>
        </w:rPr>
      </w:pPr>
      <w:bookmarkStart w:id="153" w:name="_Toc55226511"/>
      <w:bookmarkStart w:id="154" w:name="_Toc3525"/>
      <w:bookmarkStart w:id="155" w:name="_Toc19237"/>
      <w:bookmarkStart w:id="156" w:name="_Toc31461"/>
      <w:bookmarkStart w:id="157" w:name="_Toc2818"/>
      <w:bookmarkStart w:id="158" w:name="_Toc25179"/>
      <w:r>
        <w:rPr>
          <w:rFonts w:hint="eastAsia" w:ascii="楷体" w:hAnsi="楷体" w:eastAsia="楷体"/>
          <w:b w:val="0"/>
          <w:bCs w:val="0"/>
        </w:rPr>
        <w:t>5.1  人力资源</w:t>
      </w:r>
      <w:bookmarkEnd w:id="153"/>
      <w:bookmarkEnd w:id="154"/>
      <w:bookmarkEnd w:id="155"/>
      <w:bookmarkEnd w:id="156"/>
      <w:bookmarkEnd w:id="157"/>
      <w:bookmarkEnd w:id="158"/>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（1）基层应急队伍是第一时间先期处置的重要力量。和平街道办事处及各村(居)民委员会应当单独建立或者与有关单位、社会组织共同建立基层应急队伍。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（2）社会应急队伍是应急救援和处置的辅助力量。各有关部门要制定相关政策措施，充分发挥红十字会、志愿者等社会力量作用，鼓励企事业单位、社会组织及公民个人等依法有序参与应急救援工作。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（3）推进应急力量训练设施统建共用、开放共享。构建救援合作机制，创新组织协助模式，搭建信息服务平台，分类推进，试点先行，营造良好发展环境。</w:t>
      </w:r>
    </w:p>
    <w:p>
      <w:pPr>
        <w:pStyle w:val="3"/>
        <w:adjustRightInd w:val="0"/>
        <w:snapToGrid w:val="0"/>
        <w:spacing w:before="0" w:after="0" w:line="560" w:lineRule="exact"/>
        <w:ind w:firstLine="640" w:firstLineChars="200"/>
        <w:rPr>
          <w:rFonts w:ascii="楷体" w:hAnsi="楷体" w:eastAsia="楷体"/>
          <w:b w:val="0"/>
          <w:bCs w:val="0"/>
        </w:rPr>
      </w:pPr>
      <w:bookmarkStart w:id="159" w:name="_Toc8433"/>
      <w:bookmarkStart w:id="160" w:name="_Toc55226512"/>
      <w:bookmarkStart w:id="161" w:name="_Toc6039"/>
      <w:bookmarkStart w:id="162" w:name="_Toc19263"/>
      <w:bookmarkStart w:id="163" w:name="_Toc23352"/>
      <w:bookmarkStart w:id="164" w:name="_Toc17956"/>
      <w:r>
        <w:rPr>
          <w:rFonts w:hint="eastAsia" w:ascii="楷体" w:hAnsi="楷体" w:eastAsia="楷体"/>
          <w:b w:val="0"/>
          <w:bCs w:val="0"/>
        </w:rPr>
        <w:t>5.2  财力</w:t>
      </w:r>
      <w:bookmarkEnd w:id="159"/>
      <w:r>
        <w:rPr>
          <w:rFonts w:hint="eastAsia" w:ascii="楷体" w:hAnsi="楷体" w:eastAsia="楷体"/>
          <w:b w:val="0"/>
          <w:bCs w:val="0"/>
        </w:rPr>
        <w:t>支持</w:t>
      </w:r>
      <w:bookmarkEnd w:id="160"/>
      <w:bookmarkEnd w:id="161"/>
      <w:bookmarkEnd w:id="162"/>
      <w:bookmarkEnd w:id="163"/>
      <w:bookmarkEnd w:id="164"/>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处置突发事件需要财政负担的经费，按照财政事权和支出责任划分，分级负担。对受突发事件影响较大和财政困难的地区，启动了上级党委、政府应急响应的，上级政府应根据实际情况和下级政府申请，予以适当财政支持。</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（2）各有关部门根据区的相关政策，研究提出相应的征用补偿或救助政策，必要时报本级政府批准。各级财政和审计部门要对突发事件财政应急保障资金的使用情况进行监督和评估。</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（3）鼓励公民、法人或其它组织按照《中华人民共和国慈善法》《中华人民共和国公益事业捐赠法》等有关法律、法规的规定，为应对突发事件提供物资、装备、资金、技术支持和捐赠。</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建立健全灾害风险保险体系。建立完善巨灾保险制度，推行安全生产、环境污染和食品安全责任保险制度，鼓励单位和公民参加保险。救援人员参与可能发生危及人身安全的抢险救援行动前，应当为其购买相应的保险。</w:t>
      </w:r>
    </w:p>
    <w:p>
      <w:pPr>
        <w:pStyle w:val="3"/>
        <w:adjustRightInd w:val="0"/>
        <w:snapToGrid w:val="0"/>
        <w:spacing w:before="0" w:after="0" w:line="560" w:lineRule="exact"/>
        <w:ind w:firstLine="640" w:firstLineChars="200"/>
        <w:rPr>
          <w:rFonts w:ascii="楷体" w:hAnsi="楷体" w:eastAsia="楷体"/>
          <w:b w:val="0"/>
          <w:bCs w:val="0"/>
        </w:rPr>
      </w:pPr>
      <w:bookmarkStart w:id="165" w:name="_Toc31056"/>
      <w:bookmarkStart w:id="166" w:name="_Toc15538"/>
      <w:bookmarkStart w:id="167" w:name="_Toc19417"/>
      <w:bookmarkStart w:id="168" w:name="_Toc25630"/>
      <w:bookmarkStart w:id="169" w:name="_Toc18747"/>
      <w:bookmarkStart w:id="170" w:name="_Toc55226513"/>
      <w:r>
        <w:rPr>
          <w:rFonts w:hint="eastAsia" w:ascii="楷体" w:hAnsi="楷体" w:eastAsia="楷体"/>
          <w:b w:val="0"/>
          <w:bCs w:val="0"/>
        </w:rPr>
        <w:t>5.3  物资装备</w:t>
      </w:r>
      <w:bookmarkEnd w:id="165"/>
      <w:bookmarkEnd w:id="166"/>
      <w:bookmarkEnd w:id="167"/>
      <w:bookmarkEnd w:id="168"/>
      <w:bookmarkEnd w:id="169"/>
      <w:bookmarkEnd w:id="170"/>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（1）和平街道办事处在区应急管理部门应急物资储备和应急救援装备规划的基础上，结合本地实际，在上级的帮助下建立和平街道应急物资储备库。并加强对物资储备的监督管理，及时予以补充和更新。</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（2）各有关部门、单位应根据有关法律、法规和应急预案的规定，做好应急物资储备工作，或与有关企业签订协议，保障应急救援物资、生活必需品和应急处置装备的生产、供给。</w:t>
      </w:r>
      <w:bookmarkStart w:id="171" w:name="_Toc27411"/>
      <w:bookmarkStart w:id="172" w:name="_Toc12423"/>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（3）张店区各储备库应急救援物资装备名称、存放地点、管理部门等信息如下：</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1）张店区发改局救灾物资储备库（粮食和物资储备中心），位于张店区鲁泰大道和世纪路西北角大张村（大张派出所往西200米路南），面积为134平方米，库内现暂时存放120顶帐篷。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2）张店区应急管理局应急物资储备库，位于张店区和平路15号（和平路与西四路西南角区委党校院内），面积为45平方米，现储备防火、防汛和应急救援三类物资。</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3）张店区水利局防汛物资储备库，位于张店区孝妇河湿地公园5米气盾闸管理区（新村路与滨莱高速往东200米路南），面积为118.8平方米，主要储备水泵、救生衣、救生圈、铁锹等各类防汛物资。</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4）张店区市政事业服务中心仓库，位于张店区西五路北首瑞景苑院内西北角，面积约为40平方米，主要储备铁锨、水泵、沙袋等防汛物资。</w:t>
      </w:r>
    </w:p>
    <w:p>
      <w:pPr>
        <w:adjustRightInd w:val="0"/>
        <w:snapToGrid w:val="0"/>
        <w:spacing w:line="560" w:lineRule="exact"/>
        <w:ind w:firstLine="640" w:firstLineChars="200"/>
        <w:rPr>
          <w:rFonts w:ascii="楷体" w:hAnsi="楷体" w:eastAsia="楷体"/>
          <w:kern w:val="0"/>
          <w:sz w:val="32"/>
          <w:szCs w:val="32"/>
        </w:rPr>
      </w:pPr>
      <w:r>
        <w:rPr>
          <w:rFonts w:hint="eastAsia" w:ascii="楷体" w:hAnsi="楷体" w:eastAsia="楷体"/>
          <w:kern w:val="0"/>
          <w:sz w:val="32"/>
          <w:szCs w:val="32"/>
        </w:rPr>
        <w:t>各储备库联系电话如下：</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382"/>
        <w:gridCol w:w="2908"/>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pct"/>
            <w:vAlign w:val="center"/>
          </w:tcPr>
          <w:p>
            <w:pPr>
              <w:pStyle w:val="4"/>
              <w:adjustRightInd w:val="0"/>
              <w:snapToGrid w:val="0"/>
              <w:spacing w:before="0" w:after="0" w:line="560" w:lineRule="exact"/>
              <w:jc w:val="center"/>
              <w:rPr>
                <w:rFonts w:ascii="仿宋" w:hAnsi="仿宋" w:eastAsia="仿宋"/>
                <w:b w:val="0"/>
                <w:bCs w:val="0"/>
                <w:kern w:val="2"/>
              </w:rPr>
            </w:pPr>
            <w:r>
              <w:rPr>
                <w:rFonts w:hint="eastAsia" w:ascii="仿宋" w:hAnsi="仿宋" w:eastAsia="仿宋"/>
                <w:b w:val="0"/>
                <w:bCs w:val="0"/>
                <w:kern w:val="2"/>
              </w:rPr>
              <w:t>序号</w:t>
            </w:r>
          </w:p>
        </w:tc>
        <w:tc>
          <w:tcPr>
            <w:tcW w:w="1341" w:type="pct"/>
            <w:vAlign w:val="center"/>
          </w:tcPr>
          <w:p>
            <w:pPr>
              <w:pStyle w:val="4"/>
              <w:adjustRightInd w:val="0"/>
              <w:snapToGrid w:val="0"/>
              <w:spacing w:before="0" w:after="0" w:line="560" w:lineRule="exact"/>
              <w:jc w:val="center"/>
              <w:rPr>
                <w:rFonts w:ascii="仿宋" w:hAnsi="仿宋" w:eastAsia="仿宋"/>
                <w:b w:val="0"/>
                <w:bCs w:val="0"/>
                <w:kern w:val="2"/>
              </w:rPr>
            </w:pPr>
            <w:r>
              <w:rPr>
                <w:rFonts w:hint="eastAsia" w:ascii="仿宋" w:hAnsi="仿宋" w:eastAsia="仿宋"/>
                <w:b w:val="0"/>
                <w:bCs w:val="0"/>
                <w:kern w:val="2"/>
              </w:rPr>
              <w:t>单位</w:t>
            </w:r>
          </w:p>
        </w:tc>
        <w:tc>
          <w:tcPr>
            <w:tcW w:w="1637" w:type="pct"/>
            <w:vAlign w:val="center"/>
          </w:tcPr>
          <w:p>
            <w:pPr>
              <w:pStyle w:val="4"/>
              <w:adjustRightInd w:val="0"/>
              <w:snapToGrid w:val="0"/>
              <w:spacing w:before="0" w:after="0" w:line="560" w:lineRule="exact"/>
              <w:jc w:val="center"/>
              <w:rPr>
                <w:rFonts w:ascii="仿宋" w:hAnsi="仿宋" w:eastAsia="仿宋"/>
                <w:b w:val="0"/>
                <w:bCs w:val="0"/>
                <w:kern w:val="2"/>
              </w:rPr>
            </w:pPr>
            <w:r>
              <w:rPr>
                <w:rFonts w:hint="eastAsia" w:ascii="仿宋" w:hAnsi="仿宋" w:eastAsia="仿宋"/>
                <w:b w:val="0"/>
                <w:bCs w:val="0"/>
                <w:kern w:val="2"/>
              </w:rPr>
              <w:t>电话</w:t>
            </w:r>
          </w:p>
        </w:tc>
        <w:tc>
          <w:tcPr>
            <w:tcW w:w="1202" w:type="pct"/>
            <w:vAlign w:val="center"/>
          </w:tcPr>
          <w:p>
            <w:pPr>
              <w:pStyle w:val="4"/>
              <w:adjustRightInd w:val="0"/>
              <w:snapToGrid w:val="0"/>
              <w:spacing w:before="0" w:after="0" w:line="560" w:lineRule="exact"/>
              <w:jc w:val="center"/>
              <w:rPr>
                <w:rFonts w:ascii="仿宋" w:hAnsi="仿宋" w:eastAsia="仿宋"/>
                <w:b w:val="0"/>
                <w:bCs w:val="0"/>
                <w:kern w:val="2"/>
              </w:rPr>
            </w:pPr>
            <w:r>
              <w:rPr>
                <w:rFonts w:hint="eastAsia" w:ascii="仿宋" w:hAnsi="仿宋" w:eastAsia="仿宋"/>
                <w:b w:val="0"/>
                <w:bCs w:val="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pct"/>
            <w:vAlign w:val="center"/>
          </w:tcPr>
          <w:p>
            <w:pPr>
              <w:pStyle w:val="4"/>
              <w:adjustRightInd w:val="0"/>
              <w:snapToGrid w:val="0"/>
              <w:spacing w:before="0" w:after="0" w:line="560" w:lineRule="exact"/>
              <w:jc w:val="center"/>
              <w:rPr>
                <w:rFonts w:ascii="宋体" w:hAnsi="宋体" w:cs="宋体"/>
                <w:b w:val="0"/>
                <w:sz w:val="28"/>
                <w:szCs w:val="56"/>
              </w:rPr>
            </w:pPr>
            <w:r>
              <w:rPr>
                <w:rFonts w:hint="eastAsia" w:ascii="宋体" w:hAnsi="宋体" w:cs="宋体"/>
                <w:b w:val="0"/>
                <w:sz w:val="28"/>
                <w:szCs w:val="56"/>
              </w:rPr>
              <w:t>1</w:t>
            </w:r>
          </w:p>
        </w:tc>
        <w:tc>
          <w:tcPr>
            <w:tcW w:w="1341" w:type="pct"/>
            <w:vAlign w:val="center"/>
          </w:tcPr>
          <w:p>
            <w:pPr>
              <w:pStyle w:val="4"/>
              <w:adjustRightInd w:val="0"/>
              <w:snapToGrid w:val="0"/>
              <w:spacing w:before="0" w:after="0" w:line="560" w:lineRule="exact"/>
              <w:jc w:val="center"/>
              <w:rPr>
                <w:rFonts w:ascii="仿宋" w:hAnsi="仿宋" w:eastAsia="仿宋"/>
                <w:b w:val="0"/>
                <w:bCs w:val="0"/>
                <w:kern w:val="2"/>
              </w:rPr>
            </w:pPr>
            <w:r>
              <w:rPr>
                <w:rFonts w:hint="eastAsia" w:ascii="仿宋" w:hAnsi="仿宋" w:eastAsia="仿宋"/>
                <w:b w:val="0"/>
                <w:bCs w:val="0"/>
                <w:kern w:val="2"/>
              </w:rPr>
              <w:t>区发改局</w:t>
            </w:r>
          </w:p>
        </w:tc>
        <w:tc>
          <w:tcPr>
            <w:tcW w:w="1637" w:type="pct"/>
            <w:vAlign w:val="center"/>
          </w:tcPr>
          <w:p>
            <w:pPr>
              <w:pStyle w:val="4"/>
              <w:adjustRightInd w:val="0"/>
              <w:snapToGrid w:val="0"/>
              <w:spacing w:before="0" w:after="0" w:line="560" w:lineRule="exact"/>
              <w:jc w:val="center"/>
              <w:rPr>
                <w:rFonts w:ascii="宋体" w:hAnsi="宋体" w:cs="宋体"/>
                <w:b w:val="0"/>
                <w:sz w:val="28"/>
                <w:szCs w:val="56"/>
              </w:rPr>
            </w:pPr>
            <w:r>
              <w:rPr>
                <w:rFonts w:hint="eastAsia" w:ascii="宋体" w:hAnsi="宋体" w:cs="宋体"/>
                <w:b w:val="0"/>
                <w:sz w:val="28"/>
                <w:szCs w:val="56"/>
              </w:rPr>
              <w:t>18560335313</w:t>
            </w:r>
          </w:p>
        </w:tc>
        <w:tc>
          <w:tcPr>
            <w:tcW w:w="1202" w:type="pct"/>
            <w:vAlign w:val="center"/>
          </w:tcPr>
          <w:p>
            <w:pPr>
              <w:pStyle w:val="4"/>
              <w:adjustRightInd w:val="0"/>
              <w:snapToGrid w:val="0"/>
              <w:spacing w:before="0" w:after="0" w:line="560" w:lineRule="exact"/>
              <w:jc w:val="center"/>
              <w:rPr>
                <w:rFonts w:ascii="宋体" w:hAnsi="宋体" w:cs="宋体"/>
                <w:b w:val="0"/>
                <w:sz w:val="28"/>
                <w:szCs w:val="5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pct"/>
            <w:vAlign w:val="center"/>
          </w:tcPr>
          <w:p>
            <w:pPr>
              <w:pStyle w:val="4"/>
              <w:adjustRightInd w:val="0"/>
              <w:snapToGrid w:val="0"/>
              <w:spacing w:before="0" w:after="0" w:line="560" w:lineRule="exact"/>
              <w:jc w:val="center"/>
              <w:rPr>
                <w:rFonts w:ascii="宋体" w:hAnsi="宋体" w:cs="宋体"/>
                <w:b w:val="0"/>
                <w:sz w:val="28"/>
                <w:szCs w:val="56"/>
              </w:rPr>
            </w:pPr>
            <w:r>
              <w:rPr>
                <w:rFonts w:hint="eastAsia" w:ascii="宋体" w:hAnsi="宋体" w:cs="宋体"/>
                <w:b w:val="0"/>
                <w:sz w:val="28"/>
                <w:szCs w:val="56"/>
              </w:rPr>
              <w:t>2</w:t>
            </w:r>
          </w:p>
        </w:tc>
        <w:tc>
          <w:tcPr>
            <w:tcW w:w="1341" w:type="pct"/>
            <w:vAlign w:val="center"/>
          </w:tcPr>
          <w:p>
            <w:pPr>
              <w:pStyle w:val="4"/>
              <w:adjustRightInd w:val="0"/>
              <w:snapToGrid w:val="0"/>
              <w:spacing w:before="0" w:after="0" w:line="560" w:lineRule="exact"/>
              <w:jc w:val="center"/>
              <w:rPr>
                <w:rFonts w:ascii="仿宋" w:hAnsi="仿宋" w:eastAsia="仿宋"/>
                <w:b w:val="0"/>
                <w:bCs w:val="0"/>
                <w:kern w:val="2"/>
              </w:rPr>
            </w:pPr>
            <w:r>
              <w:rPr>
                <w:rFonts w:hint="eastAsia" w:ascii="仿宋" w:hAnsi="仿宋" w:eastAsia="仿宋"/>
                <w:b w:val="0"/>
                <w:bCs w:val="0"/>
                <w:kern w:val="2"/>
              </w:rPr>
              <w:t>区水利局</w:t>
            </w:r>
          </w:p>
        </w:tc>
        <w:tc>
          <w:tcPr>
            <w:tcW w:w="1637" w:type="pct"/>
            <w:vAlign w:val="center"/>
          </w:tcPr>
          <w:p>
            <w:pPr>
              <w:pStyle w:val="4"/>
              <w:adjustRightInd w:val="0"/>
              <w:snapToGrid w:val="0"/>
              <w:spacing w:before="0" w:after="0" w:line="560" w:lineRule="exact"/>
              <w:jc w:val="center"/>
              <w:rPr>
                <w:rFonts w:ascii="宋体" w:hAnsi="宋体" w:cs="宋体"/>
                <w:b w:val="0"/>
                <w:sz w:val="28"/>
                <w:szCs w:val="56"/>
              </w:rPr>
            </w:pPr>
            <w:r>
              <w:rPr>
                <w:rFonts w:hint="eastAsia" w:ascii="宋体" w:hAnsi="宋体" w:cs="宋体"/>
                <w:b w:val="0"/>
                <w:sz w:val="28"/>
                <w:szCs w:val="56"/>
              </w:rPr>
              <w:t>13561607909</w:t>
            </w:r>
          </w:p>
        </w:tc>
        <w:tc>
          <w:tcPr>
            <w:tcW w:w="1202" w:type="pct"/>
            <w:vAlign w:val="center"/>
          </w:tcPr>
          <w:p>
            <w:pPr>
              <w:pStyle w:val="4"/>
              <w:adjustRightInd w:val="0"/>
              <w:snapToGrid w:val="0"/>
              <w:spacing w:before="0" w:after="0" w:line="560" w:lineRule="exact"/>
              <w:jc w:val="center"/>
              <w:rPr>
                <w:rFonts w:ascii="宋体" w:hAnsi="宋体" w:cs="宋体"/>
                <w:b w:val="0"/>
                <w:sz w:val="28"/>
                <w:szCs w:val="5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pct"/>
            <w:vAlign w:val="center"/>
          </w:tcPr>
          <w:p>
            <w:pPr>
              <w:pStyle w:val="4"/>
              <w:adjustRightInd w:val="0"/>
              <w:snapToGrid w:val="0"/>
              <w:spacing w:before="0" w:after="0" w:line="560" w:lineRule="exact"/>
              <w:jc w:val="center"/>
              <w:rPr>
                <w:rFonts w:ascii="宋体" w:hAnsi="宋体" w:cs="宋体"/>
                <w:b w:val="0"/>
                <w:sz w:val="28"/>
                <w:szCs w:val="56"/>
              </w:rPr>
            </w:pPr>
            <w:r>
              <w:rPr>
                <w:rFonts w:hint="eastAsia" w:ascii="宋体" w:hAnsi="宋体" w:cs="宋体"/>
                <w:b w:val="0"/>
                <w:sz w:val="28"/>
                <w:szCs w:val="56"/>
              </w:rPr>
              <w:t>3</w:t>
            </w:r>
          </w:p>
        </w:tc>
        <w:tc>
          <w:tcPr>
            <w:tcW w:w="1341" w:type="pct"/>
            <w:vAlign w:val="center"/>
          </w:tcPr>
          <w:p>
            <w:pPr>
              <w:pStyle w:val="4"/>
              <w:adjustRightInd w:val="0"/>
              <w:snapToGrid w:val="0"/>
              <w:spacing w:before="0" w:after="0" w:line="560" w:lineRule="exact"/>
              <w:jc w:val="center"/>
              <w:rPr>
                <w:rFonts w:ascii="仿宋" w:hAnsi="仿宋" w:eastAsia="仿宋"/>
                <w:b w:val="0"/>
                <w:bCs w:val="0"/>
                <w:kern w:val="2"/>
              </w:rPr>
            </w:pPr>
            <w:r>
              <w:rPr>
                <w:rFonts w:hint="eastAsia" w:ascii="仿宋" w:hAnsi="仿宋" w:eastAsia="仿宋"/>
                <w:b w:val="0"/>
                <w:bCs w:val="0"/>
                <w:kern w:val="2"/>
              </w:rPr>
              <w:t>区市政中心</w:t>
            </w:r>
          </w:p>
        </w:tc>
        <w:tc>
          <w:tcPr>
            <w:tcW w:w="1637" w:type="pct"/>
            <w:vAlign w:val="center"/>
          </w:tcPr>
          <w:p>
            <w:pPr>
              <w:pStyle w:val="4"/>
              <w:adjustRightInd w:val="0"/>
              <w:snapToGrid w:val="0"/>
              <w:spacing w:before="0" w:after="0" w:line="560" w:lineRule="exact"/>
              <w:jc w:val="center"/>
              <w:rPr>
                <w:rFonts w:ascii="宋体" w:hAnsi="宋体" w:cs="宋体"/>
                <w:b w:val="0"/>
                <w:sz w:val="28"/>
                <w:szCs w:val="56"/>
              </w:rPr>
            </w:pPr>
            <w:r>
              <w:rPr>
                <w:rFonts w:hint="eastAsia" w:ascii="宋体" w:hAnsi="宋体" w:cs="宋体"/>
                <w:b w:val="0"/>
                <w:sz w:val="28"/>
                <w:szCs w:val="56"/>
              </w:rPr>
              <w:t>13561686817</w:t>
            </w:r>
          </w:p>
        </w:tc>
        <w:tc>
          <w:tcPr>
            <w:tcW w:w="1202" w:type="pct"/>
            <w:vAlign w:val="center"/>
          </w:tcPr>
          <w:p>
            <w:pPr>
              <w:pStyle w:val="4"/>
              <w:adjustRightInd w:val="0"/>
              <w:snapToGrid w:val="0"/>
              <w:spacing w:before="0" w:after="0" w:line="560" w:lineRule="exact"/>
              <w:jc w:val="center"/>
              <w:rPr>
                <w:rFonts w:ascii="宋体" w:hAnsi="宋体" w:cs="宋体"/>
                <w:b w:val="0"/>
                <w:sz w:val="28"/>
                <w:szCs w:val="5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pct"/>
            <w:vAlign w:val="center"/>
          </w:tcPr>
          <w:p>
            <w:pPr>
              <w:pStyle w:val="4"/>
              <w:adjustRightInd w:val="0"/>
              <w:snapToGrid w:val="0"/>
              <w:spacing w:before="0" w:after="0" w:line="560" w:lineRule="exact"/>
              <w:jc w:val="center"/>
              <w:rPr>
                <w:rFonts w:ascii="宋体" w:hAnsi="宋体" w:cs="宋体"/>
                <w:b w:val="0"/>
                <w:sz w:val="28"/>
                <w:szCs w:val="56"/>
              </w:rPr>
            </w:pPr>
            <w:r>
              <w:rPr>
                <w:rFonts w:hint="eastAsia" w:ascii="宋体" w:hAnsi="宋体" w:cs="宋体"/>
                <w:b w:val="0"/>
                <w:sz w:val="28"/>
                <w:szCs w:val="56"/>
              </w:rPr>
              <w:t>4</w:t>
            </w:r>
          </w:p>
        </w:tc>
        <w:tc>
          <w:tcPr>
            <w:tcW w:w="1341" w:type="pct"/>
            <w:vAlign w:val="center"/>
          </w:tcPr>
          <w:p>
            <w:pPr>
              <w:pStyle w:val="4"/>
              <w:adjustRightInd w:val="0"/>
              <w:snapToGrid w:val="0"/>
              <w:spacing w:before="0" w:after="0" w:line="560" w:lineRule="exact"/>
              <w:jc w:val="center"/>
              <w:rPr>
                <w:rFonts w:ascii="仿宋" w:hAnsi="仿宋" w:eastAsia="仿宋"/>
                <w:b w:val="0"/>
                <w:bCs w:val="0"/>
                <w:kern w:val="2"/>
              </w:rPr>
            </w:pPr>
            <w:r>
              <w:rPr>
                <w:rFonts w:hint="eastAsia" w:ascii="仿宋" w:hAnsi="仿宋" w:eastAsia="仿宋"/>
                <w:b w:val="0"/>
                <w:bCs w:val="0"/>
                <w:kern w:val="2"/>
              </w:rPr>
              <w:t>区应急局</w:t>
            </w:r>
          </w:p>
        </w:tc>
        <w:tc>
          <w:tcPr>
            <w:tcW w:w="1637" w:type="pct"/>
            <w:vAlign w:val="center"/>
          </w:tcPr>
          <w:p>
            <w:pPr>
              <w:pStyle w:val="4"/>
              <w:adjustRightInd w:val="0"/>
              <w:snapToGrid w:val="0"/>
              <w:spacing w:before="0" w:after="0" w:line="560" w:lineRule="exact"/>
              <w:jc w:val="center"/>
              <w:rPr>
                <w:rFonts w:ascii="宋体" w:hAnsi="宋体" w:cs="宋体"/>
                <w:b w:val="0"/>
                <w:sz w:val="28"/>
                <w:szCs w:val="56"/>
              </w:rPr>
            </w:pPr>
            <w:r>
              <w:rPr>
                <w:rFonts w:hint="eastAsia" w:ascii="宋体" w:hAnsi="宋体" w:cs="宋体"/>
                <w:b w:val="0"/>
                <w:sz w:val="28"/>
                <w:szCs w:val="56"/>
              </w:rPr>
              <w:t>18653339262</w:t>
            </w:r>
          </w:p>
        </w:tc>
        <w:tc>
          <w:tcPr>
            <w:tcW w:w="1202" w:type="pct"/>
            <w:vAlign w:val="center"/>
          </w:tcPr>
          <w:p>
            <w:pPr>
              <w:pStyle w:val="4"/>
              <w:adjustRightInd w:val="0"/>
              <w:snapToGrid w:val="0"/>
              <w:spacing w:before="0" w:after="0" w:line="560" w:lineRule="exact"/>
              <w:jc w:val="center"/>
              <w:rPr>
                <w:rFonts w:ascii="宋体" w:hAnsi="宋体" w:cs="宋体"/>
                <w:b w:val="0"/>
                <w:sz w:val="28"/>
                <w:szCs w:val="56"/>
              </w:rPr>
            </w:pPr>
          </w:p>
        </w:tc>
      </w:tr>
    </w:tbl>
    <w:p>
      <w:pPr>
        <w:adjustRightInd w:val="0"/>
        <w:snapToGrid w:val="0"/>
        <w:spacing w:line="560" w:lineRule="exact"/>
        <w:ind w:firstLine="640" w:firstLineChars="200"/>
        <w:outlineLvl w:val="1"/>
        <w:rPr>
          <w:rFonts w:ascii="楷体" w:hAnsi="楷体" w:eastAsia="楷体"/>
          <w:bCs/>
          <w:sz w:val="32"/>
          <w:szCs w:val="32"/>
        </w:rPr>
      </w:pPr>
      <w:bookmarkStart w:id="173" w:name="_Toc26266"/>
      <w:bookmarkStart w:id="174" w:name="_Toc55226514"/>
      <w:r>
        <w:rPr>
          <w:rFonts w:hint="eastAsia" w:ascii="楷体" w:hAnsi="楷体" w:eastAsia="楷体"/>
          <w:bCs/>
          <w:sz w:val="32"/>
          <w:szCs w:val="32"/>
        </w:rPr>
        <w:t>5.4  科技支撑</w:t>
      </w:r>
      <w:bookmarkEnd w:id="171"/>
      <w:bookmarkEnd w:id="172"/>
      <w:bookmarkEnd w:id="173"/>
      <w:bookmarkEnd w:id="174"/>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和平街道办事处努力创造条件，争取建设适用的应急指挥平台,与区应急指挥平台互联互通。</w:t>
      </w:r>
      <w:bookmarkStart w:id="175" w:name="_Toc629"/>
      <w:bookmarkStart w:id="176" w:name="_Toc9600"/>
    </w:p>
    <w:p>
      <w:pPr>
        <w:adjustRightInd w:val="0"/>
        <w:snapToGrid w:val="0"/>
        <w:spacing w:line="560" w:lineRule="exact"/>
        <w:ind w:firstLine="640" w:firstLineChars="200"/>
        <w:outlineLvl w:val="0"/>
        <w:rPr>
          <w:rFonts w:ascii="楷体" w:hAnsi="楷体" w:eastAsia="楷体" w:cs="楷体"/>
          <w:sz w:val="32"/>
          <w:szCs w:val="32"/>
        </w:rPr>
      </w:pPr>
      <w:bookmarkStart w:id="177" w:name="_Toc3848"/>
      <w:bookmarkStart w:id="178" w:name="_Toc14325"/>
      <w:bookmarkStart w:id="179" w:name="_Toc55226515"/>
      <w:bookmarkStart w:id="180" w:name="_Toc11292"/>
      <w:r>
        <w:rPr>
          <w:rFonts w:hint="eastAsia" w:ascii="楷体" w:hAnsi="楷体" w:eastAsia="楷体" w:cs="楷体"/>
          <w:sz w:val="32"/>
          <w:szCs w:val="32"/>
        </w:rPr>
        <w:t>6  责任与奖惩</w:t>
      </w:r>
      <w:bookmarkEnd w:id="177"/>
      <w:bookmarkEnd w:id="178"/>
      <w:bookmarkEnd w:id="179"/>
      <w:bookmarkEnd w:id="180"/>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（1）根据有关规定，建立健全应急管理工作领导负责制和责任追究制度。</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公民按照和平街道办事处及有关部门单位要求，参加应急救援工作或者协助维护社会秩序期间，其在本单位的工资待遇和福利不变，按照相关规定给予补助；对突发事件应急管理工作中做出突出贡献的先进集体和个人，按照相关规定给予表彰或奖励。</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（3）对迟报、谎报、瞒报和漏报突发事件重要情况，应急处置不力，或者应急管理工作中有其它失职、渎职行为的，依照有关规定给予处分；构成犯罪的，依法追究刑事责任。</w:t>
      </w:r>
    </w:p>
    <w:p>
      <w:pPr>
        <w:adjustRightInd w:val="0"/>
        <w:snapToGrid w:val="0"/>
        <w:spacing w:line="560" w:lineRule="exact"/>
        <w:ind w:firstLine="640" w:firstLineChars="200"/>
        <w:outlineLvl w:val="0"/>
        <w:rPr>
          <w:rFonts w:ascii="黑体" w:hAnsi="黑体" w:eastAsia="黑体" w:cs="黑体"/>
          <w:sz w:val="32"/>
          <w:szCs w:val="32"/>
        </w:rPr>
      </w:pPr>
      <w:bookmarkStart w:id="181" w:name="_Toc18226"/>
      <w:bookmarkStart w:id="182" w:name="_Toc55226516"/>
      <w:r>
        <w:rPr>
          <w:rFonts w:hint="eastAsia" w:ascii="黑体" w:hAnsi="黑体" w:eastAsia="黑体" w:cs="黑体"/>
          <w:sz w:val="32"/>
          <w:szCs w:val="32"/>
        </w:rPr>
        <w:t>7  预案管理</w:t>
      </w:r>
      <w:bookmarkEnd w:id="175"/>
      <w:bookmarkEnd w:id="176"/>
      <w:bookmarkEnd w:id="181"/>
      <w:bookmarkEnd w:id="182"/>
    </w:p>
    <w:p>
      <w:pPr>
        <w:pStyle w:val="3"/>
        <w:adjustRightInd w:val="0"/>
        <w:snapToGrid w:val="0"/>
        <w:spacing w:before="0" w:after="0" w:line="560" w:lineRule="exact"/>
        <w:ind w:firstLine="640" w:firstLineChars="200"/>
        <w:rPr>
          <w:rFonts w:ascii="楷体" w:hAnsi="楷体" w:eastAsia="楷体"/>
          <w:b w:val="0"/>
          <w:bCs w:val="0"/>
        </w:rPr>
      </w:pPr>
      <w:bookmarkStart w:id="183" w:name="_Toc1518"/>
      <w:bookmarkStart w:id="184" w:name="_Toc10086"/>
      <w:bookmarkStart w:id="185" w:name="_Toc55226517"/>
      <w:bookmarkStart w:id="186" w:name="_Toc17455"/>
      <w:bookmarkStart w:id="187" w:name="_Toc27723"/>
      <w:bookmarkStart w:id="188" w:name="_Toc7788"/>
      <w:r>
        <w:rPr>
          <w:rFonts w:hint="eastAsia" w:ascii="楷体" w:hAnsi="楷体" w:eastAsia="楷体"/>
          <w:b w:val="0"/>
          <w:bCs w:val="0"/>
        </w:rPr>
        <w:t xml:space="preserve">7.1  </w:t>
      </w:r>
      <w:bookmarkStart w:id="189" w:name="_Toc15970"/>
      <w:r>
        <w:rPr>
          <w:rFonts w:hint="eastAsia" w:ascii="楷体" w:hAnsi="楷体" w:eastAsia="楷体"/>
          <w:b w:val="0"/>
          <w:bCs w:val="0"/>
        </w:rPr>
        <w:t>预案编制</w:t>
      </w:r>
      <w:bookmarkEnd w:id="183"/>
      <w:bookmarkEnd w:id="184"/>
      <w:bookmarkEnd w:id="185"/>
      <w:bookmarkEnd w:id="186"/>
      <w:bookmarkEnd w:id="187"/>
      <w:bookmarkEnd w:id="189"/>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和平街道办事处会同有关部门（单位）针对本行政区域内突发事件历史情况和具体风险情况，制定本级总体应急预案、专项应急预案的编制修订工作规划，按程序报街道党工委批准后实施。专项预案构成种类要及时补充完善。和平街道办事处应急预案编制修订工作规划应报上级应急管理部门备案。</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（2）编制应急预案应当在风险评估、案例研究和应急资源调查的基础上进行，以确保应急预案的可操作性。在预案编制中以情景构建的方式模拟突发事件场景，增强应急预案各项措施有效性。</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和平街道办事处及各有关部门、单位在应急预案编制过程中应广泛听取有关部门、单位和专家的意见。涉及其它单位职责的，应当书面征求相关单位意见。必要时向社会公开征求意见。基层组织和单位应急预案在编制过程中应该征求相关公民、法人或其它组织的意见。</w:t>
      </w:r>
    </w:p>
    <w:p>
      <w:pPr>
        <w:pStyle w:val="3"/>
        <w:adjustRightInd w:val="0"/>
        <w:snapToGrid w:val="0"/>
        <w:spacing w:before="0" w:after="0" w:line="560" w:lineRule="exact"/>
        <w:ind w:firstLine="640" w:firstLineChars="200"/>
        <w:rPr>
          <w:rFonts w:ascii="楷体" w:hAnsi="楷体" w:eastAsia="楷体"/>
          <w:b w:val="0"/>
          <w:bCs w:val="0"/>
        </w:rPr>
      </w:pPr>
      <w:bookmarkStart w:id="190" w:name="_Toc11873"/>
      <w:bookmarkStart w:id="191" w:name="_Toc28913"/>
      <w:bookmarkStart w:id="192" w:name="_Toc55226518"/>
      <w:bookmarkStart w:id="193" w:name="_Toc30162"/>
      <w:bookmarkStart w:id="194" w:name="_Toc8598"/>
      <w:r>
        <w:rPr>
          <w:rFonts w:hint="eastAsia" w:ascii="楷体" w:hAnsi="楷体" w:eastAsia="楷体"/>
          <w:b w:val="0"/>
          <w:bCs w:val="0"/>
        </w:rPr>
        <w:t>7.2  预案审批与衔接</w:t>
      </w:r>
      <w:bookmarkEnd w:id="190"/>
      <w:bookmarkEnd w:id="191"/>
      <w:bookmarkEnd w:id="192"/>
      <w:bookmarkEnd w:id="193"/>
      <w:bookmarkEnd w:id="194"/>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级各类应急预案衔接要遵循“下级服从上级，专项、部门服从总体，预案之间不得相互矛盾”的原则。应急管理部门综合协调各类应急预案衔接工作，负责本级专项应急预案审核以及部门应急预案和下级总体应急预案备案工作。</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（1）总体应急预案由办事处应急管理部门组织起草，按程序报请街道党工委批准并公布实施，报上一级政府备案，并抄送上一级应急管理部门。</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（2）专项应急预案按职责分工由和平街道主要牵头部门负责起草，按程序报请街道党工委批准，以和平办事处名义印发实施，报送上一级有关主管部门和应急管理部门备案。</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中央驻鲁企业二级公司（单位）及省属企业总体应急预案报所在市应急管理部门、行业主管部门；其它所有制企业应急预案要报有关行业主管部门备案。重大关键基础设施应急预案要向当地政府有关行业主管部门备案，抄送当地政府应急管理部门。</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（4）应急预案支撑性文件的审批程序由制订单位根据实际情况确定。</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（5）本预案应与张店区突发事件总体应急预案相互衔接。</w:t>
      </w:r>
    </w:p>
    <w:p>
      <w:pPr>
        <w:pStyle w:val="3"/>
        <w:adjustRightInd w:val="0"/>
        <w:snapToGrid w:val="0"/>
        <w:spacing w:before="0" w:after="0" w:line="560" w:lineRule="exact"/>
        <w:ind w:firstLine="640" w:firstLineChars="200"/>
        <w:rPr>
          <w:rFonts w:ascii="楷体" w:hAnsi="楷体" w:eastAsia="楷体"/>
          <w:b w:val="0"/>
          <w:bCs w:val="0"/>
        </w:rPr>
      </w:pPr>
      <w:bookmarkStart w:id="195" w:name="_Toc55226519"/>
      <w:bookmarkStart w:id="196" w:name="_Toc5724"/>
      <w:bookmarkStart w:id="197" w:name="_Toc19915"/>
      <w:bookmarkStart w:id="198" w:name="_Toc22190"/>
      <w:bookmarkStart w:id="199" w:name="_Toc4487"/>
      <w:r>
        <w:rPr>
          <w:rFonts w:hint="eastAsia" w:ascii="楷体" w:hAnsi="楷体" w:eastAsia="楷体"/>
          <w:b w:val="0"/>
          <w:bCs w:val="0"/>
        </w:rPr>
        <w:t>7.3  预案演练</w:t>
      </w:r>
      <w:bookmarkEnd w:id="188"/>
      <w:bookmarkEnd w:id="195"/>
      <w:bookmarkEnd w:id="196"/>
      <w:bookmarkEnd w:id="197"/>
      <w:bookmarkEnd w:id="198"/>
      <w:bookmarkEnd w:id="199"/>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（1）应当建立应急演练制度，应当每年至少组织1次应急预案演练。</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（2）培训及演练的组织部门由本级应急管理部门负责。</w:t>
      </w:r>
    </w:p>
    <w:p>
      <w:pPr>
        <w:pStyle w:val="3"/>
        <w:adjustRightInd w:val="0"/>
        <w:snapToGrid w:val="0"/>
        <w:spacing w:before="0" w:after="0" w:line="560" w:lineRule="exact"/>
        <w:ind w:firstLine="640" w:firstLineChars="200"/>
        <w:rPr>
          <w:rFonts w:ascii="楷体" w:hAnsi="楷体" w:eastAsia="楷体"/>
          <w:b w:val="0"/>
          <w:bCs w:val="0"/>
        </w:rPr>
      </w:pPr>
      <w:bookmarkStart w:id="200" w:name="_Toc14164"/>
      <w:bookmarkStart w:id="201" w:name="_Toc55226520"/>
      <w:bookmarkStart w:id="202" w:name="_Toc11871"/>
      <w:bookmarkStart w:id="203" w:name="_Toc4041"/>
      <w:bookmarkStart w:id="204" w:name="_Toc18959"/>
      <w:bookmarkStart w:id="205" w:name="_Toc1826"/>
      <w:r>
        <w:rPr>
          <w:rFonts w:hint="eastAsia" w:ascii="楷体" w:hAnsi="楷体" w:eastAsia="楷体"/>
          <w:b w:val="0"/>
          <w:bCs w:val="0"/>
        </w:rPr>
        <w:t>7.4  预案评估与修订</w:t>
      </w:r>
      <w:bookmarkEnd w:id="200"/>
      <w:bookmarkEnd w:id="201"/>
      <w:bookmarkEnd w:id="202"/>
      <w:bookmarkEnd w:id="203"/>
      <w:bookmarkEnd w:id="204"/>
      <w:bookmarkEnd w:id="205"/>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（1）和平街道办事处应当建立定期评估制度，分析评价预案内容的针对性、实用性和可操作性，实现应急预案的动态优化和科学规范管理。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应急预案修订涉及组织指挥体系与职责、应急处置程序、主要处置措施、响应分级标准等重要内容的，修订工作应按照本预案“预案审批与衔接”部分有关要求组织进行。仅涉及其它内容的，修订程序可适当简化。</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（3）有关部门单位，企事业单位、社会团体、公民等，可以向和平街道办事处提出修订建议。</w:t>
      </w:r>
    </w:p>
    <w:p>
      <w:pPr>
        <w:pStyle w:val="3"/>
        <w:adjustRightInd w:val="0"/>
        <w:snapToGrid w:val="0"/>
        <w:spacing w:before="0" w:after="0" w:line="560" w:lineRule="exact"/>
        <w:ind w:firstLine="640" w:firstLineChars="200"/>
        <w:rPr>
          <w:rFonts w:ascii="楷体" w:hAnsi="楷体" w:eastAsia="楷体"/>
          <w:b w:val="0"/>
          <w:bCs w:val="0"/>
        </w:rPr>
      </w:pPr>
      <w:bookmarkStart w:id="206" w:name="_Toc55226521"/>
      <w:bookmarkStart w:id="207" w:name="_Toc20307"/>
      <w:bookmarkStart w:id="208" w:name="_Toc11869"/>
      <w:bookmarkStart w:id="209" w:name="_Toc29106"/>
      <w:bookmarkStart w:id="210" w:name="_Toc17218"/>
      <w:bookmarkStart w:id="211" w:name="_Toc1469"/>
      <w:r>
        <w:rPr>
          <w:rFonts w:hint="eastAsia" w:ascii="楷体" w:hAnsi="楷体" w:eastAsia="楷体"/>
          <w:b w:val="0"/>
          <w:bCs w:val="0"/>
        </w:rPr>
        <w:t>7.5  宣传和培训</w:t>
      </w:r>
      <w:bookmarkEnd w:id="206"/>
      <w:bookmarkEnd w:id="207"/>
      <w:bookmarkEnd w:id="208"/>
      <w:bookmarkEnd w:id="209"/>
      <w:bookmarkEnd w:id="210"/>
      <w:bookmarkEnd w:id="211"/>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和平街道办事处及各有关部门、单位建立健全突发事件应急管理培训制度，针对本地区、本行业特点定期开展突发事件应急预案的宣传和教育培训工作。新闻媒体应当无偿开展突发事件预防与应急、自救与互救知识的公益宣传。企事业单位应当定期开展应急管理法律法规、安全管理制度、安全操作规程以及应急知识等方面的教育与培训。</w:t>
      </w:r>
    </w:p>
    <w:p>
      <w:pPr>
        <w:pStyle w:val="3"/>
        <w:adjustRightInd w:val="0"/>
        <w:snapToGrid w:val="0"/>
        <w:spacing w:before="0" w:after="0" w:line="560" w:lineRule="exact"/>
        <w:ind w:firstLine="640" w:firstLineChars="200"/>
        <w:rPr>
          <w:rFonts w:ascii="楷体" w:hAnsi="楷体" w:eastAsia="楷体"/>
          <w:b w:val="0"/>
          <w:bCs w:val="0"/>
        </w:rPr>
      </w:pPr>
      <w:bookmarkStart w:id="212" w:name="_Toc15010"/>
      <w:bookmarkStart w:id="213" w:name="_Toc5747"/>
      <w:bookmarkStart w:id="214" w:name="_Toc23112"/>
      <w:bookmarkStart w:id="215" w:name="_Toc21779"/>
      <w:bookmarkStart w:id="216" w:name="_Toc55226522"/>
      <w:bookmarkStart w:id="217" w:name="_Toc23301"/>
      <w:r>
        <w:rPr>
          <w:rFonts w:hint="eastAsia" w:ascii="楷体" w:hAnsi="楷体" w:eastAsia="楷体"/>
          <w:b w:val="0"/>
          <w:bCs w:val="0"/>
        </w:rPr>
        <w:t>8  附则</w:t>
      </w:r>
      <w:bookmarkEnd w:id="212"/>
      <w:bookmarkEnd w:id="213"/>
      <w:bookmarkEnd w:id="214"/>
      <w:bookmarkEnd w:id="215"/>
      <w:bookmarkEnd w:id="216"/>
      <w:bookmarkEnd w:id="217"/>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（1）本预案由和平街道办事处起草并负责解释。</w:t>
      </w:r>
    </w:p>
    <w:p>
      <w:pPr>
        <w:adjustRightInd w:val="0"/>
        <w:snapToGrid w:val="0"/>
        <w:spacing w:line="560" w:lineRule="exact"/>
        <w:ind w:firstLine="640" w:firstLineChars="200"/>
        <w:rPr>
          <w:rFonts w:ascii="黑体" w:hAnsi="黑体" w:eastAsia="黑体" w:cs="黑体"/>
          <w:sz w:val="32"/>
          <w:szCs w:val="32"/>
        </w:rPr>
      </w:pPr>
      <w:r>
        <w:rPr>
          <w:rFonts w:hint="eastAsia" w:ascii="仿宋" w:hAnsi="仿宋" w:eastAsia="仿宋"/>
          <w:sz w:val="32"/>
          <w:szCs w:val="32"/>
        </w:rPr>
        <w:t>（2）本预案自发布之日起实施。</w:t>
      </w:r>
    </w:p>
    <w:sectPr>
      <w:headerReference r:id="rId3" w:type="default"/>
      <w:footerReference r:id="rId5" w:type="default"/>
      <w:headerReference r:id="rId4" w:type="even"/>
      <w:pgSz w:w="11906" w:h="16838"/>
      <w:pgMar w:top="1440" w:right="144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08CEE4-8F5C-4546-BD70-B3B20C7781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0C82BCD-F524-4B2E-AA01-6DE3F32B0031}"/>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3" w:fontKey="{4256A824-C590-4367-9C9F-3A57879AE6A6}"/>
  </w:font>
  <w:font w:name="仿宋">
    <w:panose1 w:val="02010609060101010101"/>
    <w:charset w:val="86"/>
    <w:family w:val="modern"/>
    <w:pitch w:val="default"/>
    <w:sig w:usb0="800002BF" w:usb1="38CF7CFA" w:usb2="00000016" w:usb3="00000000" w:csb0="00040001" w:csb1="00000000"/>
    <w:embedRegular r:id="rId4" w:fontKey="{6D9FE0B9-6E4C-4100-909C-A354C7648A7A}"/>
  </w:font>
  <w:font w:name="方正小标宋_GBK">
    <w:altName w:val="微软雅黑"/>
    <w:panose1 w:val="00000000000000000000"/>
    <w:charset w:val="86"/>
    <w:family w:val="auto"/>
    <w:pitch w:val="default"/>
    <w:sig w:usb0="00000000" w:usb1="00000000" w:usb2="00000000" w:usb3="00000000" w:csb0="00040000" w:csb1="00000000"/>
    <w:embedRegular r:id="rId5" w:fontKey="{B49886BE-9B18-44FC-B881-403BC2D8D115}"/>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embedRegular r:id="rId6" w:fontKey="{E699E28B-9987-431D-82DA-4E3F063FF38E}"/>
  </w:font>
  <w:font w:name="楷体">
    <w:panose1 w:val="02010609060101010101"/>
    <w:charset w:val="86"/>
    <w:family w:val="modern"/>
    <w:pitch w:val="default"/>
    <w:sig w:usb0="800002BF" w:usb1="38CF7CFA" w:usb2="00000016" w:usb3="00000000" w:csb0="00040001" w:csb1="00000000"/>
    <w:embedRegular r:id="rId7" w:fontKey="{F37FD1D8-6739-4FBE-A0B8-EB30DF5F40FA}"/>
  </w:font>
  <w:font w:name="Cambria Math">
    <w:panose1 w:val="02040503050406030204"/>
    <w:charset w:val="00"/>
    <w:family w:val="roman"/>
    <w:pitch w:val="default"/>
    <w:sig w:usb0="E00006FF" w:usb1="420024FF" w:usb2="02000000" w:usb3="00000000" w:csb0="2000019F" w:csb1="00000000"/>
    <w:embedRegular r:id="rId8" w:fontKey="{945C96E6-E736-4228-9FBF-CD34E992CE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650E7"/>
    <w:rsid w:val="00000ACC"/>
    <w:rsid w:val="00021D63"/>
    <w:rsid w:val="00033083"/>
    <w:rsid w:val="000364BE"/>
    <w:rsid w:val="000378F4"/>
    <w:rsid w:val="0004038B"/>
    <w:rsid w:val="00057507"/>
    <w:rsid w:val="000666FE"/>
    <w:rsid w:val="00080F9C"/>
    <w:rsid w:val="00081D73"/>
    <w:rsid w:val="000A0691"/>
    <w:rsid w:val="000A1B4E"/>
    <w:rsid w:val="000A2040"/>
    <w:rsid w:val="000A313A"/>
    <w:rsid w:val="000A31A1"/>
    <w:rsid w:val="000A4552"/>
    <w:rsid w:val="000B16D2"/>
    <w:rsid w:val="000B2899"/>
    <w:rsid w:val="000B2C3F"/>
    <w:rsid w:val="000B6360"/>
    <w:rsid w:val="000D3B27"/>
    <w:rsid w:val="000E1D44"/>
    <w:rsid w:val="000E22BE"/>
    <w:rsid w:val="000F235D"/>
    <w:rsid w:val="00106C2F"/>
    <w:rsid w:val="0011053F"/>
    <w:rsid w:val="001179FB"/>
    <w:rsid w:val="001305BD"/>
    <w:rsid w:val="001314F0"/>
    <w:rsid w:val="00134B21"/>
    <w:rsid w:val="001455B1"/>
    <w:rsid w:val="001537EF"/>
    <w:rsid w:val="001639FB"/>
    <w:rsid w:val="00164AF5"/>
    <w:rsid w:val="001650E7"/>
    <w:rsid w:val="00185BD5"/>
    <w:rsid w:val="00190BDD"/>
    <w:rsid w:val="0019227E"/>
    <w:rsid w:val="00192BF8"/>
    <w:rsid w:val="001974CB"/>
    <w:rsid w:val="001C7420"/>
    <w:rsid w:val="001D559B"/>
    <w:rsid w:val="001E5F26"/>
    <w:rsid w:val="001E7A49"/>
    <w:rsid w:val="00207CEE"/>
    <w:rsid w:val="0021694B"/>
    <w:rsid w:val="002311F6"/>
    <w:rsid w:val="002327E1"/>
    <w:rsid w:val="00234002"/>
    <w:rsid w:val="0023563E"/>
    <w:rsid w:val="0024619A"/>
    <w:rsid w:val="00257771"/>
    <w:rsid w:val="00270B57"/>
    <w:rsid w:val="00276E5D"/>
    <w:rsid w:val="00282120"/>
    <w:rsid w:val="00282780"/>
    <w:rsid w:val="00293B23"/>
    <w:rsid w:val="002A0985"/>
    <w:rsid w:val="002A26B2"/>
    <w:rsid w:val="002A5699"/>
    <w:rsid w:val="002A7ED9"/>
    <w:rsid w:val="002B5461"/>
    <w:rsid w:val="002C0268"/>
    <w:rsid w:val="002C7F20"/>
    <w:rsid w:val="002D7541"/>
    <w:rsid w:val="002E72CB"/>
    <w:rsid w:val="003068F9"/>
    <w:rsid w:val="00307E2D"/>
    <w:rsid w:val="00314929"/>
    <w:rsid w:val="00314A04"/>
    <w:rsid w:val="00316873"/>
    <w:rsid w:val="00320C55"/>
    <w:rsid w:val="00324DD5"/>
    <w:rsid w:val="003314C2"/>
    <w:rsid w:val="00333BA8"/>
    <w:rsid w:val="00335381"/>
    <w:rsid w:val="003355E0"/>
    <w:rsid w:val="00335FAA"/>
    <w:rsid w:val="0033600D"/>
    <w:rsid w:val="0033772B"/>
    <w:rsid w:val="00340EBF"/>
    <w:rsid w:val="003438C1"/>
    <w:rsid w:val="00344E22"/>
    <w:rsid w:val="00345BFF"/>
    <w:rsid w:val="003460AE"/>
    <w:rsid w:val="003527A0"/>
    <w:rsid w:val="0036372E"/>
    <w:rsid w:val="00364539"/>
    <w:rsid w:val="00367962"/>
    <w:rsid w:val="00370171"/>
    <w:rsid w:val="00386874"/>
    <w:rsid w:val="00386955"/>
    <w:rsid w:val="0039311F"/>
    <w:rsid w:val="00395E8D"/>
    <w:rsid w:val="003A2968"/>
    <w:rsid w:val="003A715D"/>
    <w:rsid w:val="003B38EB"/>
    <w:rsid w:val="003B51C2"/>
    <w:rsid w:val="003B703D"/>
    <w:rsid w:val="003D5A85"/>
    <w:rsid w:val="003D7949"/>
    <w:rsid w:val="003E485A"/>
    <w:rsid w:val="003F4564"/>
    <w:rsid w:val="00410AD0"/>
    <w:rsid w:val="004249C8"/>
    <w:rsid w:val="00434E96"/>
    <w:rsid w:val="00455683"/>
    <w:rsid w:val="00455BD6"/>
    <w:rsid w:val="00456A5F"/>
    <w:rsid w:val="00464FDA"/>
    <w:rsid w:val="004711F9"/>
    <w:rsid w:val="00473908"/>
    <w:rsid w:val="004767B1"/>
    <w:rsid w:val="00480E8F"/>
    <w:rsid w:val="0048784F"/>
    <w:rsid w:val="004A6EB2"/>
    <w:rsid w:val="004C01B0"/>
    <w:rsid w:val="004C7968"/>
    <w:rsid w:val="004D055E"/>
    <w:rsid w:val="004D0585"/>
    <w:rsid w:val="004D114E"/>
    <w:rsid w:val="004D2FC5"/>
    <w:rsid w:val="004D62FC"/>
    <w:rsid w:val="004F68C9"/>
    <w:rsid w:val="00503740"/>
    <w:rsid w:val="00525568"/>
    <w:rsid w:val="00530A0E"/>
    <w:rsid w:val="00532C35"/>
    <w:rsid w:val="00537C11"/>
    <w:rsid w:val="005423BF"/>
    <w:rsid w:val="005448A5"/>
    <w:rsid w:val="00546B36"/>
    <w:rsid w:val="00555DBC"/>
    <w:rsid w:val="00561903"/>
    <w:rsid w:val="00587C2B"/>
    <w:rsid w:val="00595828"/>
    <w:rsid w:val="00595E78"/>
    <w:rsid w:val="005A088F"/>
    <w:rsid w:val="005A0BF3"/>
    <w:rsid w:val="005D1FF7"/>
    <w:rsid w:val="005D3663"/>
    <w:rsid w:val="005E60FE"/>
    <w:rsid w:val="005E7B17"/>
    <w:rsid w:val="005F019C"/>
    <w:rsid w:val="005F0DE0"/>
    <w:rsid w:val="006067AE"/>
    <w:rsid w:val="0061159A"/>
    <w:rsid w:val="00611BEB"/>
    <w:rsid w:val="006178E4"/>
    <w:rsid w:val="00617A3A"/>
    <w:rsid w:val="006221E7"/>
    <w:rsid w:val="00636F8B"/>
    <w:rsid w:val="00646F20"/>
    <w:rsid w:val="0065217E"/>
    <w:rsid w:val="006625F5"/>
    <w:rsid w:val="0067650B"/>
    <w:rsid w:val="00687632"/>
    <w:rsid w:val="00696407"/>
    <w:rsid w:val="006A48E8"/>
    <w:rsid w:val="006B6B87"/>
    <w:rsid w:val="006B7154"/>
    <w:rsid w:val="006C070A"/>
    <w:rsid w:val="006C2203"/>
    <w:rsid w:val="006E1161"/>
    <w:rsid w:val="006E3A61"/>
    <w:rsid w:val="006E60C5"/>
    <w:rsid w:val="006F7A91"/>
    <w:rsid w:val="0070782A"/>
    <w:rsid w:val="00707F9E"/>
    <w:rsid w:val="007161BE"/>
    <w:rsid w:val="007175B0"/>
    <w:rsid w:val="00724A82"/>
    <w:rsid w:val="007267E1"/>
    <w:rsid w:val="007273E3"/>
    <w:rsid w:val="0073620E"/>
    <w:rsid w:val="0074624C"/>
    <w:rsid w:val="007467B3"/>
    <w:rsid w:val="0074789C"/>
    <w:rsid w:val="00760623"/>
    <w:rsid w:val="00772F11"/>
    <w:rsid w:val="007773ED"/>
    <w:rsid w:val="00782297"/>
    <w:rsid w:val="00783C04"/>
    <w:rsid w:val="00783F59"/>
    <w:rsid w:val="00787ED6"/>
    <w:rsid w:val="00796398"/>
    <w:rsid w:val="007A07B8"/>
    <w:rsid w:val="007C4A68"/>
    <w:rsid w:val="007C6A76"/>
    <w:rsid w:val="007D1668"/>
    <w:rsid w:val="007D5351"/>
    <w:rsid w:val="007D5907"/>
    <w:rsid w:val="007E31BE"/>
    <w:rsid w:val="007E748C"/>
    <w:rsid w:val="007F0628"/>
    <w:rsid w:val="0080021D"/>
    <w:rsid w:val="00812CD6"/>
    <w:rsid w:val="008143D1"/>
    <w:rsid w:val="00823539"/>
    <w:rsid w:val="00835449"/>
    <w:rsid w:val="00844E66"/>
    <w:rsid w:val="0084773E"/>
    <w:rsid w:val="0085006B"/>
    <w:rsid w:val="0085254A"/>
    <w:rsid w:val="00853FC4"/>
    <w:rsid w:val="00860682"/>
    <w:rsid w:val="00862196"/>
    <w:rsid w:val="008656C7"/>
    <w:rsid w:val="00875969"/>
    <w:rsid w:val="00880D53"/>
    <w:rsid w:val="00885660"/>
    <w:rsid w:val="00885A31"/>
    <w:rsid w:val="00891B87"/>
    <w:rsid w:val="008A13FD"/>
    <w:rsid w:val="008C49E8"/>
    <w:rsid w:val="008D53BB"/>
    <w:rsid w:val="008E15C6"/>
    <w:rsid w:val="008E1B21"/>
    <w:rsid w:val="008E407F"/>
    <w:rsid w:val="008E7AD3"/>
    <w:rsid w:val="008F6152"/>
    <w:rsid w:val="008F61EA"/>
    <w:rsid w:val="00905361"/>
    <w:rsid w:val="00911FBF"/>
    <w:rsid w:val="00912214"/>
    <w:rsid w:val="00917FB5"/>
    <w:rsid w:val="00920B99"/>
    <w:rsid w:val="00922221"/>
    <w:rsid w:val="00930E64"/>
    <w:rsid w:val="00932450"/>
    <w:rsid w:val="00942D4D"/>
    <w:rsid w:val="00944C28"/>
    <w:rsid w:val="00950922"/>
    <w:rsid w:val="009514BA"/>
    <w:rsid w:val="00953610"/>
    <w:rsid w:val="0096394F"/>
    <w:rsid w:val="009669DB"/>
    <w:rsid w:val="00972CE4"/>
    <w:rsid w:val="00975EE9"/>
    <w:rsid w:val="00981DF3"/>
    <w:rsid w:val="0099048B"/>
    <w:rsid w:val="00996591"/>
    <w:rsid w:val="009D0555"/>
    <w:rsid w:val="009D54F8"/>
    <w:rsid w:val="009E566F"/>
    <w:rsid w:val="009F0486"/>
    <w:rsid w:val="009F0A88"/>
    <w:rsid w:val="009F71F7"/>
    <w:rsid w:val="00A013A6"/>
    <w:rsid w:val="00A11300"/>
    <w:rsid w:val="00A162F0"/>
    <w:rsid w:val="00A16CB4"/>
    <w:rsid w:val="00A21EDB"/>
    <w:rsid w:val="00A26342"/>
    <w:rsid w:val="00A27056"/>
    <w:rsid w:val="00A37BCF"/>
    <w:rsid w:val="00A64DFF"/>
    <w:rsid w:val="00A65652"/>
    <w:rsid w:val="00A70A76"/>
    <w:rsid w:val="00A73748"/>
    <w:rsid w:val="00A745B1"/>
    <w:rsid w:val="00A746EC"/>
    <w:rsid w:val="00A858A7"/>
    <w:rsid w:val="00A85B31"/>
    <w:rsid w:val="00A91A46"/>
    <w:rsid w:val="00A963DB"/>
    <w:rsid w:val="00AA37C4"/>
    <w:rsid w:val="00AB131E"/>
    <w:rsid w:val="00AB6F51"/>
    <w:rsid w:val="00AC2956"/>
    <w:rsid w:val="00AF275D"/>
    <w:rsid w:val="00AF4E74"/>
    <w:rsid w:val="00AF618D"/>
    <w:rsid w:val="00B0064E"/>
    <w:rsid w:val="00B00E52"/>
    <w:rsid w:val="00B044D3"/>
    <w:rsid w:val="00B04CF5"/>
    <w:rsid w:val="00B16232"/>
    <w:rsid w:val="00B237A4"/>
    <w:rsid w:val="00B306F0"/>
    <w:rsid w:val="00B312F0"/>
    <w:rsid w:val="00B32819"/>
    <w:rsid w:val="00B4798B"/>
    <w:rsid w:val="00B53845"/>
    <w:rsid w:val="00B56E19"/>
    <w:rsid w:val="00B579C4"/>
    <w:rsid w:val="00B6528B"/>
    <w:rsid w:val="00B81C05"/>
    <w:rsid w:val="00B82085"/>
    <w:rsid w:val="00B82738"/>
    <w:rsid w:val="00B82C80"/>
    <w:rsid w:val="00B8483C"/>
    <w:rsid w:val="00B86F98"/>
    <w:rsid w:val="00B94DAF"/>
    <w:rsid w:val="00B96257"/>
    <w:rsid w:val="00BA0272"/>
    <w:rsid w:val="00BA5F02"/>
    <w:rsid w:val="00BA7FF8"/>
    <w:rsid w:val="00BB6B22"/>
    <w:rsid w:val="00BB6C0B"/>
    <w:rsid w:val="00BC0F3D"/>
    <w:rsid w:val="00BD038E"/>
    <w:rsid w:val="00BD367D"/>
    <w:rsid w:val="00BD6F77"/>
    <w:rsid w:val="00BE5DE8"/>
    <w:rsid w:val="00BE7B5A"/>
    <w:rsid w:val="00C04DDC"/>
    <w:rsid w:val="00C130D0"/>
    <w:rsid w:val="00C163C9"/>
    <w:rsid w:val="00C171A6"/>
    <w:rsid w:val="00C20CC5"/>
    <w:rsid w:val="00C222F9"/>
    <w:rsid w:val="00C24D2B"/>
    <w:rsid w:val="00C35A81"/>
    <w:rsid w:val="00C365F0"/>
    <w:rsid w:val="00C432B2"/>
    <w:rsid w:val="00C43BED"/>
    <w:rsid w:val="00C52E1B"/>
    <w:rsid w:val="00C62552"/>
    <w:rsid w:val="00C632C1"/>
    <w:rsid w:val="00C65834"/>
    <w:rsid w:val="00C9430E"/>
    <w:rsid w:val="00CA091D"/>
    <w:rsid w:val="00CB2602"/>
    <w:rsid w:val="00CC0977"/>
    <w:rsid w:val="00CC4F98"/>
    <w:rsid w:val="00CC6AA7"/>
    <w:rsid w:val="00CD0403"/>
    <w:rsid w:val="00CD10FF"/>
    <w:rsid w:val="00CE2443"/>
    <w:rsid w:val="00CE29F7"/>
    <w:rsid w:val="00CF1D91"/>
    <w:rsid w:val="00D11C65"/>
    <w:rsid w:val="00D15FA4"/>
    <w:rsid w:val="00D177A4"/>
    <w:rsid w:val="00D32583"/>
    <w:rsid w:val="00D333C3"/>
    <w:rsid w:val="00D343A5"/>
    <w:rsid w:val="00D3621F"/>
    <w:rsid w:val="00D57F25"/>
    <w:rsid w:val="00D6471B"/>
    <w:rsid w:val="00D74D10"/>
    <w:rsid w:val="00D77BD0"/>
    <w:rsid w:val="00D8117F"/>
    <w:rsid w:val="00D930A0"/>
    <w:rsid w:val="00D96A5D"/>
    <w:rsid w:val="00D97E70"/>
    <w:rsid w:val="00DA4430"/>
    <w:rsid w:val="00DB2FF5"/>
    <w:rsid w:val="00DB3DA9"/>
    <w:rsid w:val="00DB78B6"/>
    <w:rsid w:val="00DC4460"/>
    <w:rsid w:val="00DC4E31"/>
    <w:rsid w:val="00DD6B24"/>
    <w:rsid w:val="00DE461C"/>
    <w:rsid w:val="00DE703D"/>
    <w:rsid w:val="00DE76C0"/>
    <w:rsid w:val="00DF0766"/>
    <w:rsid w:val="00E009FA"/>
    <w:rsid w:val="00E02ACD"/>
    <w:rsid w:val="00E231D7"/>
    <w:rsid w:val="00E245D3"/>
    <w:rsid w:val="00E24EED"/>
    <w:rsid w:val="00E27B2C"/>
    <w:rsid w:val="00E34D33"/>
    <w:rsid w:val="00E52D72"/>
    <w:rsid w:val="00E533F0"/>
    <w:rsid w:val="00E554E1"/>
    <w:rsid w:val="00E623EE"/>
    <w:rsid w:val="00E62E62"/>
    <w:rsid w:val="00E635E8"/>
    <w:rsid w:val="00E640A1"/>
    <w:rsid w:val="00E651DD"/>
    <w:rsid w:val="00E652F7"/>
    <w:rsid w:val="00E664DC"/>
    <w:rsid w:val="00E734DC"/>
    <w:rsid w:val="00E74A05"/>
    <w:rsid w:val="00E81A86"/>
    <w:rsid w:val="00E95524"/>
    <w:rsid w:val="00EA024A"/>
    <w:rsid w:val="00EA32C7"/>
    <w:rsid w:val="00EA335C"/>
    <w:rsid w:val="00EA5D58"/>
    <w:rsid w:val="00EA62A8"/>
    <w:rsid w:val="00EB02CC"/>
    <w:rsid w:val="00ED14DD"/>
    <w:rsid w:val="00ED5A65"/>
    <w:rsid w:val="00EE2715"/>
    <w:rsid w:val="00EE4177"/>
    <w:rsid w:val="00EF0770"/>
    <w:rsid w:val="00EF6153"/>
    <w:rsid w:val="00EF6735"/>
    <w:rsid w:val="00F01EFD"/>
    <w:rsid w:val="00F03ACB"/>
    <w:rsid w:val="00F074F1"/>
    <w:rsid w:val="00F1157C"/>
    <w:rsid w:val="00F14EFE"/>
    <w:rsid w:val="00F15CFE"/>
    <w:rsid w:val="00F37F89"/>
    <w:rsid w:val="00F42FB0"/>
    <w:rsid w:val="00F4323A"/>
    <w:rsid w:val="00F466F3"/>
    <w:rsid w:val="00F468C8"/>
    <w:rsid w:val="00F50E08"/>
    <w:rsid w:val="00F87278"/>
    <w:rsid w:val="00F91B30"/>
    <w:rsid w:val="00FA73D7"/>
    <w:rsid w:val="00FC074A"/>
    <w:rsid w:val="00FC09D5"/>
    <w:rsid w:val="00FD1AA5"/>
    <w:rsid w:val="00FD2746"/>
    <w:rsid w:val="00FE1FAF"/>
    <w:rsid w:val="00FF338E"/>
    <w:rsid w:val="015E5545"/>
    <w:rsid w:val="02041E99"/>
    <w:rsid w:val="02430C3B"/>
    <w:rsid w:val="03012EAC"/>
    <w:rsid w:val="03051AE9"/>
    <w:rsid w:val="038E5655"/>
    <w:rsid w:val="03941BAC"/>
    <w:rsid w:val="03BA038F"/>
    <w:rsid w:val="03BC6200"/>
    <w:rsid w:val="04B55DC8"/>
    <w:rsid w:val="04F63920"/>
    <w:rsid w:val="04FF7F40"/>
    <w:rsid w:val="05070DA0"/>
    <w:rsid w:val="05AC7D7F"/>
    <w:rsid w:val="05D0107E"/>
    <w:rsid w:val="05E177EC"/>
    <w:rsid w:val="06E3704C"/>
    <w:rsid w:val="07347A2B"/>
    <w:rsid w:val="078262F5"/>
    <w:rsid w:val="078B15CD"/>
    <w:rsid w:val="07AF2180"/>
    <w:rsid w:val="07AF2E11"/>
    <w:rsid w:val="088E2413"/>
    <w:rsid w:val="09BE3F64"/>
    <w:rsid w:val="09D93CB0"/>
    <w:rsid w:val="0A330E40"/>
    <w:rsid w:val="0B2755EF"/>
    <w:rsid w:val="0B365987"/>
    <w:rsid w:val="0B9A6239"/>
    <w:rsid w:val="0C850F6E"/>
    <w:rsid w:val="0C9B480A"/>
    <w:rsid w:val="0CCA10BD"/>
    <w:rsid w:val="0DAE6733"/>
    <w:rsid w:val="0E11031C"/>
    <w:rsid w:val="0EDE7D3F"/>
    <w:rsid w:val="0EEA4865"/>
    <w:rsid w:val="0F405C85"/>
    <w:rsid w:val="0F5E5334"/>
    <w:rsid w:val="0F9908DC"/>
    <w:rsid w:val="0FA61DD4"/>
    <w:rsid w:val="102F0E01"/>
    <w:rsid w:val="10390F04"/>
    <w:rsid w:val="119C6695"/>
    <w:rsid w:val="11C86772"/>
    <w:rsid w:val="122742A5"/>
    <w:rsid w:val="12551430"/>
    <w:rsid w:val="13582380"/>
    <w:rsid w:val="1370267D"/>
    <w:rsid w:val="13B35B52"/>
    <w:rsid w:val="13FE7E9B"/>
    <w:rsid w:val="14200C38"/>
    <w:rsid w:val="14376484"/>
    <w:rsid w:val="146E2EAA"/>
    <w:rsid w:val="147A0780"/>
    <w:rsid w:val="147C27FB"/>
    <w:rsid w:val="14A85E75"/>
    <w:rsid w:val="150B79CE"/>
    <w:rsid w:val="15616038"/>
    <w:rsid w:val="15947C6E"/>
    <w:rsid w:val="15C20CE9"/>
    <w:rsid w:val="15CC388F"/>
    <w:rsid w:val="162976A1"/>
    <w:rsid w:val="17257408"/>
    <w:rsid w:val="174E1A10"/>
    <w:rsid w:val="17861B34"/>
    <w:rsid w:val="17C172DB"/>
    <w:rsid w:val="17D9522E"/>
    <w:rsid w:val="181F424E"/>
    <w:rsid w:val="182A6EDD"/>
    <w:rsid w:val="189568D2"/>
    <w:rsid w:val="18A55649"/>
    <w:rsid w:val="18B624CB"/>
    <w:rsid w:val="18B63B30"/>
    <w:rsid w:val="18DE1D28"/>
    <w:rsid w:val="19327BD8"/>
    <w:rsid w:val="19341A44"/>
    <w:rsid w:val="19B16690"/>
    <w:rsid w:val="19FC145A"/>
    <w:rsid w:val="1A2138B8"/>
    <w:rsid w:val="1A683406"/>
    <w:rsid w:val="1AE76679"/>
    <w:rsid w:val="1B370348"/>
    <w:rsid w:val="1B372D04"/>
    <w:rsid w:val="1B703850"/>
    <w:rsid w:val="1B775921"/>
    <w:rsid w:val="1B8061F3"/>
    <w:rsid w:val="1BA130A4"/>
    <w:rsid w:val="1C017DB5"/>
    <w:rsid w:val="1C087C82"/>
    <w:rsid w:val="1C2243BE"/>
    <w:rsid w:val="1CAD557D"/>
    <w:rsid w:val="1CD20459"/>
    <w:rsid w:val="1CE73515"/>
    <w:rsid w:val="1CF50AFF"/>
    <w:rsid w:val="1CF54854"/>
    <w:rsid w:val="1D88592E"/>
    <w:rsid w:val="1DC31B4E"/>
    <w:rsid w:val="1E085423"/>
    <w:rsid w:val="1E1E4D19"/>
    <w:rsid w:val="1E587020"/>
    <w:rsid w:val="1E8E1FED"/>
    <w:rsid w:val="1E8E6425"/>
    <w:rsid w:val="1EDD791E"/>
    <w:rsid w:val="1F391851"/>
    <w:rsid w:val="1FCB084C"/>
    <w:rsid w:val="1FF75087"/>
    <w:rsid w:val="205B60F3"/>
    <w:rsid w:val="208072F9"/>
    <w:rsid w:val="20956707"/>
    <w:rsid w:val="211178A6"/>
    <w:rsid w:val="211C7CF1"/>
    <w:rsid w:val="219C10B6"/>
    <w:rsid w:val="219F09CD"/>
    <w:rsid w:val="21B257E6"/>
    <w:rsid w:val="21C65D3D"/>
    <w:rsid w:val="224634E1"/>
    <w:rsid w:val="22CB1A42"/>
    <w:rsid w:val="22E919AE"/>
    <w:rsid w:val="23513DEA"/>
    <w:rsid w:val="237503E4"/>
    <w:rsid w:val="238C5206"/>
    <w:rsid w:val="23C771B3"/>
    <w:rsid w:val="241C7634"/>
    <w:rsid w:val="241E7BC7"/>
    <w:rsid w:val="243911D7"/>
    <w:rsid w:val="24A51AD4"/>
    <w:rsid w:val="24AB0FE2"/>
    <w:rsid w:val="24B954F8"/>
    <w:rsid w:val="24DD5778"/>
    <w:rsid w:val="24F664F1"/>
    <w:rsid w:val="25EF2322"/>
    <w:rsid w:val="26037186"/>
    <w:rsid w:val="262335E1"/>
    <w:rsid w:val="26346E88"/>
    <w:rsid w:val="264602F7"/>
    <w:rsid w:val="27B0114A"/>
    <w:rsid w:val="27FF1561"/>
    <w:rsid w:val="280D312A"/>
    <w:rsid w:val="28111E3D"/>
    <w:rsid w:val="282F49AE"/>
    <w:rsid w:val="28737071"/>
    <w:rsid w:val="28EC433F"/>
    <w:rsid w:val="2929449B"/>
    <w:rsid w:val="29485701"/>
    <w:rsid w:val="296B04D2"/>
    <w:rsid w:val="298250D4"/>
    <w:rsid w:val="2A0B62C1"/>
    <w:rsid w:val="2B1D1C43"/>
    <w:rsid w:val="2B2229BF"/>
    <w:rsid w:val="2B3F7AB7"/>
    <w:rsid w:val="2B46010B"/>
    <w:rsid w:val="2BB34B70"/>
    <w:rsid w:val="2C510677"/>
    <w:rsid w:val="2C7828E9"/>
    <w:rsid w:val="2CB93F9D"/>
    <w:rsid w:val="2CE879F4"/>
    <w:rsid w:val="2D342D94"/>
    <w:rsid w:val="2D934701"/>
    <w:rsid w:val="2DB30515"/>
    <w:rsid w:val="2E65544D"/>
    <w:rsid w:val="2E854AEF"/>
    <w:rsid w:val="2E952020"/>
    <w:rsid w:val="2EBC6E2F"/>
    <w:rsid w:val="2F0C281D"/>
    <w:rsid w:val="2F2E7ADB"/>
    <w:rsid w:val="2F362C9C"/>
    <w:rsid w:val="2FB16028"/>
    <w:rsid w:val="30066967"/>
    <w:rsid w:val="3072145D"/>
    <w:rsid w:val="30F52A4F"/>
    <w:rsid w:val="314E26A5"/>
    <w:rsid w:val="316F6646"/>
    <w:rsid w:val="31AC3D3C"/>
    <w:rsid w:val="31CB2199"/>
    <w:rsid w:val="32010AE0"/>
    <w:rsid w:val="32327AC5"/>
    <w:rsid w:val="325669CB"/>
    <w:rsid w:val="32F36AE2"/>
    <w:rsid w:val="33665F3E"/>
    <w:rsid w:val="33754C2D"/>
    <w:rsid w:val="337640B0"/>
    <w:rsid w:val="339005D5"/>
    <w:rsid w:val="33DB4240"/>
    <w:rsid w:val="33ED645B"/>
    <w:rsid w:val="3407000D"/>
    <w:rsid w:val="34323F59"/>
    <w:rsid w:val="34482F6F"/>
    <w:rsid w:val="347B36FF"/>
    <w:rsid w:val="352F1D12"/>
    <w:rsid w:val="35306E9E"/>
    <w:rsid w:val="35757ACB"/>
    <w:rsid w:val="35845305"/>
    <w:rsid w:val="358E6C2F"/>
    <w:rsid w:val="35D12DF7"/>
    <w:rsid w:val="35D403DF"/>
    <w:rsid w:val="365B61A1"/>
    <w:rsid w:val="367C679F"/>
    <w:rsid w:val="36887338"/>
    <w:rsid w:val="36E11672"/>
    <w:rsid w:val="370609B2"/>
    <w:rsid w:val="378C104A"/>
    <w:rsid w:val="37C1181C"/>
    <w:rsid w:val="37DF1490"/>
    <w:rsid w:val="37E36739"/>
    <w:rsid w:val="382F759B"/>
    <w:rsid w:val="38377A3D"/>
    <w:rsid w:val="38E31D04"/>
    <w:rsid w:val="3A0623CD"/>
    <w:rsid w:val="3A0915E7"/>
    <w:rsid w:val="3A177405"/>
    <w:rsid w:val="3A2B7260"/>
    <w:rsid w:val="3A660444"/>
    <w:rsid w:val="3A763A39"/>
    <w:rsid w:val="3ADA25CE"/>
    <w:rsid w:val="3AFE6E4E"/>
    <w:rsid w:val="3B6C0906"/>
    <w:rsid w:val="3B8A1EFD"/>
    <w:rsid w:val="3B8D2891"/>
    <w:rsid w:val="3BC3301E"/>
    <w:rsid w:val="3BFB334A"/>
    <w:rsid w:val="3C6F1B3A"/>
    <w:rsid w:val="3C7C228C"/>
    <w:rsid w:val="3C7C5D96"/>
    <w:rsid w:val="3CEF65A1"/>
    <w:rsid w:val="3D3864C5"/>
    <w:rsid w:val="3DEB41F7"/>
    <w:rsid w:val="3E104536"/>
    <w:rsid w:val="3E6D699E"/>
    <w:rsid w:val="3F573A6A"/>
    <w:rsid w:val="3FC60B26"/>
    <w:rsid w:val="4069624E"/>
    <w:rsid w:val="408F5D0F"/>
    <w:rsid w:val="414A706F"/>
    <w:rsid w:val="416337BD"/>
    <w:rsid w:val="41825970"/>
    <w:rsid w:val="41A12D47"/>
    <w:rsid w:val="427E472E"/>
    <w:rsid w:val="429832C6"/>
    <w:rsid w:val="42B66E7A"/>
    <w:rsid w:val="42FF2402"/>
    <w:rsid w:val="4310365D"/>
    <w:rsid w:val="435F391F"/>
    <w:rsid w:val="439726B1"/>
    <w:rsid w:val="447C0C67"/>
    <w:rsid w:val="45074ABC"/>
    <w:rsid w:val="4577420C"/>
    <w:rsid w:val="45985CA5"/>
    <w:rsid w:val="4627179C"/>
    <w:rsid w:val="46B32D37"/>
    <w:rsid w:val="46BA54A1"/>
    <w:rsid w:val="470D7BA4"/>
    <w:rsid w:val="47665592"/>
    <w:rsid w:val="476F1235"/>
    <w:rsid w:val="48241449"/>
    <w:rsid w:val="4844381C"/>
    <w:rsid w:val="48483BDD"/>
    <w:rsid w:val="489F0E82"/>
    <w:rsid w:val="48A87812"/>
    <w:rsid w:val="490C0399"/>
    <w:rsid w:val="49FF0ABD"/>
    <w:rsid w:val="4A3A2F63"/>
    <w:rsid w:val="4A7A5B58"/>
    <w:rsid w:val="4B8F24CB"/>
    <w:rsid w:val="4C05682F"/>
    <w:rsid w:val="4C166659"/>
    <w:rsid w:val="4C755C23"/>
    <w:rsid w:val="4C7A4271"/>
    <w:rsid w:val="4CAB7F31"/>
    <w:rsid w:val="4CBF0658"/>
    <w:rsid w:val="4CC61ADC"/>
    <w:rsid w:val="4CD92F93"/>
    <w:rsid w:val="4D713792"/>
    <w:rsid w:val="4E573FCE"/>
    <w:rsid w:val="4EB301E9"/>
    <w:rsid w:val="4EB90D67"/>
    <w:rsid w:val="4F167922"/>
    <w:rsid w:val="4F482FEF"/>
    <w:rsid w:val="4FA174E0"/>
    <w:rsid w:val="4FBC66CD"/>
    <w:rsid w:val="50303337"/>
    <w:rsid w:val="507B5AF2"/>
    <w:rsid w:val="507C7953"/>
    <w:rsid w:val="50873F31"/>
    <w:rsid w:val="50B95ABE"/>
    <w:rsid w:val="50E12690"/>
    <w:rsid w:val="519F15AD"/>
    <w:rsid w:val="523B29E1"/>
    <w:rsid w:val="52C07A7D"/>
    <w:rsid w:val="531E176D"/>
    <w:rsid w:val="532C1602"/>
    <w:rsid w:val="53BD440E"/>
    <w:rsid w:val="53CC6A92"/>
    <w:rsid w:val="5414541C"/>
    <w:rsid w:val="54307280"/>
    <w:rsid w:val="54741D19"/>
    <w:rsid w:val="549527A9"/>
    <w:rsid w:val="549D6997"/>
    <w:rsid w:val="55693CB4"/>
    <w:rsid w:val="567102E8"/>
    <w:rsid w:val="567A7A98"/>
    <w:rsid w:val="56880347"/>
    <w:rsid w:val="56B90AC9"/>
    <w:rsid w:val="56F46C6A"/>
    <w:rsid w:val="5709020B"/>
    <w:rsid w:val="57E701BA"/>
    <w:rsid w:val="57F25241"/>
    <w:rsid w:val="588B3731"/>
    <w:rsid w:val="58A61F06"/>
    <w:rsid w:val="58A775FD"/>
    <w:rsid w:val="58AD0587"/>
    <w:rsid w:val="593463B7"/>
    <w:rsid w:val="59C93F2C"/>
    <w:rsid w:val="59DD0907"/>
    <w:rsid w:val="5A017B17"/>
    <w:rsid w:val="5A0258D5"/>
    <w:rsid w:val="5A262253"/>
    <w:rsid w:val="5A535A90"/>
    <w:rsid w:val="5A836B55"/>
    <w:rsid w:val="5AB73DF1"/>
    <w:rsid w:val="5AC46025"/>
    <w:rsid w:val="5AD27939"/>
    <w:rsid w:val="5B3D6B93"/>
    <w:rsid w:val="5BC71B99"/>
    <w:rsid w:val="5BED11C3"/>
    <w:rsid w:val="5C992A60"/>
    <w:rsid w:val="5D4465CA"/>
    <w:rsid w:val="5D96432D"/>
    <w:rsid w:val="5E2B3C63"/>
    <w:rsid w:val="5E3A16AE"/>
    <w:rsid w:val="5E414299"/>
    <w:rsid w:val="5E7D738D"/>
    <w:rsid w:val="5EE8248B"/>
    <w:rsid w:val="5F181A7A"/>
    <w:rsid w:val="5F190BAD"/>
    <w:rsid w:val="5F521FD5"/>
    <w:rsid w:val="5FAA66E4"/>
    <w:rsid w:val="5FC91B99"/>
    <w:rsid w:val="5FE64A14"/>
    <w:rsid w:val="5FFA7078"/>
    <w:rsid w:val="60075FE7"/>
    <w:rsid w:val="60674BA0"/>
    <w:rsid w:val="610C31C7"/>
    <w:rsid w:val="611700A6"/>
    <w:rsid w:val="6145677D"/>
    <w:rsid w:val="61CC5A80"/>
    <w:rsid w:val="61F07909"/>
    <w:rsid w:val="62033ED5"/>
    <w:rsid w:val="625F6D3F"/>
    <w:rsid w:val="63C777AE"/>
    <w:rsid w:val="640D433B"/>
    <w:rsid w:val="64141266"/>
    <w:rsid w:val="64494260"/>
    <w:rsid w:val="64737A5F"/>
    <w:rsid w:val="64EF7B9D"/>
    <w:rsid w:val="65841CC7"/>
    <w:rsid w:val="65DE63A5"/>
    <w:rsid w:val="66220154"/>
    <w:rsid w:val="664A15EA"/>
    <w:rsid w:val="66D86656"/>
    <w:rsid w:val="672D1201"/>
    <w:rsid w:val="67C45902"/>
    <w:rsid w:val="67D54AA6"/>
    <w:rsid w:val="67EB440D"/>
    <w:rsid w:val="682E4887"/>
    <w:rsid w:val="68604EA9"/>
    <w:rsid w:val="6862693D"/>
    <w:rsid w:val="68AF52D4"/>
    <w:rsid w:val="69644B12"/>
    <w:rsid w:val="6A0B0B2B"/>
    <w:rsid w:val="6A362901"/>
    <w:rsid w:val="6AEC07F6"/>
    <w:rsid w:val="6B116BD5"/>
    <w:rsid w:val="6B661562"/>
    <w:rsid w:val="6BB51E7A"/>
    <w:rsid w:val="6BE2500B"/>
    <w:rsid w:val="6D392E4A"/>
    <w:rsid w:val="6D572972"/>
    <w:rsid w:val="6D795241"/>
    <w:rsid w:val="6D987C6E"/>
    <w:rsid w:val="6E100AE3"/>
    <w:rsid w:val="6E3A1A28"/>
    <w:rsid w:val="6EB55230"/>
    <w:rsid w:val="6EE14737"/>
    <w:rsid w:val="6F341BAE"/>
    <w:rsid w:val="6F507618"/>
    <w:rsid w:val="6FA734D4"/>
    <w:rsid w:val="708528A9"/>
    <w:rsid w:val="70BA5AAC"/>
    <w:rsid w:val="70D4794E"/>
    <w:rsid w:val="710A394A"/>
    <w:rsid w:val="710C48C7"/>
    <w:rsid w:val="71104B11"/>
    <w:rsid w:val="712F75FE"/>
    <w:rsid w:val="71396F67"/>
    <w:rsid w:val="718628DA"/>
    <w:rsid w:val="71A02562"/>
    <w:rsid w:val="71BE5F7B"/>
    <w:rsid w:val="72B24053"/>
    <w:rsid w:val="72B85480"/>
    <w:rsid w:val="72ED4F70"/>
    <w:rsid w:val="73010DEE"/>
    <w:rsid w:val="730A35F6"/>
    <w:rsid w:val="73BC4D67"/>
    <w:rsid w:val="73C6360D"/>
    <w:rsid w:val="73EB2685"/>
    <w:rsid w:val="73FE33C4"/>
    <w:rsid w:val="7421148C"/>
    <w:rsid w:val="742B16E6"/>
    <w:rsid w:val="744C152A"/>
    <w:rsid w:val="746A424C"/>
    <w:rsid w:val="751B3FCC"/>
    <w:rsid w:val="754C15A4"/>
    <w:rsid w:val="757A3A15"/>
    <w:rsid w:val="75F50BBC"/>
    <w:rsid w:val="760D22F6"/>
    <w:rsid w:val="763D1109"/>
    <w:rsid w:val="76984A3E"/>
    <w:rsid w:val="772743B5"/>
    <w:rsid w:val="773B4A38"/>
    <w:rsid w:val="775E5F70"/>
    <w:rsid w:val="77E41A12"/>
    <w:rsid w:val="780B0E1B"/>
    <w:rsid w:val="78375A7E"/>
    <w:rsid w:val="788F16A8"/>
    <w:rsid w:val="789E77C2"/>
    <w:rsid w:val="78D9216F"/>
    <w:rsid w:val="7921579E"/>
    <w:rsid w:val="7936515B"/>
    <w:rsid w:val="793C692F"/>
    <w:rsid w:val="79452FC9"/>
    <w:rsid w:val="79477F79"/>
    <w:rsid w:val="79AA7969"/>
    <w:rsid w:val="79C0244D"/>
    <w:rsid w:val="79D276FB"/>
    <w:rsid w:val="79F1533E"/>
    <w:rsid w:val="7A0E7896"/>
    <w:rsid w:val="7A130716"/>
    <w:rsid w:val="7AB13B81"/>
    <w:rsid w:val="7AC43A93"/>
    <w:rsid w:val="7AEE2ACA"/>
    <w:rsid w:val="7AF1598A"/>
    <w:rsid w:val="7B104CCF"/>
    <w:rsid w:val="7B17040D"/>
    <w:rsid w:val="7BAA2650"/>
    <w:rsid w:val="7C347253"/>
    <w:rsid w:val="7C5A557F"/>
    <w:rsid w:val="7C6162A0"/>
    <w:rsid w:val="7C946219"/>
    <w:rsid w:val="7C987E5F"/>
    <w:rsid w:val="7D7D6027"/>
    <w:rsid w:val="7E4001BD"/>
    <w:rsid w:val="7ED661B7"/>
    <w:rsid w:val="7F473B61"/>
    <w:rsid w:val="7F813BDE"/>
    <w:rsid w:val="7F94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1"/>
    <w:qFormat/>
    <w:uiPriority w:val="9"/>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unhideWhenUsed/>
    <w:qFormat/>
    <w:uiPriority w:val="99"/>
    <w:pPr>
      <w:jc w:val="left"/>
    </w:pPr>
  </w:style>
  <w:style w:type="paragraph" w:styleId="7">
    <w:name w:val="Body Text"/>
    <w:basedOn w:val="1"/>
    <w:link w:val="41"/>
    <w:unhideWhenUsed/>
    <w:qFormat/>
    <w:uiPriority w:val="0"/>
    <w:pPr>
      <w:spacing w:after="120"/>
    </w:pPr>
  </w:style>
  <w:style w:type="paragraph" w:styleId="8">
    <w:name w:val="Body Text Indent"/>
    <w:basedOn w:val="1"/>
    <w:next w:val="9"/>
    <w:qFormat/>
    <w:uiPriority w:val="0"/>
    <w:pPr>
      <w:spacing w:line="680" w:lineRule="exact"/>
      <w:ind w:firstLine="640" w:firstLineChars="200"/>
    </w:pPr>
    <w:rPr>
      <w:rFonts w:ascii="仿宋_GB2312" w:eastAsia="仿宋_GB2312"/>
      <w:sz w:val="32"/>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rPr>
  </w:style>
  <w:style w:type="paragraph" w:styleId="10">
    <w:name w:val="toc 3"/>
    <w:basedOn w:val="1"/>
    <w:next w:val="1"/>
    <w:unhideWhenUsed/>
    <w:qFormat/>
    <w:uiPriority w:val="39"/>
    <w:pPr>
      <w:ind w:left="840" w:leftChars="400"/>
    </w:pPr>
  </w:style>
  <w:style w:type="paragraph" w:styleId="11">
    <w:name w:val="Date"/>
    <w:basedOn w:val="1"/>
    <w:next w:val="1"/>
    <w:link w:val="34"/>
    <w:unhideWhenUsed/>
    <w:qFormat/>
    <w:uiPriority w:val="99"/>
    <w:pPr>
      <w:ind w:left="100" w:leftChars="2500"/>
    </w:pPr>
  </w:style>
  <w:style w:type="paragraph" w:styleId="12">
    <w:name w:val="Balloon Text"/>
    <w:basedOn w:val="1"/>
    <w:link w:val="35"/>
    <w:unhideWhenUsed/>
    <w:qFormat/>
    <w:uiPriority w:val="99"/>
    <w:rPr>
      <w:sz w:val="18"/>
      <w:szCs w:val="18"/>
    </w:rPr>
  </w:style>
  <w:style w:type="paragraph" w:styleId="13">
    <w:name w:val="footer"/>
    <w:basedOn w:val="1"/>
    <w:unhideWhenUsed/>
    <w:qFormat/>
    <w:uiPriority w:val="99"/>
    <w:pPr>
      <w:tabs>
        <w:tab w:val="center" w:pos="4153"/>
        <w:tab w:val="right" w:pos="8306"/>
      </w:tabs>
      <w:snapToGrid w:val="0"/>
      <w:jc w:val="left"/>
    </w:pPr>
    <w:rPr>
      <w:sz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 w:type="paragraph" w:styleId="18">
    <w:name w:val="Normal (Web)"/>
    <w:basedOn w:val="1"/>
    <w:unhideWhenUsed/>
    <w:qFormat/>
    <w:uiPriority w:val="99"/>
    <w:pPr>
      <w:spacing w:before="100" w:beforeAutospacing="1" w:after="100" w:afterAutospacing="1"/>
      <w:jc w:val="left"/>
    </w:pPr>
    <w:rPr>
      <w:kern w:val="0"/>
      <w:sz w:val="24"/>
    </w:rPr>
  </w:style>
  <w:style w:type="paragraph" w:styleId="19">
    <w:name w:val="annotation subject"/>
    <w:basedOn w:val="6"/>
    <w:next w:val="6"/>
    <w:link w:val="27"/>
    <w:unhideWhenUsed/>
    <w:uiPriority w:val="99"/>
    <w:rPr>
      <w:b/>
      <w:bCs/>
    </w:rPr>
  </w:style>
  <w:style w:type="paragraph" w:styleId="20">
    <w:name w:val="Body Text First Indent"/>
    <w:basedOn w:val="7"/>
    <w:link w:val="42"/>
    <w:semiHidden/>
    <w:unhideWhenUsed/>
    <w:qFormat/>
    <w:uiPriority w:val="99"/>
    <w:pPr>
      <w:ind w:firstLine="420" w:firstLineChars="100"/>
    </w:pPr>
  </w:style>
  <w:style w:type="paragraph" w:styleId="21">
    <w:name w:val="Body Text First Indent 2"/>
    <w:basedOn w:val="8"/>
    <w:next w:val="1"/>
    <w:qFormat/>
    <w:uiPriority w:val="0"/>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unhideWhenUsed/>
    <w:qFormat/>
    <w:uiPriority w:val="99"/>
    <w:rPr>
      <w:color w:val="0000FF"/>
      <w:u w:val="single"/>
    </w:rPr>
  </w:style>
  <w:style w:type="character" w:styleId="26">
    <w:name w:val="annotation reference"/>
    <w:unhideWhenUsed/>
    <w:uiPriority w:val="99"/>
    <w:rPr>
      <w:sz w:val="21"/>
      <w:szCs w:val="21"/>
    </w:rPr>
  </w:style>
  <w:style w:type="character" w:customStyle="1" w:styleId="27">
    <w:name w:val="批注主题 Char"/>
    <w:basedOn w:val="28"/>
    <w:link w:val="19"/>
    <w:uiPriority w:val="0"/>
  </w:style>
  <w:style w:type="character" w:customStyle="1" w:styleId="28">
    <w:name w:val="批注文字 Char"/>
    <w:link w:val="6"/>
    <w:uiPriority w:val="99"/>
    <w:rPr>
      <w:kern w:val="2"/>
      <w:sz w:val="21"/>
      <w:szCs w:val="24"/>
    </w:rPr>
  </w:style>
  <w:style w:type="character" w:customStyle="1" w:styleId="29">
    <w:name w:val="引用 Char"/>
    <w:link w:val="30"/>
    <w:qFormat/>
    <w:uiPriority w:val="29"/>
    <w:rPr>
      <w:i/>
      <w:iCs/>
      <w:color w:val="000000"/>
      <w:szCs w:val="24"/>
    </w:rPr>
  </w:style>
  <w:style w:type="paragraph" w:styleId="30">
    <w:name w:val="Quote"/>
    <w:basedOn w:val="1"/>
    <w:next w:val="1"/>
    <w:link w:val="29"/>
    <w:qFormat/>
    <w:uiPriority w:val="29"/>
    <w:rPr>
      <w:i/>
      <w:iCs/>
      <w:color w:val="000000"/>
      <w:kern w:val="0"/>
      <w:sz w:val="20"/>
    </w:rPr>
  </w:style>
  <w:style w:type="character" w:customStyle="1" w:styleId="31">
    <w:name w:val="标题 3 Char"/>
    <w:link w:val="4"/>
    <w:qFormat/>
    <w:uiPriority w:val="9"/>
    <w:rPr>
      <w:b/>
      <w:bCs/>
      <w:sz w:val="32"/>
      <w:szCs w:val="32"/>
    </w:rPr>
  </w:style>
  <w:style w:type="character" w:customStyle="1" w:styleId="32">
    <w:name w:val="标题 1 Char"/>
    <w:link w:val="2"/>
    <w:qFormat/>
    <w:uiPriority w:val="9"/>
    <w:rPr>
      <w:b/>
      <w:bCs/>
      <w:kern w:val="44"/>
      <w:sz w:val="44"/>
      <w:szCs w:val="44"/>
    </w:rPr>
  </w:style>
  <w:style w:type="character" w:customStyle="1" w:styleId="33">
    <w:name w:val="标题 2 Char"/>
    <w:link w:val="3"/>
    <w:qFormat/>
    <w:uiPriority w:val="9"/>
    <w:rPr>
      <w:rFonts w:ascii="Cambria" w:hAnsi="Cambria" w:eastAsia="宋体" w:cs="Times New Roman"/>
      <w:b/>
      <w:bCs/>
      <w:sz w:val="32"/>
      <w:szCs w:val="32"/>
    </w:rPr>
  </w:style>
  <w:style w:type="character" w:customStyle="1" w:styleId="34">
    <w:name w:val="日期 Char"/>
    <w:link w:val="11"/>
    <w:semiHidden/>
    <w:uiPriority w:val="99"/>
    <w:rPr>
      <w:kern w:val="2"/>
      <w:sz w:val="21"/>
      <w:szCs w:val="24"/>
    </w:rPr>
  </w:style>
  <w:style w:type="character" w:customStyle="1" w:styleId="35">
    <w:name w:val="批注框文本 Char"/>
    <w:link w:val="12"/>
    <w:semiHidden/>
    <w:uiPriority w:val="99"/>
    <w:rPr>
      <w:kern w:val="2"/>
      <w:sz w:val="18"/>
      <w:szCs w:val="18"/>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Body text|1"/>
    <w:basedOn w:val="1"/>
    <w:qFormat/>
    <w:uiPriority w:val="0"/>
    <w:pPr>
      <w:spacing w:line="396" w:lineRule="auto"/>
      <w:ind w:firstLine="400"/>
    </w:pPr>
    <w:rPr>
      <w:rFonts w:ascii="宋体" w:hAnsi="宋体" w:cs="宋体"/>
      <w:sz w:val="30"/>
      <w:szCs w:val="30"/>
      <w:lang w:val="zh-TW" w:eastAsia="zh-TW" w:bidi="zh-TW"/>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Header or footer|2"/>
    <w:basedOn w:val="1"/>
    <w:qFormat/>
    <w:uiPriority w:val="0"/>
    <w:rPr>
      <w:sz w:val="20"/>
      <w:szCs w:val="20"/>
      <w:lang w:val="zh-TW" w:eastAsia="zh-TW" w:bidi="zh-TW"/>
    </w:rPr>
  </w:style>
  <w:style w:type="character" w:customStyle="1" w:styleId="41">
    <w:name w:val="正文文本 Char"/>
    <w:basedOn w:val="24"/>
    <w:link w:val="7"/>
    <w:semiHidden/>
    <w:qFormat/>
    <w:uiPriority w:val="99"/>
    <w:rPr>
      <w:kern w:val="2"/>
      <w:sz w:val="21"/>
      <w:szCs w:val="24"/>
    </w:rPr>
  </w:style>
  <w:style w:type="character" w:customStyle="1" w:styleId="42">
    <w:name w:val="正文首行缩进 Char"/>
    <w:basedOn w:val="41"/>
    <w:link w:val="20"/>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E7574-ED42-4CA3-8B74-B468C6BB79E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2215</Words>
  <Characters>12627</Characters>
  <Lines>105</Lines>
  <Paragraphs>29</Paragraphs>
  <TotalTime>4747</TotalTime>
  <ScaleCrop>false</ScaleCrop>
  <LinksUpToDate>false</LinksUpToDate>
  <CharactersWithSpaces>14813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2021-05-16T15:08:00Z</dcterms:created>
  <dc:creator>ji</dc:creator>
  <cp:lastModifiedBy>A</cp:lastModifiedBy>
  <cp:lastPrinted>2021-03-15T04:48:00Z</cp:lastPrinted>
  <dcterms:modified xsi:type="dcterms:W3CDTF">2021-12-18T07:58:28Z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AF576B842F7F40F29F800475370CE115</vt:lpwstr>
  </property>
</Properties>
</file>