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张店公园街道办事处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2019年政府信息公开工作年度报告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根据《中华人民共和国政府信息公开条例》第四十九条的规定和《关于政府信息公开工作年度报告有关事项的通知》(国办公开办函〔2019〕60号)的要求，由公园街道办事处编制的20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年度政府信息公开年度报告。本报告由行政机关主动公开政府信息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主动公开政府信息情况，收到和处理政府信息公开申请情况，政府信息公开行政诉讼、行政复议情况，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政府信息公开工作存在的主要问题及改进情况,其他需要报告的事项组成。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加强权力配置信息公开。更新、完善、公开我单位工作职责、机构设置、主要领导信息、权责清单等。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开设政务公开保障机制专栏，公开政务公开组织领导、工作推进等专项目录。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加强政务信息管理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。建立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制度、成立政务公开工作领导小组并及时更新主动公开基本目录。严格审核信息发布内容，规范信息发布流程。拟发布的信息由拟办单位核稿报业务分管领导审核,再提交政务公开分管领导审定,符合公开条件的信息，由专人统一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工作考核、社会评议和责任追究结果情况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将政务公开工作列入单位年度工作计划和考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核。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人大、政协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建议提案办理结果公开情况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已开设专栏并进行实时公开。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按照人大建议、政协提案办理工作方案安排，我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不断改进办理方式，优化办理流程，已完成交办、走访工作。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事项为0项。收到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数量为0件。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主动公开政府信息主要类别有：履职依据、机构职能、领导信息、规划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、重大决策预公开、会议公开、建议提案、行政权力、财政信息、重点领域信息公开、政策解读、人事信息、业务动态等。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（七）政府信息管理情况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断完善信息发布制度，制定信息公开工作制度，严格审核信息发布内容，规范信息发布流程。拟公开的信息由拟办单位核稿报业务分管领导审核,再提交局办公室汇总逐条审查提出意见，报政务公开分管领导审定,符合公开条件的信息，由专人在网站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上一年度政府信息公开工作中存在的主要问题及改进情况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上一年度我单位政务信息公开方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面主要存在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一是公开内容时效较慢，并且有的科室公开的内容不具体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是信息更新还不够及时，公开质量有待提高。三是信息公开内容深度和广度不够，公开信息的总量有限，信息公开宣传力度不大，群众对信息公开内容关注度不足；四是政府信息公开的途径还不够多，渠道还不够通畅，政府部门和市民之间的信息互动还不够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在接下来的工作中，我办将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不断优化政务服务。进一步规范和完善办事指南，及时公布审批服务事项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不断提高政府信息公开工作的质量和水平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所列数据的统计期限是20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。本报告电子版可以在淄博市张店区人民政府门户网站查阅或下载（网址：www.zhangdian.gov.cn）。如对报告内容有疑问，请与张店区公园街道办事处党政办公室联系（地址：张店区商场西街12号公园街道办事处，邮编：255000，电话：0533-2286643，传真：0533-2287070，电子邮箱：zdgyb2008@163.com）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right="0" w:firstLine="3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 </w:t>
      </w:r>
    </w:p>
    <w:tbl>
      <w:tblPr>
        <w:tblStyle w:val="3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6"/>
        <w:gridCol w:w="2133"/>
        <w:gridCol w:w="1684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本年新制作数量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公开数量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上一年项目数量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本年增/减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行政许可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其他对外管理服务事项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上一年项目数量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本年增/减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行政处罚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行政强制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上一年项目数量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行政事业性收费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采购项目数量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政府集中采购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17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76.8万元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70" w:lineRule="atLeast"/>
        <w:ind w:left="0" w:right="0" w:firstLine="3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 </w:t>
      </w:r>
    </w:p>
    <w:tbl>
      <w:tblPr>
        <w:tblStyle w:val="3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1333"/>
        <w:gridCol w:w="1852"/>
        <w:gridCol w:w="729"/>
        <w:gridCol w:w="628"/>
        <w:gridCol w:w="636"/>
        <w:gridCol w:w="620"/>
        <w:gridCol w:w="620"/>
        <w:gridCol w:w="620"/>
        <w:gridCol w:w="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5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454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454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科研机构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社会公益组织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法律服务机构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（一）予以公开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（二）部分公开（区分处理的，只记这一情形，不计其他情形）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（三）不予公开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1.属于国家秘密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2.其他法律行政法规禁止公开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3.危及“三安全一稳定”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4.保护第三方合法权益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5.属于三类内部事务信息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6.属于四类过程性信息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7.属于行政执法案卷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8.属于行政查询事项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（四）无法提供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1.本机关不掌握相关政府信息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2.没有现成信息需要另行制作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3.补正后申请内容仍不明确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（五）不予处理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1.信访举报投诉类申请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2.重复申请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3.要求提供公开出版物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4.无正当理由大量反复申请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571"/>
        <w:gridCol w:w="574"/>
        <w:gridCol w:w="572"/>
        <w:gridCol w:w="560"/>
        <w:gridCol w:w="572"/>
        <w:gridCol w:w="571"/>
        <w:gridCol w:w="571"/>
        <w:gridCol w:w="573"/>
        <w:gridCol w:w="560"/>
        <w:gridCol w:w="572"/>
        <w:gridCol w:w="572"/>
        <w:gridCol w:w="573"/>
        <w:gridCol w:w="572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行政复议</w:t>
            </w:r>
          </w:p>
        </w:tc>
        <w:tc>
          <w:tcPr>
            <w:tcW w:w="6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尚未审结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总计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未经复议直接起诉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结果纠正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其他结果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审结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总计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维持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纠正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结果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审结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一是公开内容时效性不强。信息公开的内容不具体，重点不突出，对政策文件解读不够具体详实，没有做到及时有效、一看就懂。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二是信息公开内容深度和广度不够。公开信息的总量有限，信息公开宣传力度不大，群众对信息公开内容关注度不高，信息公开内容存在局限性，一些需要公开的内容没有及时公开。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三是政府信息公开渠道比较单一。信息公开的途径还不够多，渠道不够通畅，信息互动还不经常。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一是进一步梳理所掌握的政府信息，及时提供，定期维护，保证公开信息的完整性和准确性。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二是及时总结政府信息公开实践中积累的好做法和新经验，充分发挥其作用，不断提高政府信息公开工作的质量和水平。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进一步加大培训和学习力度，不断提高政务信息工作人员的综合素质，增强处理信息的能力，提高信息质量，对保密信息进行分类，进一步把握“公开”与“保密”的尺度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四是严格把关，确保政府信息公开的质量。要加强政府信息公开情况严格审核制度，严格执行保密制度，从源头上杜绝一切虚假信息，确保信息公开的质量及公信度。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2019年度街道信息公开工作没有需要说明的事项和附表。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672F4"/>
    <w:multiLevelType w:val="singleLevel"/>
    <w:tmpl w:val="854672F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599407"/>
    <w:multiLevelType w:val="singleLevel"/>
    <w:tmpl w:val="F65994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7E58"/>
    <w:rsid w:val="0A3F2403"/>
    <w:rsid w:val="1B521A75"/>
    <w:rsid w:val="222A574B"/>
    <w:rsid w:val="2DBC3060"/>
    <w:rsid w:val="4AA509ED"/>
    <w:rsid w:val="62B740C1"/>
    <w:rsid w:val="6A097E58"/>
    <w:rsid w:val="76A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2647</Words>
  <Characters>2766</Characters>
  <Lines>0</Lines>
  <Paragraphs>0</Paragraphs>
  <TotalTime>20</TotalTime>
  <ScaleCrop>false</ScaleCrop>
  <LinksUpToDate>false</LinksUpToDate>
  <CharactersWithSpaces>2772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2020-12-22T07:26:00Z</dcterms:created>
  <dc:creator>lenovo</dc:creator>
  <cp:lastModifiedBy>欢乐颂春风</cp:lastModifiedBy>
  <dcterms:modified xsi:type="dcterms:W3CDTF">2021-02-09T01:19:56Z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