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张公办[2020]</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号</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关于印发《公园街道办事处2020年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“安全生产月”活动实施方案》的通知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各社区、辖区各企业：</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为贯彻落实国家、省、市、区关于安全生产工作的重要决策部署，按照张店区安全生产委员会《张店区2020年“安全生产月”活动方案》的精神，结合我办实际，办事处制定了《公园街道办事处2020年“安全生产月”活动实施方案》，现印发你们。请结合本辖区、本单位实际，认真抓好落实，务求活动实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公园街道办事处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20年5月28</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b/>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b/>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公园街道办事处</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2020年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“安全生产月”活动实施方案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今年6月是全国第19个“安全生产月”。为认真贯彻落实习近平总书记“从根本上消除事故隐患，有效遏制重特大事故发生”的重要指示精神，推动全国安全生产专项整治三年行动安全风险隐患排查整治工作顺利开展，结合我</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实际，制定“安全生产月”活动方案如下：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一、总体思路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以习近平新时代中国特色社会主义思想为指导，深入学习宣传习近平总书记关于安全生产重要论述，贯彻落实党中央、国务院关于安全生产重大决策和省委省政府、市委市政府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、区委区政府</w:t>
      </w:r>
      <w:r>
        <w:rPr>
          <w:rFonts w:hint="eastAsia" w:ascii="仿宋_GB2312" w:hAnsi="仿宋_GB2312" w:eastAsia="仿宋_GB2312" w:cs="仿宋_GB2312"/>
          <w:color w:val="000000" w:themeColor="text1"/>
          <w:sz w:val="32"/>
          <w:szCs w:val="32"/>
          <w14:textFill>
            <w14:solidFill>
              <w14:schemeClr w14:val="tx1"/>
            </w14:solidFill>
          </w14:textFill>
        </w:rPr>
        <w:t>部署，着眼加强疫情防控常态化条件下安全生产和专项整治三年行动排查整治工作，推动各级树牢安全发展理念，压紧压实安全生产责任，深入排查安全风险隐患，扎实推进问题整改，坚决遏制重特大事故发生，切实维护人民群众生命财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开展教育培训、隐患曝光、问题整改、经验推广、案例警示、监督举报、知识普及等既有声势又有实效的宣传教育活动，增强全民安全意识，提升公众安全素质，促进安全生产水平提升和安全生产形势持续稳定好转，不断增强人民群众获得感、幸福感、安全感，为决胜全面建成小康社会、决战脱贫攻坚营造稳定的安全生产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二、主题和时间安排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活动主题：消除事故隐患，筑牢安全防线。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活动时间：2020年6月1日至6月30日。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三、主要内容及分工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2020年“安全生产月”活动，在</w:t>
      </w:r>
      <w:r>
        <w:rPr>
          <w:rFonts w:hint="eastAsia" w:ascii="仿宋_GB2312" w:hAnsi="仿宋_GB2312" w:eastAsia="仿宋_GB2312" w:cs="仿宋_GB2312"/>
          <w:color w:val="000000" w:themeColor="text1"/>
          <w:sz w:val="32"/>
          <w:szCs w:val="32"/>
          <w:lang w:eastAsia="zh-CN"/>
          <w14:textFill>
            <w14:solidFill>
              <w14:schemeClr w14:val="tx1"/>
            </w14:solidFill>
          </w14:textFill>
        </w:rPr>
        <w:t>全镇</w:t>
      </w:r>
      <w:r>
        <w:rPr>
          <w:rFonts w:hint="eastAsia" w:ascii="仿宋_GB2312" w:hAnsi="仿宋_GB2312" w:eastAsia="仿宋_GB2312" w:cs="仿宋_GB2312"/>
          <w:color w:val="000000" w:themeColor="text1"/>
          <w:sz w:val="32"/>
          <w:szCs w:val="32"/>
          <w14:textFill>
            <w14:solidFill>
              <w14:schemeClr w14:val="tx1"/>
            </w14:solidFill>
          </w14:textFill>
        </w:rPr>
        <w:t>范围内原则上按四周、四个阶段统一开展，每个阶段突出一个重点。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（一）第一周为“集中学习教育周”，主要开展以下活动：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组织习近平总书记关于安全生产重要论述专题学习宣传。</w:t>
      </w:r>
      <w:r>
        <w:rPr>
          <w:rFonts w:hint="eastAsia" w:ascii="仿宋_GB2312" w:hAnsi="仿宋_GB2312" w:eastAsia="仿宋_GB2312" w:cs="仿宋_GB2312"/>
          <w:color w:val="000000" w:themeColor="text1"/>
          <w:sz w:val="32"/>
          <w:szCs w:val="32"/>
          <w14:textFill>
            <w14:solidFill>
              <w14:schemeClr w14:val="tx1"/>
            </w14:solidFill>
          </w14:textFill>
        </w:rPr>
        <w:t>要以党政领导干部和企业负责人为重点，通过理论学习中心组专题学习、干部专题培训、专题巡回宣讲、举办专题网络课堂等形式，深入学习宣传习近平总书记关于安全生产重要论述，加深理解，武装头脑，牢固树立安全发展理念，增强从根本上消除事故隐患的思想自觉和行动自觉。</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要在广播、电视、报刊、网站、新媒体等平台开设专题专栏，在机关、企事业单位和公共场所的宣传栏、文化廊等广泛张贴学习宣传挂图、海报，开展全方位、多角度、立体化宣传解读，推动学习贯彻走深走实。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开展线上教育。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单位要广泛组织干部职工、企业员工观看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省安委会“安全生产大家谈”云课堂活动，并积极</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媒体、</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网站和新媒体、网络直播平台等，组织开展网络视频访谈、远程在线辅导和安全生产“公开课”“微课堂”“公益讲座”等多种形式的线上活动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邀请安全生产专家、政府部门领导、企业安全生产负责人和一线技术工人等，围绕责任落实、隐患排查、风险管控、应急处置等内容，开展学习教育和辅导交流，扩大安全宣传覆盖面，切实增强安全教育实效。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组织安全生产“大学习、大培训、大考试”专项行动。</w:t>
      </w:r>
      <w:r>
        <w:rPr>
          <w:rFonts w:hint="eastAsia" w:ascii="仿宋_GB2312" w:hAnsi="仿宋_GB2312" w:eastAsia="仿宋_GB2312" w:cs="仿宋_GB2312"/>
          <w:color w:val="000000" w:themeColor="text1"/>
          <w:sz w:val="32"/>
          <w:szCs w:val="32"/>
          <w14:textFill>
            <w14:solidFill>
              <w14:schemeClr w14:val="tx1"/>
            </w14:solidFill>
          </w14:textFill>
        </w:rPr>
        <w:t>以安全生产法律法规、政策文件、标准规程、操作技能和风险隐患双重预防体系建设运行知识为重点，开展企业全员全岗位的安全生产培训教育，推动企业管理者树立抓安全培训、促安全生产思想意识，推动企业全员安全知识应知必会、安全技能应会必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（二）第二周为“排查整治进行时展示周”，主要开展以下活动：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集中宣传。</w:t>
      </w:r>
      <w:r>
        <w:rPr>
          <w:rFonts w:hint="eastAsia" w:ascii="仿宋_GB2312" w:hAnsi="仿宋_GB2312" w:eastAsia="仿宋_GB2312" w:cs="仿宋_GB2312"/>
          <w:color w:val="000000" w:themeColor="text1"/>
          <w:sz w:val="32"/>
          <w:szCs w:val="32"/>
          <w14:textFill>
            <w14:solidFill>
              <w14:schemeClr w14:val="tx1"/>
            </w14:solidFill>
          </w14:textFill>
        </w:rPr>
        <w:t>紧密结合“安全生产专项整治三年行动”明确的工作任务，对排查整治工作持续深入推进，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及时总结</w:t>
      </w:r>
      <w:r>
        <w:rPr>
          <w:rFonts w:hint="eastAsia" w:ascii="仿宋_GB2312" w:hAnsi="仿宋_GB2312" w:eastAsia="仿宋_GB2312" w:cs="仿宋_GB2312"/>
          <w:color w:val="000000" w:themeColor="text1"/>
          <w:sz w:val="32"/>
          <w:szCs w:val="32"/>
          <w14:textFill>
            <w14:solidFill>
              <w14:schemeClr w14:val="tx1"/>
            </w14:solidFill>
          </w14:textFill>
        </w:rPr>
        <w:t>工作进展</w:t>
      </w:r>
      <w:r>
        <w:rPr>
          <w:rFonts w:hint="eastAsia" w:ascii="仿宋_GB2312" w:hAnsi="仿宋_GB2312" w:eastAsia="仿宋_GB2312" w:cs="仿宋_GB2312"/>
          <w:color w:val="000000" w:themeColor="text1"/>
          <w:sz w:val="32"/>
          <w:szCs w:val="32"/>
          <w:lang w:eastAsia="zh-CN"/>
          <w14:textFill>
            <w14:solidFill>
              <w14:schemeClr w14:val="tx1"/>
            </w14:solidFill>
          </w14:textFill>
        </w:rPr>
        <w:t>，并在主流媒体集中报道排查整治进展情况，</w:t>
      </w:r>
      <w:r>
        <w:rPr>
          <w:rFonts w:hint="eastAsia" w:ascii="仿宋_GB2312" w:hAnsi="仿宋_GB2312" w:eastAsia="仿宋_GB2312" w:cs="仿宋_GB2312"/>
          <w:color w:val="000000" w:themeColor="text1"/>
          <w:sz w:val="32"/>
          <w:szCs w:val="32"/>
          <w14:textFill>
            <w14:solidFill>
              <w14:schemeClr w14:val="tx1"/>
            </w14:solidFill>
          </w14:textFill>
        </w:rPr>
        <w:t>宣传推广先进典型、经验做法和工作成效，供</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各单位互相</w:t>
      </w:r>
      <w:r>
        <w:rPr>
          <w:rFonts w:hint="eastAsia" w:ascii="仿宋_GB2312" w:hAnsi="仿宋_GB2312" w:eastAsia="仿宋_GB2312" w:cs="仿宋_GB2312"/>
          <w:color w:val="000000" w:themeColor="text1"/>
          <w:sz w:val="32"/>
          <w:szCs w:val="32"/>
          <w14:textFill>
            <w14:solidFill>
              <w14:schemeClr w14:val="tx1"/>
            </w14:solidFill>
          </w14:textFill>
        </w:rPr>
        <w:t>学习借鉴。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警示教育。</w:t>
      </w:r>
      <w:r>
        <w:rPr>
          <w:rFonts w:hint="eastAsia" w:ascii="仿宋_GB2312" w:hAnsi="仿宋_GB2312" w:eastAsia="仿宋_GB2312" w:cs="仿宋_GB2312"/>
          <w:color w:val="000000" w:themeColor="text1"/>
          <w:sz w:val="32"/>
          <w:szCs w:val="32"/>
          <w14:textFill>
            <w14:solidFill>
              <w14:schemeClr w14:val="tx1"/>
            </w14:solidFill>
          </w14:textFill>
        </w:rPr>
        <w:t>通过制作观看警示教育片、警示教育展、反思大讨论等形式，加强安全生产领域典型事故案例的警示教育，深入剖析事故原因，深刻吸取教训，切实引以为戒，推动企业落实责任、完善措施，防范同类事故发生。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排查整治。</w:t>
      </w:r>
      <w:r>
        <w:rPr>
          <w:rFonts w:hint="eastAsia" w:ascii="仿宋_GB2312" w:hAnsi="仿宋_GB2312" w:eastAsia="仿宋_GB2312" w:cs="仿宋_GB2312"/>
          <w:color w:val="000000" w:themeColor="text1"/>
          <w:sz w:val="32"/>
          <w:szCs w:val="32"/>
          <w14:textFill>
            <w14:solidFill>
              <w14:schemeClr w14:val="tx1"/>
            </w14:solidFill>
          </w14:textFill>
        </w:rPr>
        <w:t>要广泛发动企业员工，</w:t>
      </w:r>
      <w:r>
        <w:rPr>
          <w:rFonts w:hint="eastAsia" w:ascii="仿宋_GB2312" w:hAnsi="仿宋_GB2312" w:eastAsia="仿宋_GB2312" w:cs="仿宋_GB2312"/>
          <w:color w:val="000000"/>
          <w:sz w:val="32"/>
          <w:szCs w:val="32"/>
        </w:rPr>
        <w:t>精心组织群众性安全生产</w:t>
      </w:r>
      <w:r>
        <w:rPr>
          <w:rFonts w:hint="eastAsia" w:ascii="仿宋_GB2312" w:hAnsi="仿宋_GB2312" w:eastAsia="仿宋_GB2312" w:cs="仿宋_GB2312"/>
          <w:color w:val="000000"/>
          <w:sz w:val="32"/>
          <w:szCs w:val="32"/>
          <w:lang w:eastAsia="zh-CN"/>
        </w:rPr>
        <w:t>隐患排查整治</w:t>
      </w:r>
      <w:r>
        <w:rPr>
          <w:rFonts w:hint="eastAsia" w:ascii="仿宋_GB2312" w:hAnsi="仿宋_GB2312" w:eastAsia="仿宋_GB2312" w:cs="仿宋_GB2312"/>
          <w:color w:val="000000"/>
          <w:sz w:val="32"/>
          <w:szCs w:val="32"/>
        </w:rPr>
        <w:t>。组织引导职工积极参与“查身边隐患、保职工安全、促企业发展”活动，全面排查设备超期使用、技术工艺缺陷、管理制度漏洞等事故隐患，自觉纠正自身和他人存在的安全意识弱、安全能力不强和“三违”（</w:t>
      </w:r>
      <w:r>
        <w:rPr>
          <w:rFonts w:hint="eastAsia" w:ascii="仿宋_GB2312" w:hAnsi="仿宋_GB2312" w:eastAsia="仿宋_GB2312" w:cs="仿宋_GB2312"/>
          <w:color w:val="000000"/>
          <w:sz w:val="32"/>
          <w:szCs w:val="32"/>
          <w:shd w:val="clear" w:color="auto" w:fill="FFFFFF"/>
        </w:rPr>
        <w:t>违章指挥、违章操作、违反劳动纪律）等现象和行为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对重点场所、关键环节安全风险隐患进行全面深入排查整治，从源头上防范生产安全事故发生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各社区要</w:t>
      </w:r>
      <w:r>
        <w:rPr>
          <w:rFonts w:hint="eastAsia" w:ascii="仿宋_GB2312" w:hAnsi="仿宋_GB2312" w:eastAsia="仿宋_GB2312" w:cs="仿宋_GB2312"/>
          <w:color w:val="000000" w:themeColor="text1"/>
          <w:sz w:val="32"/>
          <w:szCs w:val="32"/>
          <w14:textFill>
            <w14:solidFill>
              <w14:schemeClr w14:val="tx1"/>
            </w14:solidFill>
          </w14:textFill>
        </w:rPr>
        <w:t>广泛发动物业公司和居民，开展“查找身边隐患”“专项整治纠察员”等活动，积极举报风险隐患，排查安全违法违规行为，做到防患于未然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（三）第三周为“安全宣传咨询周”，主要开展以下活动：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集中宣传咨询。</w:t>
      </w:r>
      <w:r>
        <w:rPr>
          <w:rFonts w:hint="eastAsia" w:ascii="仿宋_GB2312" w:hAnsi="仿宋_GB2312" w:eastAsia="仿宋_GB2312" w:cs="仿宋_GB2312"/>
          <w:color w:val="000000" w:themeColor="text1"/>
          <w:sz w:val="32"/>
          <w:szCs w:val="32"/>
          <w14:textFill>
            <w14:solidFill>
              <w14:schemeClr w14:val="tx1"/>
            </w14:solidFill>
          </w14:textFill>
        </w:rPr>
        <w:t>6月16日为全国统一的安全宣传咨询日，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要组织开展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多样化</w:t>
      </w:r>
      <w:r>
        <w:rPr>
          <w:rFonts w:hint="eastAsia" w:ascii="仿宋_GB2312" w:hAnsi="仿宋_GB2312" w:eastAsia="仿宋_GB2312" w:cs="仿宋_GB2312"/>
          <w:color w:val="000000" w:themeColor="text1"/>
          <w:sz w:val="32"/>
          <w:szCs w:val="32"/>
          <w14:textFill>
            <w14:solidFill>
              <w14:schemeClr w14:val="tx1"/>
            </w14:solidFill>
          </w14:textFill>
        </w:rPr>
        <w:t>的宣传咨询活动。在严格遵守疫情防控要求的前提下，组织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和专家进社区、进公共场所，宣传安全生产法律法规，普及安全常识，解答社会公众提出的疑惑咨询。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开展互动展示。</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w:t>
      </w:r>
      <w:r>
        <w:rPr>
          <w:rFonts w:hint="eastAsia" w:ascii="仿宋_GB2312" w:hAnsi="仿宋_GB2312" w:eastAsia="仿宋_GB2312" w:cs="仿宋_GB2312"/>
          <w:color w:val="000000" w:themeColor="text1"/>
          <w:sz w:val="32"/>
          <w:szCs w:val="32"/>
          <w14:textFill>
            <w14:solidFill>
              <w14:schemeClr w14:val="tx1"/>
            </w14:solidFill>
          </w14:textFill>
        </w:rPr>
        <w:t>利用各类媒体、网站、手机软件等，创新开展“公众开放日”和直播互动、网上展厅、线上安全体验、H5安全互动游戏等活动，积极参加中国应急信息网、全国“安全生产月”官网等平台开展的知识竞赛，以及新浪微博发起</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“身边的安全谣言”话题等活动。积极组织参加省政府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安全生产委</w:t>
      </w:r>
      <w:r>
        <w:rPr>
          <w:rFonts w:hint="eastAsia" w:ascii="仿宋_GB2312" w:hAnsi="仿宋_GB2312" w:eastAsia="仿宋_GB2312" w:cs="仿宋_GB2312"/>
          <w:color w:val="000000" w:themeColor="text1"/>
          <w:sz w:val="32"/>
          <w:szCs w:val="32"/>
          <w14:textFill>
            <w14:solidFill>
              <w14:schemeClr w14:val="tx1"/>
            </w14:solidFill>
          </w14:textFill>
        </w:rPr>
        <w:t>办公室开展的“天天学应急”第三季全民有奖答题活动和抖音等平台发起</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“我是安全明白人”话题，以微视频形式展示生产生活中容易忽视的安全问题，普及安全知识，提高社会公众的安全意识和素养。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（四）第四周为“安全生产淄博行宣传周”，主要开展以下活动：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宣传报道。</w:t>
      </w:r>
      <w:r>
        <w:rPr>
          <w:rFonts w:hint="eastAsia" w:ascii="仿宋_GB2312" w:hAnsi="仿宋_GB2312" w:eastAsia="仿宋_GB2312" w:cs="仿宋_GB2312"/>
          <w:color w:val="000000" w:themeColor="text1"/>
          <w:sz w:val="32"/>
          <w:szCs w:val="32"/>
          <w14:textFill>
            <w14:solidFill>
              <w14:schemeClr w14:val="tx1"/>
            </w14:solidFill>
          </w14:textFill>
        </w:rPr>
        <w:t>紧紧围绕“安全生产专项整治三年行动”起步开局，开展“区域行”“专题行”“网上行”，广泛宣传行动安排部署，深入报道排查整治工作进展、办法措施、整改成效，及时曝光重点行业领域、单位场所和关键环节安全风险隐患排查治理过程中发现的典型问题，督促整改落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举报投诉。</w:t>
      </w:r>
      <w:r>
        <w:rPr>
          <w:rFonts w:hint="eastAsia" w:ascii="仿宋_GB2312" w:hAnsi="仿宋_GB2312" w:eastAsia="仿宋_GB2312" w:cs="仿宋_GB2312"/>
          <w:color w:val="000000" w:themeColor="text1"/>
          <w:sz w:val="32"/>
          <w:szCs w:val="32"/>
          <w14:textFill>
            <w14:solidFill>
              <w14:schemeClr w14:val="tx1"/>
            </w14:solidFill>
          </w14:textFill>
        </w:rPr>
        <w:t>要畅通群众监督和媒体监督渠道，充分利用电信、网络手段，发挥12350举报投诉热线和119、96119消防举报电话、微信微博等平台作用，鼓励引导广大群众特别是企业员工举报重大隐患和违法违规行为，根据举报线索组织新闻媒体进行报道，及时开展案例警示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（五）同步开展安全宣传“五进”和应急科普作品征集活动</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“安全生产月”期间，</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在扎实做好每个阶段重点宣传活动的同时，要按照国务院</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安全生产委</w:t>
      </w:r>
      <w:r>
        <w:rPr>
          <w:rFonts w:hint="eastAsia" w:ascii="仿宋_GB2312" w:hAnsi="仿宋_GB2312" w:eastAsia="仿宋_GB2312" w:cs="仿宋_GB2312"/>
          <w:color w:val="000000" w:themeColor="text1"/>
          <w:sz w:val="32"/>
          <w:szCs w:val="32"/>
          <w14:textFill>
            <w14:solidFill>
              <w14:schemeClr w14:val="tx1"/>
            </w14:solidFill>
          </w14:textFill>
        </w:rPr>
        <w:t>办公室、应急管理部印发的《推进安全宣传“五进”工作方案》要求，结合本地工作实际，线上为主线下为辅的方式，扎实推进安全宣传“进企业、进农村、进社区、进学校、进家庭”工作。“安全生产月”期间，积极组织参加“全省应急科普优秀作品征集评选活动”，面向机关、企事业单位、社会组织和个人，广泛征集安全生产、防灾减灾救灾、避险自救互救知识和技能的视频、图书、融媒体产品等作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四、工作措施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（一）周密组织。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单位要进一步提高对安全生产宣传教育工作的认识，要认真按照各级部署要求，结合自身实际，细化分工，明确责任单位、责任人和时间节点，做好人力、物力和相关经费等保障，确保活动有力有序有效开展。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（二）营造氛围。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单位要充分发挥传统媒体和新媒体平台作用，努力形成上下一体、协同联动的宣传合力，打造矩阵式、全媒体、立体化安全生产报道格局。要拓展社会面宣传渠道，在商业街区、城市社区、广场等公共场所，广泛张贴、悬挂安全标语、横幅、挂图等，在全社会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（三）务求实效。</w:t>
      </w:r>
      <w:r>
        <w:rPr>
          <w:rFonts w:hint="eastAsia" w:ascii="仿宋_GB2312" w:hAnsi="仿宋_GB2312" w:eastAsia="仿宋_GB2312" w:cs="仿宋_GB2312"/>
          <w:color w:val="000000" w:themeColor="text1"/>
          <w:sz w:val="32"/>
          <w:szCs w:val="32"/>
          <w14:textFill>
            <w14:solidFill>
              <w14:schemeClr w14:val="tx1"/>
            </w14:solidFill>
          </w14:textFill>
        </w:rPr>
        <w:t>要把“安全生产月”活动与解决当前安全发展、安全生产中的热点难点问题相结合，与精准落实常态化疫情防控、复工复产安全防范、安全生产专项整治等各项工作相结合，与推动落实各方面安全生产责任相结合，突出重点行业领域，着力解决重难点问题，达到以活动促工作、以活动保安全的目的，推动安全生产水平提升和安全生产形势持续稳定向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岳震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联系电话：0533-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2163318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gybajz</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63.com</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附件：“安全生产月”活动宣传标语</w:t>
      </w:r>
    </w:p>
    <w:p>
      <w:pPr>
        <w:pStyle w:val="2"/>
        <w:rPr>
          <w:rFonts w:hint="eastAsia"/>
        </w:rPr>
      </w:pPr>
    </w:p>
    <w:p>
      <w:pPr>
        <w:pStyle w:val="7"/>
        <w:keepNext w:val="0"/>
        <w:keepLines w:val="0"/>
        <w:pageBreakBefore w:val="0"/>
        <w:widowControl w:val="0"/>
        <w:kinsoku/>
        <w:wordWrap/>
        <w:overflowPunct/>
        <w:topLinePunct w:val="0"/>
        <w:autoSpaceDE/>
        <w:autoSpaceDN/>
        <w:bidi w:val="0"/>
        <w:adjustRightInd/>
        <w:snapToGrid/>
        <w:spacing w:before="0" w:after="0" w:line="576" w:lineRule="exact"/>
        <w:ind w:firstLine="0" w:firstLineChars="0"/>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“安全生产月”活动宣传标语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rPr>
      </w:pP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rPr>
        <w:t>消除事故隐患 筑牢安全防线</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生命至上 安全第一</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rPr>
        <w:t>生命重于泰山 守住安全底线</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树牢安全发展理念 守住安全生产底线</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5.</w:t>
      </w:r>
      <w:r>
        <w:rPr>
          <w:rFonts w:hint="eastAsia" w:ascii="仿宋_GB2312" w:hAnsi="仿宋_GB2312" w:eastAsia="仿宋_GB2312" w:cs="仿宋_GB2312"/>
          <w:b w:val="0"/>
          <w:bCs w:val="0"/>
          <w:color w:val="000000"/>
          <w:kern w:val="0"/>
          <w:sz w:val="32"/>
          <w:szCs w:val="32"/>
        </w:rPr>
        <w:t>发展决不能以牺牲安全为代价</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6.</w:t>
      </w:r>
      <w:r>
        <w:rPr>
          <w:rFonts w:hint="eastAsia" w:ascii="仿宋_GB2312" w:hAnsi="仿宋_GB2312" w:eastAsia="仿宋_GB2312" w:cs="仿宋_GB2312"/>
          <w:b w:val="0"/>
          <w:bCs w:val="0"/>
          <w:color w:val="000000"/>
          <w:kern w:val="0"/>
          <w:sz w:val="32"/>
          <w:szCs w:val="32"/>
        </w:rPr>
        <w:t>党政同责 一岗双责 齐抓共管 失职追责</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7.</w:t>
      </w:r>
      <w:r>
        <w:rPr>
          <w:rFonts w:hint="eastAsia" w:ascii="仿宋_GB2312" w:hAnsi="仿宋_GB2312" w:eastAsia="仿宋_GB2312" w:cs="仿宋_GB2312"/>
          <w:b w:val="0"/>
          <w:bCs w:val="0"/>
          <w:color w:val="000000"/>
          <w:kern w:val="0"/>
          <w:sz w:val="32"/>
          <w:szCs w:val="32"/>
        </w:rPr>
        <w:t>统筹推进复工复产和安全防范工作</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8.</w:t>
      </w:r>
      <w:r>
        <w:rPr>
          <w:rFonts w:hint="eastAsia" w:ascii="仿宋_GB2312" w:hAnsi="仿宋_GB2312" w:eastAsia="仿宋_GB2312" w:cs="仿宋_GB2312"/>
          <w:b w:val="0"/>
          <w:bCs w:val="0"/>
          <w:color w:val="000000"/>
          <w:kern w:val="0"/>
          <w:sz w:val="32"/>
          <w:szCs w:val="32"/>
        </w:rPr>
        <w:t>抓防疫 促生产 保安全</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复工复产 莫忘安全</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10</w:t>
      </w:r>
      <w:r>
        <w:rPr>
          <w:rFonts w:hint="eastAsia" w:ascii="仿宋_GB2312" w:hAnsi="仿宋_GB2312" w:eastAsia="仿宋_GB2312" w:cs="仿宋_GB2312"/>
          <w:b w:val="0"/>
          <w:bCs w:val="0"/>
          <w:color w:val="000000"/>
          <w:kern w:val="0"/>
          <w:sz w:val="32"/>
          <w:szCs w:val="32"/>
        </w:rPr>
        <w:t>复工复产要蹄疾 安全生产要步稳</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11.</w:t>
      </w:r>
      <w:r>
        <w:rPr>
          <w:rFonts w:hint="eastAsia" w:ascii="仿宋_GB2312" w:hAnsi="仿宋_GB2312" w:eastAsia="仿宋_GB2312" w:cs="仿宋_GB2312"/>
          <w:b w:val="0"/>
          <w:bCs w:val="0"/>
          <w:color w:val="000000"/>
          <w:kern w:val="0"/>
          <w:sz w:val="32"/>
          <w:szCs w:val="32"/>
        </w:rPr>
        <w:t>事故是最大的成本 安全是最大的效益</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12.</w:t>
      </w:r>
      <w:r>
        <w:rPr>
          <w:rFonts w:hint="eastAsia" w:ascii="仿宋_GB2312" w:hAnsi="仿宋_GB2312" w:eastAsia="仿宋_GB2312" w:cs="仿宋_GB2312"/>
          <w:b w:val="0"/>
          <w:bCs w:val="0"/>
          <w:color w:val="000000"/>
          <w:kern w:val="0"/>
          <w:sz w:val="32"/>
          <w:szCs w:val="32"/>
        </w:rPr>
        <w:t>安全生产必须警钟长鸣常抓不懈</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13.</w:t>
      </w:r>
      <w:r>
        <w:rPr>
          <w:rFonts w:hint="eastAsia" w:ascii="仿宋_GB2312" w:hAnsi="仿宋_GB2312" w:eastAsia="仿宋_GB2312" w:cs="仿宋_GB2312"/>
          <w:b w:val="0"/>
          <w:bCs w:val="0"/>
          <w:color w:val="000000"/>
          <w:kern w:val="0"/>
          <w:sz w:val="32"/>
          <w:szCs w:val="32"/>
        </w:rPr>
        <w:t>安全来自警惕 事故出于麻痹</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14.</w:t>
      </w:r>
      <w:r>
        <w:rPr>
          <w:rFonts w:hint="eastAsia" w:ascii="仿宋_GB2312" w:hAnsi="仿宋_GB2312" w:eastAsia="仿宋_GB2312" w:cs="仿宋_GB2312"/>
          <w:b w:val="0"/>
          <w:bCs w:val="0"/>
          <w:color w:val="000000"/>
          <w:kern w:val="0"/>
          <w:sz w:val="32"/>
          <w:szCs w:val="32"/>
        </w:rPr>
        <w:t>想安全事 上安全岗 做安全人</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15.</w:t>
      </w:r>
      <w:r>
        <w:rPr>
          <w:rFonts w:hint="eastAsia" w:ascii="仿宋_GB2312" w:hAnsi="仿宋_GB2312" w:eastAsia="仿宋_GB2312" w:cs="仿宋_GB2312"/>
          <w:b w:val="0"/>
          <w:bCs w:val="0"/>
          <w:color w:val="000000"/>
          <w:kern w:val="0"/>
          <w:sz w:val="32"/>
          <w:szCs w:val="32"/>
        </w:rPr>
        <w:t>你对违章讲人情 事故对你不留情</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16.</w:t>
      </w:r>
      <w:r>
        <w:rPr>
          <w:rFonts w:hint="eastAsia" w:ascii="仿宋_GB2312" w:hAnsi="仿宋_GB2312" w:eastAsia="仿宋_GB2312" w:cs="仿宋_GB2312"/>
          <w:b w:val="0"/>
          <w:bCs w:val="0"/>
          <w:color w:val="000000"/>
          <w:kern w:val="0"/>
          <w:sz w:val="32"/>
          <w:szCs w:val="32"/>
        </w:rPr>
        <w:t>宁为安全受累 不为事故流泪</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17.</w:t>
      </w:r>
      <w:r>
        <w:rPr>
          <w:rFonts w:hint="eastAsia" w:ascii="仿宋_GB2312" w:hAnsi="仿宋_GB2312" w:eastAsia="仿宋_GB2312" w:cs="仿宋_GB2312"/>
          <w:b w:val="0"/>
          <w:bCs w:val="0"/>
          <w:color w:val="000000"/>
          <w:kern w:val="0"/>
          <w:sz w:val="32"/>
          <w:szCs w:val="32"/>
        </w:rPr>
        <w:t>多看一眼 安全保险 多防一步 少出事故</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18.</w:t>
      </w:r>
      <w:r>
        <w:rPr>
          <w:rFonts w:hint="eastAsia" w:ascii="仿宋_GB2312" w:hAnsi="仿宋_GB2312" w:eastAsia="仿宋_GB2312" w:cs="仿宋_GB2312"/>
          <w:b w:val="0"/>
          <w:bCs w:val="0"/>
          <w:color w:val="000000"/>
          <w:kern w:val="0"/>
          <w:sz w:val="32"/>
          <w:szCs w:val="32"/>
        </w:rPr>
        <w:t>安全生产勿侥幸 违章违规要人命</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19.</w:t>
      </w:r>
      <w:r>
        <w:rPr>
          <w:rFonts w:hint="eastAsia" w:ascii="仿宋_GB2312" w:hAnsi="仿宋_GB2312" w:eastAsia="仿宋_GB2312" w:cs="仿宋_GB2312"/>
          <w:b w:val="0"/>
          <w:bCs w:val="0"/>
          <w:color w:val="000000"/>
          <w:kern w:val="0"/>
          <w:sz w:val="32"/>
          <w:szCs w:val="32"/>
        </w:rPr>
        <w:t>行动起来 筑牢安全防线</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20.</w:t>
      </w:r>
      <w:r>
        <w:rPr>
          <w:rFonts w:hint="eastAsia" w:ascii="仿宋_GB2312" w:hAnsi="仿宋_GB2312" w:eastAsia="仿宋_GB2312" w:cs="仿宋_GB2312"/>
          <w:b w:val="0"/>
          <w:bCs w:val="0"/>
          <w:color w:val="000000"/>
          <w:kern w:val="0"/>
          <w:sz w:val="32"/>
          <w:szCs w:val="32"/>
        </w:rPr>
        <w:t>我行动 我参与 我安全</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21.</w:t>
      </w:r>
      <w:r>
        <w:rPr>
          <w:rFonts w:hint="eastAsia" w:ascii="仿宋_GB2312" w:hAnsi="仿宋_GB2312" w:eastAsia="仿宋_GB2312" w:cs="仿宋_GB2312"/>
          <w:b w:val="0"/>
          <w:bCs w:val="0"/>
          <w:color w:val="000000"/>
          <w:kern w:val="0"/>
          <w:sz w:val="32"/>
          <w:szCs w:val="32"/>
        </w:rPr>
        <w:t>安全为天 平安是福</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22.</w:t>
      </w:r>
      <w:r>
        <w:rPr>
          <w:rFonts w:hint="eastAsia" w:ascii="仿宋_GB2312" w:hAnsi="仿宋_GB2312" w:eastAsia="仿宋_GB2312" w:cs="仿宋_GB2312"/>
          <w:b w:val="0"/>
          <w:bCs w:val="0"/>
          <w:color w:val="000000"/>
          <w:kern w:val="0"/>
          <w:sz w:val="32"/>
          <w:szCs w:val="32"/>
        </w:rPr>
        <w:t>安全生产 人人有责</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23.</w:t>
      </w:r>
      <w:r>
        <w:rPr>
          <w:rFonts w:hint="eastAsia" w:ascii="仿宋_GB2312" w:hAnsi="仿宋_GB2312" w:eastAsia="仿宋_GB2312" w:cs="仿宋_GB2312"/>
          <w:b w:val="0"/>
          <w:bCs w:val="0"/>
          <w:color w:val="000000"/>
          <w:kern w:val="0"/>
          <w:sz w:val="32"/>
          <w:szCs w:val="32"/>
        </w:rPr>
        <w:t>安全你我他 平安靠大家</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24.</w:t>
      </w:r>
      <w:r>
        <w:rPr>
          <w:rFonts w:hint="eastAsia" w:ascii="仿宋_GB2312" w:hAnsi="仿宋_GB2312" w:eastAsia="仿宋_GB2312" w:cs="仿宋_GB2312"/>
          <w:b w:val="0"/>
          <w:bCs w:val="0"/>
          <w:color w:val="000000"/>
          <w:kern w:val="0"/>
          <w:sz w:val="32"/>
          <w:szCs w:val="32"/>
        </w:rPr>
        <w:t>道路千万条 安全第一条</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25.</w:t>
      </w:r>
      <w:r>
        <w:rPr>
          <w:rFonts w:hint="eastAsia" w:ascii="仿宋_GB2312" w:hAnsi="仿宋_GB2312" w:eastAsia="仿宋_GB2312" w:cs="仿宋_GB2312"/>
          <w:b w:val="0"/>
          <w:bCs w:val="0"/>
          <w:color w:val="000000"/>
          <w:kern w:val="0"/>
          <w:sz w:val="32"/>
          <w:szCs w:val="32"/>
        </w:rPr>
        <w:t>生命只有一次 安全从我做起</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26.</w:t>
      </w:r>
      <w:r>
        <w:rPr>
          <w:rFonts w:hint="eastAsia" w:ascii="仿宋_GB2312" w:hAnsi="仿宋_GB2312" w:eastAsia="仿宋_GB2312" w:cs="仿宋_GB2312"/>
          <w:b w:val="0"/>
          <w:bCs w:val="0"/>
          <w:color w:val="000000"/>
          <w:kern w:val="0"/>
          <w:sz w:val="32"/>
          <w:szCs w:val="32"/>
        </w:rPr>
        <w:t>安全生产只有起点没有终点</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rPr>
        <w:t>27.</w:t>
      </w:r>
      <w:r>
        <w:rPr>
          <w:rFonts w:hint="eastAsia" w:ascii="仿宋_GB2312" w:hAnsi="仿宋_GB2312" w:eastAsia="仿宋_GB2312" w:cs="仿宋_GB2312"/>
          <w:b w:val="0"/>
          <w:bCs w:val="0"/>
          <w:color w:val="000000"/>
          <w:kern w:val="0"/>
          <w:sz w:val="32"/>
          <w:szCs w:val="32"/>
        </w:rPr>
        <w:t>安全人人抓 幸福千万家</w:t>
      </w:r>
    </w:p>
    <w:p>
      <w:pPr>
        <w:pStyle w:val="2"/>
        <w:ind w:left="0" w:leftChars="0" w:firstLine="0" w:firstLineChars="0"/>
        <w:rPr>
          <w:color w:val="000000" w:themeColor="text1"/>
          <w:sz w:val="32"/>
          <w:szCs w:val="32"/>
          <w14:textFill>
            <w14:solidFill>
              <w14:schemeClr w14:val="tx1"/>
            </w14:solidFill>
          </w14:textFill>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D8"/>
    <w:rsid w:val="00063ABD"/>
    <w:rsid w:val="00063D15"/>
    <w:rsid w:val="00066982"/>
    <w:rsid w:val="00070CF2"/>
    <w:rsid w:val="000B4F33"/>
    <w:rsid w:val="000E6695"/>
    <w:rsid w:val="001315EE"/>
    <w:rsid w:val="0017334C"/>
    <w:rsid w:val="001A57E6"/>
    <w:rsid w:val="001B102D"/>
    <w:rsid w:val="001C6EB7"/>
    <w:rsid w:val="001C71B1"/>
    <w:rsid w:val="001F280F"/>
    <w:rsid w:val="002114F3"/>
    <w:rsid w:val="00240004"/>
    <w:rsid w:val="00262B67"/>
    <w:rsid w:val="0027096B"/>
    <w:rsid w:val="002757B9"/>
    <w:rsid w:val="002B5587"/>
    <w:rsid w:val="002C3104"/>
    <w:rsid w:val="002F3BD0"/>
    <w:rsid w:val="00307A20"/>
    <w:rsid w:val="00385711"/>
    <w:rsid w:val="003A09A8"/>
    <w:rsid w:val="003B2190"/>
    <w:rsid w:val="003D46F5"/>
    <w:rsid w:val="003F238A"/>
    <w:rsid w:val="00405AEF"/>
    <w:rsid w:val="00414D55"/>
    <w:rsid w:val="00422709"/>
    <w:rsid w:val="004438CC"/>
    <w:rsid w:val="00446423"/>
    <w:rsid w:val="004609C7"/>
    <w:rsid w:val="004914AD"/>
    <w:rsid w:val="00497A11"/>
    <w:rsid w:val="004A2D5F"/>
    <w:rsid w:val="004A6206"/>
    <w:rsid w:val="004A7AFB"/>
    <w:rsid w:val="004B73EA"/>
    <w:rsid w:val="004C7314"/>
    <w:rsid w:val="005273A5"/>
    <w:rsid w:val="005772C8"/>
    <w:rsid w:val="00581AB2"/>
    <w:rsid w:val="00593650"/>
    <w:rsid w:val="005940A6"/>
    <w:rsid w:val="005B3D03"/>
    <w:rsid w:val="005C6F03"/>
    <w:rsid w:val="005D1A01"/>
    <w:rsid w:val="0060465D"/>
    <w:rsid w:val="00694302"/>
    <w:rsid w:val="006C1E9A"/>
    <w:rsid w:val="006D15DD"/>
    <w:rsid w:val="00703734"/>
    <w:rsid w:val="0074466A"/>
    <w:rsid w:val="00747175"/>
    <w:rsid w:val="00791CFE"/>
    <w:rsid w:val="007B59B0"/>
    <w:rsid w:val="007C1BD9"/>
    <w:rsid w:val="007C406D"/>
    <w:rsid w:val="007F341F"/>
    <w:rsid w:val="008349EF"/>
    <w:rsid w:val="008616C0"/>
    <w:rsid w:val="00864037"/>
    <w:rsid w:val="00887B2E"/>
    <w:rsid w:val="008D1FA8"/>
    <w:rsid w:val="008D48CA"/>
    <w:rsid w:val="00906354"/>
    <w:rsid w:val="00911F1F"/>
    <w:rsid w:val="00930E64"/>
    <w:rsid w:val="00932DB0"/>
    <w:rsid w:val="009371F1"/>
    <w:rsid w:val="00964CD8"/>
    <w:rsid w:val="00966960"/>
    <w:rsid w:val="00975240"/>
    <w:rsid w:val="00997E31"/>
    <w:rsid w:val="009C7B86"/>
    <w:rsid w:val="009E677F"/>
    <w:rsid w:val="009E7E76"/>
    <w:rsid w:val="00A05606"/>
    <w:rsid w:val="00A31B71"/>
    <w:rsid w:val="00A73030"/>
    <w:rsid w:val="00A86AD8"/>
    <w:rsid w:val="00A87F1E"/>
    <w:rsid w:val="00AA440B"/>
    <w:rsid w:val="00AA52A7"/>
    <w:rsid w:val="00AA6012"/>
    <w:rsid w:val="00AC3D0D"/>
    <w:rsid w:val="00AC7A6E"/>
    <w:rsid w:val="00B105CF"/>
    <w:rsid w:val="00B153F7"/>
    <w:rsid w:val="00B22684"/>
    <w:rsid w:val="00B26B0E"/>
    <w:rsid w:val="00B57D94"/>
    <w:rsid w:val="00B8671F"/>
    <w:rsid w:val="00B90038"/>
    <w:rsid w:val="00BC3461"/>
    <w:rsid w:val="00BC5B27"/>
    <w:rsid w:val="00BC706E"/>
    <w:rsid w:val="00C20119"/>
    <w:rsid w:val="00C42EF9"/>
    <w:rsid w:val="00C60509"/>
    <w:rsid w:val="00C81CD6"/>
    <w:rsid w:val="00C93379"/>
    <w:rsid w:val="00CA6DE7"/>
    <w:rsid w:val="00CB348F"/>
    <w:rsid w:val="00CB3752"/>
    <w:rsid w:val="00CB55ED"/>
    <w:rsid w:val="00CE1C6D"/>
    <w:rsid w:val="00D06DB1"/>
    <w:rsid w:val="00D3512C"/>
    <w:rsid w:val="00D364AF"/>
    <w:rsid w:val="00D50732"/>
    <w:rsid w:val="00D57229"/>
    <w:rsid w:val="00D63126"/>
    <w:rsid w:val="00D6609D"/>
    <w:rsid w:val="00D8368F"/>
    <w:rsid w:val="00D85EF2"/>
    <w:rsid w:val="00D951FF"/>
    <w:rsid w:val="00D97C7E"/>
    <w:rsid w:val="00DB4E43"/>
    <w:rsid w:val="00DC7E6C"/>
    <w:rsid w:val="00E1214A"/>
    <w:rsid w:val="00E23F81"/>
    <w:rsid w:val="00E318B2"/>
    <w:rsid w:val="00E47D1F"/>
    <w:rsid w:val="00E666BF"/>
    <w:rsid w:val="00E84A36"/>
    <w:rsid w:val="00EA0754"/>
    <w:rsid w:val="00EF1554"/>
    <w:rsid w:val="00EF58CE"/>
    <w:rsid w:val="00EF5A5A"/>
    <w:rsid w:val="00FB210E"/>
    <w:rsid w:val="00FF6C4B"/>
    <w:rsid w:val="035F702C"/>
    <w:rsid w:val="054F7B20"/>
    <w:rsid w:val="081221CD"/>
    <w:rsid w:val="083145FE"/>
    <w:rsid w:val="095E3955"/>
    <w:rsid w:val="09AD456E"/>
    <w:rsid w:val="0ACF6327"/>
    <w:rsid w:val="0B4F5C66"/>
    <w:rsid w:val="114B5882"/>
    <w:rsid w:val="14B62B64"/>
    <w:rsid w:val="159E3C4D"/>
    <w:rsid w:val="164B51DE"/>
    <w:rsid w:val="17605E8D"/>
    <w:rsid w:val="17910F61"/>
    <w:rsid w:val="18C66C00"/>
    <w:rsid w:val="18E21E01"/>
    <w:rsid w:val="19FA7289"/>
    <w:rsid w:val="1A0E125D"/>
    <w:rsid w:val="1A32026F"/>
    <w:rsid w:val="1B0930FB"/>
    <w:rsid w:val="1D2339D1"/>
    <w:rsid w:val="1F86048E"/>
    <w:rsid w:val="20015A6E"/>
    <w:rsid w:val="206D7995"/>
    <w:rsid w:val="208D693D"/>
    <w:rsid w:val="21AF24CD"/>
    <w:rsid w:val="220F4B9A"/>
    <w:rsid w:val="224A68DE"/>
    <w:rsid w:val="22E07423"/>
    <w:rsid w:val="22F80BD9"/>
    <w:rsid w:val="2487390C"/>
    <w:rsid w:val="25DE4D78"/>
    <w:rsid w:val="2609275C"/>
    <w:rsid w:val="26127B9D"/>
    <w:rsid w:val="27C518E9"/>
    <w:rsid w:val="28D0096B"/>
    <w:rsid w:val="29BE2909"/>
    <w:rsid w:val="29E81BA7"/>
    <w:rsid w:val="2BB425B7"/>
    <w:rsid w:val="2C5211EB"/>
    <w:rsid w:val="3058042C"/>
    <w:rsid w:val="31C44D6D"/>
    <w:rsid w:val="31DC170C"/>
    <w:rsid w:val="328E098C"/>
    <w:rsid w:val="32BC1E47"/>
    <w:rsid w:val="32C8025B"/>
    <w:rsid w:val="33200EB6"/>
    <w:rsid w:val="333D67FB"/>
    <w:rsid w:val="34BC4499"/>
    <w:rsid w:val="350C57AB"/>
    <w:rsid w:val="35EE2D74"/>
    <w:rsid w:val="39982F96"/>
    <w:rsid w:val="39F33F45"/>
    <w:rsid w:val="3A2F1DDF"/>
    <w:rsid w:val="3A830DF3"/>
    <w:rsid w:val="3C352C51"/>
    <w:rsid w:val="3C4B1606"/>
    <w:rsid w:val="3C8B4207"/>
    <w:rsid w:val="3F9954A1"/>
    <w:rsid w:val="404A4DB4"/>
    <w:rsid w:val="426B1CA9"/>
    <w:rsid w:val="439B62FC"/>
    <w:rsid w:val="4437083A"/>
    <w:rsid w:val="45543588"/>
    <w:rsid w:val="46E524A6"/>
    <w:rsid w:val="4823506D"/>
    <w:rsid w:val="48CA5B73"/>
    <w:rsid w:val="4A842742"/>
    <w:rsid w:val="4B114B4D"/>
    <w:rsid w:val="4B843378"/>
    <w:rsid w:val="4E1C23E8"/>
    <w:rsid w:val="4E3A670C"/>
    <w:rsid w:val="50EB20B4"/>
    <w:rsid w:val="53193D8C"/>
    <w:rsid w:val="549B76C0"/>
    <w:rsid w:val="576B7971"/>
    <w:rsid w:val="57E4667F"/>
    <w:rsid w:val="59F36A07"/>
    <w:rsid w:val="5AEA49A6"/>
    <w:rsid w:val="5E7765C7"/>
    <w:rsid w:val="60385AC1"/>
    <w:rsid w:val="605174F7"/>
    <w:rsid w:val="61782E20"/>
    <w:rsid w:val="63962B32"/>
    <w:rsid w:val="689720BE"/>
    <w:rsid w:val="6C5F36C9"/>
    <w:rsid w:val="6D361434"/>
    <w:rsid w:val="70273E16"/>
    <w:rsid w:val="71BF68BD"/>
    <w:rsid w:val="746B7731"/>
    <w:rsid w:val="74710516"/>
    <w:rsid w:val="74C321E9"/>
    <w:rsid w:val="74F47C63"/>
    <w:rsid w:val="761D061E"/>
    <w:rsid w:val="761F4329"/>
    <w:rsid w:val="7816657C"/>
    <w:rsid w:val="78775E6F"/>
    <w:rsid w:val="7A5E5A17"/>
    <w:rsid w:val="7CD60F1C"/>
    <w:rsid w:val="7D453195"/>
    <w:rsid w:val="7D7B5D7E"/>
    <w:rsid w:val="7EFF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99"/>
    <w:pPr>
      <w:spacing w:before="240" w:after="60" w:line="640" w:lineRule="exact"/>
      <w:jc w:val="center"/>
      <w:outlineLvl w:val="0"/>
    </w:pPr>
    <w:rPr>
      <w:rFonts w:ascii="Cambria" w:hAnsi="Cambria" w:eastAsia="方正小标宋简体"/>
      <w:sz w:val="44"/>
      <w:szCs w:val="4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9204</Words>
  <Characters>9353</Characters>
  <Lines>40</Lines>
  <Paragraphs>11</Paragraphs>
  <TotalTime>32</TotalTime>
  <ScaleCrop>false</ScaleCrop>
  <LinksUpToDate>false</LinksUpToDate>
  <CharactersWithSpaces>9694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2020-05-19T02:54:00Z</dcterms:created>
  <dc:creator>PC</dc:creator>
  <cp:lastModifiedBy>fine</cp:lastModifiedBy>
  <cp:lastPrinted>2020-05-24T07:53:00Z</cp:lastPrinted>
  <dcterms:modified xsi:type="dcterms:W3CDTF">2021-01-04T08:20:39Z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