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张店区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供销合作社联合社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4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/>
        <w:autoSpaceDE/>
        <w:autoSpaceDN/>
        <w:bidi w:val="0"/>
        <w:adjustRightInd/>
        <w:snapToGrid/>
        <w:spacing w:beforeAutospacing="0" w:afterAutospacing="0" w:line="564" w:lineRule="atLeast"/>
        <w:jc w:val="center"/>
        <w:textAlignment w:val="auto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本报告按照《中华人民共和国政府信息公开条例》要求编制，全文包括总体情况、主动公开政府信息情况、收到和处理政府信息公开申请情况、因政府信息公开工作被申请行政复议和提起行政诉讼情况、政府信息公开工作存在的主要问题及改进情况、其他需要报告的事项等六个部分。本报告所列数据的统计时限自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年1月1日起至202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年12月31日止。本报告电子版可在淄博市张店区人民政府门户网站（www.zhangdian.gov.cn）查阅或下载。如对报告内容有疑问，请与张店区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供销合作社联合社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办公室联系（地址：山东省淄博市张店区新村西路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世源大厦710室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;邮编:2550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0;联系电话:0533-28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33908；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邮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箱：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zdgxxx2004@163.com）。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4" w:lineRule="atLeast"/>
        <w:ind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4" w:lineRule="atLeast"/>
        <w:ind w:right="0" w:rightChars="0" w:firstLine="672" w:firstLineChars="200"/>
        <w:jc w:val="both"/>
        <w:textAlignment w:val="auto"/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年，张店区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全面落实《中华人民共和国政府信息公开条例》相关要求，认真贯彻省、市、区关于政务公开工作的制度规定，按照“公开为原则，不公开为例外”的总要求，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深入推进政务公开工作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进一步拓展主动公开工作广度和深度，不断提升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工作政务公开质量。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4" w:lineRule="atLeast"/>
        <w:ind w:right="0" w:rightChars="0" w:firstLine="640" w:firstLineChars="200"/>
        <w:jc w:val="both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ascii="楷体" w:hAnsi="楷体" w:eastAsia="楷体" w:cs="楷体"/>
          <w:sz w:val="32"/>
          <w:szCs w:val="32"/>
          <w:shd w:val="clear" w:fill="FFFFFF"/>
        </w:rPr>
        <w:t>主动公开</w:t>
      </w:r>
      <w:r>
        <w:rPr>
          <w:rFonts w:hint="eastAsia" w:ascii="楷体" w:hAnsi="楷体" w:eastAsia="楷体" w:cs="楷体"/>
          <w:sz w:val="32"/>
          <w:szCs w:val="32"/>
          <w:shd w:val="clear" w:fill="FFFFFF"/>
          <w:lang w:eastAsia="zh-CN"/>
        </w:rPr>
        <w:t>方面</w:t>
      </w:r>
      <w:r>
        <w:rPr>
          <w:rFonts w:ascii="楷体" w:hAnsi="楷体" w:eastAsia="楷体" w:cs="楷体"/>
          <w:sz w:val="32"/>
          <w:szCs w:val="32"/>
          <w:shd w:val="clear" w:fill="FFFFFF"/>
        </w:rPr>
        <w:t>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年1月1日至202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年12月31日，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淄博市张店区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共公开政务信息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13</w:t>
      </w:r>
      <w:r>
        <w:rPr>
          <w:rFonts w:hint="default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</w:rPr>
        <w:t>次（条）。内容包括本单位机构概况类信息、财政信息、工作动态、部门文件、政务信息、社会公益事业建设、其他信息公开事项等政府信息，充分保障群众的知情权、监督权</w:t>
      </w:r>
      <w:r>
        <w:rPr>
          <w:rFonts w:hint="eastAsia" w:ascii="仿宋_GB2312" w:eastAsia="仿宋_GB2312" w:cs="仿宋_GB2312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64" w:lineRule="atLeast"/>
        <w:ind w:leftChars="200" w:right="0" w:rightChars="0"/>
        <w:jc w:val="both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5080000" cy="3810000"/>
            <wp:effectExtent l="4445" t="4445" r="20955" b="14605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64" w:lineRule="atLeast"/>
        <w:ind w:left="0" w:leftChars="0" w:right="0" w:rightChars="0" w:firstLine="640" w:firstLineChars="200"/>
        <w:jc w:val="both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sz w:val="32"/>
          <w:szCs w:val="32"/>
          <w:shd w:val="clear" w:fill="FFFFFF"/>
        </w:rPr>
        <w:t>依申请公开</w:t>
      </w:r>
      <w:r>
        <w:rPr>
          <w:rFonts w:hint="eastAsia" w:ascii="楷体" w:hAnsi="楷体" w:eastAsia="楷体" w:cs="楷体"/>
          <w:sz w:val="32"/>
          <w:szCs w:val="32"/>
          <w:shd w:val="clear" w:fill="FFFFFF"/>
          <w:lang w:eastAsia="zh-CN"/>
        </w:rPr>
        <w:t>工作方面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年度无依申请公开的信息。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5316220" cy="2983865"/>
            <wp:effectExtent l="0" t="0" r="17780" b="698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（三）政府信息管理</w:t>
      </w:r>
      <w:r>
        <w:rPr>
          <w:rFonts w:hint="eastAsia" w:ascii="楷体" w:hAnsi="楷体" w:eastAsia="楷体" w:cs="楷体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年以来，为全面提升政务公开质量和实效，推动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eastAsia="zh-CN"/>
        </w:rPr>
        <w:t>区供销社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政务公开不断向纵深发展，积极落实《中华人民共和国政府信息公开条例》对于建立公正透明的行政管理体制，保障公民、法人和其他组织的知情权利的要求，采取多种措施加强政府信息公开管理，助力政务公开工作全面提升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spacing w:line="564" w:lineRule="atLeast"/>
        <w:ind w:right="0" w:rightChars="0"/>
        <w:jc w:val="both"/>
        <w:rPr>
          <w:rFonts w:hint="default" w:ascii="仿宋_GB2312" w:eastAsia="仿宋_GB2312" w:cs="仿宋_GB2312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仿宋_GB2312" w:eastAsia="仿宋_GB2312" w:cs="仿宋_GB2312"/>
          <w:sz w:val="32"/>
          <w:szCs w:val="32"/>
          <w:shd w:val="clear" w:fill="FFFFFF"/>
          <w:lang w:val="en-US" w:eastAsia="zh-CN"/>
        </w:rPr>
        <w:drawing>
          <wp:inline distT="0" distB="0" distL="114300" distR="114300">
            <wp:extent cx="5351780" cy="6033135"/>
            <wp:effectExtent l="0" t="0" r="1270" b="5715"/>
            <wp:docPr id="5" name="图片 5" descr="微信图片_20230109110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3010911020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178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atLeast"/>
        <w:ind w:right="0"/>
        <w:jc w:val="left"/>
        <w:textAlignment w:val="auto"/>
        <w:rPr>
          <w:sz w:val="24"/>
          <w:szCs w:val="24"/>
        </w:rPr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drawing>
          <wp:inline distT="0" distB="0" distL="114300" distR="114300">
            <wp:extent cx="5459730" cy="3095625"/>
            <wp:effectExtent l="0" t="0" r="7620" b="9525"/>
            <wp:docPr id="3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（四）政府信息公开平台建设</w:t>
      </w:r>
      <w:r>
        <w:rPr>
          <w:rFonts w:hint="eastAsia" w:ascii="楷体" w:hAnsi="楷体" w:eastAsia="楷体" w:cs="楷体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坚持“公开为常态，不公开为例外”的原则，通过淄博市张店区人民政府门户网站公开政务信息，扎实做好政府信息公开发布工作。积极落实政府信息公开审查机制，要求所有公开的政府信息均需填写《政府信息公开发布审批表》后按程序发布，按照“一查二看三校对”工作法把好信息发布关。通过“融公开工作台”开设政府信息公开指南、政府信息公开制度、法定主动公开内容、政府信息公开年报、政府信息依申请公开等五大板块公开业务信息，并落实专人认真做好专栏的日常维护工作。完善《张店区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供销社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政务公开工作组织领导信息》，公开分管领导、机构设置、工作职责和工作人员联系方式，进一步提升便民服务实效。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32"/>
          <w:szCs w:val="32"/>
          <w:shd w:val="clear" w:fill="FFFFFF"/>
        </w:rPr>
        <w:t>（五）监督保障</w:t>
      </w:r>
      <w:r>
        <w:rPr>
          <w:rFonts w:hint="eastAsia" w:ascii="楷体" w:hAnsi="楷体" w:eastAsia="楷体" w:cs="楷体"/>
          <w:sz w:val="32"/>
          <w:szCs w:val="32"/>
          <w:shd w:val="clear" w:fill="FFFFFF"/>
          <w:lang w:eastAsia="zh-CN"/>
        </w:rPr>
        <w:t>方面</w:t>
      </w:r>
      <w:r>
        <w:rPr>
          <w:rFonts w:hint="eastAsia" w:ascii="楷体" w:hAnsi="楷体" w:eastAsia="楷体" w:cs="楷体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50" w:lineRule="atLeast"/>
        <w:ind w:left="0" w:right="0" w:firstLine="641"/>
        <w:textAlignment w:val="auto"/>
        <w:rPr>
          <w:sz w:val="24"/>
          <w:szCs w:val="24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一是加强组织领导。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年根据人员变动、科室调整、职能转变和工作需要，及时调整政务公开工作领导小组。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二是扎实推进工作。研究制定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年度政务公开工作方案，并梳理形成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张店区供销社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  <w:t>2022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年度政务公开工作台账，明确责任科室，压实工作责任，确保各项任务落到实处。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right="0" w:firstLine="641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5000" w:type="pct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本年制发件数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本年废止件数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现行有效件数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本年处理决定数量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5000" w:type="pct"/>
            <w:gridSpan w:val="4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CCCCCC" w:sz="8" w:space="0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本年收费金额（单位：万元）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50" w:type="pct"/>
            <w:tcBorders>
              <w:top w:val="nil"/>
              <w:left w:val="single" w:color="CCCCCC" w:sz="8" w:space="0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CCCCCC" w:sz="8" w:space="0"/>
              <w:right w:val="single" w:color="CCCCCC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color w:val="000000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ind w:left="0" w:right="0" w:firstLine="640"/>
        <w:jc w:val="both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5000" w:type="pct"/>
        <w:jc w:val="center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9"/>
        <w:gridCol w:w="1121"/>
        <w:gridCol w:w="2026"/>
        <w:gridCol w:w="584"/>
        <w:gridCol w:w="696"/>
        <w:gridCol w:w="646"/>
        <w:gridCol w:w="667"/>
        <w:gridCol w:w="632"/>
        <w:gridCol w:w="561"/>
        <w:gridCol w:w="600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112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楷体_GB2312" w:eastAsia="楷体_GB2312" w:cs="楷体_GB231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1491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1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自然人</w:t>
            </w:r>
          </w:p>
        </w:tc>
        <w:tc>
          <w:tcPr>
            <w:tcW w:w="1123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法人或其他组织</w:t>
            </w:r>
          </w:p>
        </w:tc>
        <w:tc>
          <w:tcPr>
            <w:tcW w:w="19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112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1" w:right="0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商业企业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科研机构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社会公益组织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1" w:right="0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法律服务机构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其他</w:t>
            </w:r>
          </w:p>
        </w:tc>
        <w:tc>
          <w:tcPr>
            <w:tcW w:w="19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三、本年度办理结果</w:t>
            </w: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（一）予以公开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（三）不予公开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1.属于国家秘密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2.其他法律行政法规禁止公开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3.危及“三安全一稳定”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4.保护第三方合法权益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5.属于三类内部事务信息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6.属于四类过程性信息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7.属于行政执法案卷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8.属于行政查询事项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（四）无法提供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1.本机关不掌握相关政府信息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2.没有现成信息需要另行制作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3.补正后申请内容仍不明确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（五）不予处理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1.信访举报投诉类申请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2.重复申请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3.要求提供公开出版物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4.无正当理由大量反复申请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1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pacing w:val="-20"/>
                <w:sz w:val="21"/>
                <w:szCs w:val="21"/>
              </w:rPr>
              <w:t>（六）其他处理</w:t>
            </w: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09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3.其他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6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（七）总计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4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11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1"/>
                <w:szCs w:val="21"/>
              </w:rPr>
              <w:t>四、结转下年度继续办理</w:t>
            </w:r>
          </w:p>
        </w:tc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7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2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4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21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atLeast"/>
              <w:ind w:left="0" w:right="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600" w:lineRule="atLeast"/>
        <w:ind w:left="0" w:right="0" w:firstLine="641"/>
        <w:jc w:val="both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3"/>
        <w:gridCol w:w="543"/>
        <w:gridCol w:w="548"/>
        <w:gridCol w:w="548"/>
        <w:gridCol w:w="649"/>
        <w:gridCol w:w="548"/>
        <w:gridCol w:w="548"/>
        <w:gridCol w:w="548"/>
        <w:gridCol w:w="548"/>
        <w:gridCol w:w="649"/>
        <w:gridCol w:w="548"/>
        <w:gridCol w:w="551"/>
        <w:gridCol w:w="551"/>
        <w:gridCol w:w="551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83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行政复议</w:t>
            </w:r>
          </w:p>
        </w:tc>
        <w:tc>
          <w:tcPr>
            <w:tcW w:w="5691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49" w:right="-17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49" w:right="-17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维持</w:t>
            </w:r>
          </w:p>
        </w:tc>
        <w:tc>
          <w:tcPr>
            <w:tcW w:w="5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43" w:right="-132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5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82" w:right="-97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其他结果</w:t>
            </w:r>
          </w:p>
        </w:tc>
        <w:tc>
          <w:tcPr>
            <w:tcW w:w="54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18" w:right="-11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18" w:right="-11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3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计</w:t>
            </w:r>
          </w:p>
        </w:tc>
        <w:tc>
          <w:tcPr>
            <w:tcW w:w="284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未经复议直接起诉</w:t>
            </w:r>
          </w:p>
        </w:tc>
        <w:tc>
          <w:tcPr>
            <w:tcW w:w="285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54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3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05" w:right="-12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86" w:right="-8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结果纠正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26" w:right="-13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26" w:right="-136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64" w:right="-153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64" w:right="-153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审结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99" w:right="-78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结果维持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36" w:right="-124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36" w:right="-124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纠正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73" w:right="-134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其他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173" w:right="-134" w:hanging="1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结果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-67" w:right="-105" w:hanging="2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  <w:tc>
          <w:tcPr>
            <w:tcW w:w="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40" w:lineRule="atLeast"/>
        <w:ind w:left="-11" w:leftChars="0" w:right="0" w:firstLine="641" w:firstLineChars="0"/>
        <w:textAlignment w:val="auto"/>
        <w:rPr>
          <w:rFonts w:hint="eastAsia" w:ascii="黑体" w:hAnsi="宋体" w:eastAsia="黑体" w:cs="黑体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atLeast"/>
        <w:ind w:left="0" w:firstLine="641"/>
        <w:jc w:val="both"/>
        <w:textAlignment w:val="auto"/>
      </w:pP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年，张店区供销社信息公开工作方面虽然取得了一定的成效，但还存在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以下不足：一是工作创新意识不强。虽对政务公开专栏的栏目设置进行了完善调整，但是工作创新力度不够强，形式不够丰富多样。二是政务公开工作与业务工作的融合度有待提升。征求群众、专家意见建议较少，政务公开与业务工作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“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双促进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”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的作用有待发挥。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为</w:t>
      </w:r>
      <w:r>
        <w:rPr>
          <w:rFonts w:hint="default" w:ascii="仿宋_GB2312" w:eastAsia="仿宋_GB2312" w:cs="仿宋_GB2312"/>
          <w:caps w:val="0"/>
          <w:color w:val="000000"/>
          <w:spacing w:val="0"/>
          <w:sz w:val="32"/>
          <w:szCs w:val="32"/>
          <w:shd w:val="clear" w:fill="FFFFFF"/>
        </w:rPr>
        <w:t>确保信息公开工作规范有序开展，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202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年供销社将从以下方面作进一步改进和加强：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atLeast"/>
        <w:ind w:left="0" w:firstLine="641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推动观念转变，加大政务公开工作创新力度。认真贯彻落实《政</w:t>
      </w: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府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信</w:t>
      </w:r>
      <w:bookmarkStart w:id="0" w:name="_GoBack"/>
      <w:bookmarkEnd w:id="0"/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息公开条例》，切实加强政务信息公开业务的学习和培训，提高工作人员做好政府信息公开工作的能力和水平。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atLeast"/>
        <w:ind w:left="0" w:firstLine="641"/>
        <w:jc w:val="both"/>
        <w:textAlignment w:val="auto"/>
        <w:rPr>
          <w:rFonts w:hint="default" w:ascii="仿宋_GB2312" w:eastAsia="仿宋_GB2312" w:cs="仿宋_GB2312"/>
          <w:sz w:val="32"/>
          <w:szCs w:val="32"/>
          <w:shd w:val="clear" w:fill="FFFFFF"/>
        </w:rPr>
      </w:pPr>
      <w:r>
        <w:rPr>
          <w:rFonts w:hint="eastAsia" w:ascii="仿宋_GB2312" w:eastAsia="仿宋_GB2312" w:cs="仿宋_GB2312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仿宋_GB2312" w:eastAsia="仿宋_GB2312" w:cs="仿宋_GB2312"/>
          <w:sz w:val="32"/>
          <w:szCs w:val="32"/>
          <w:shd w:val="clear" w:fill="FFFFFF"/>
        </w:rPr>
        <w:t>全面及时抓好政务公开，力促政务公开与业务工作双促进、双提升。供销社将根据新形势、新要求，结合工作实际，及时调整公开内容，更准确地把握重点，进一步扩展涉及群众切实利益的各类事项的信息公开内容、范围和深度，并进一步梳理、规范信息公开内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pacing w:beforeAutospacing="0" w:afterAutospacing="0" w:line="560" w:lineRule="atLeast"/>
        <w:ind w:left="0" w:firstLine="641"/>
        <w:jc w:val="both"/>
        <w:textAlignment w:val="auto"/>
        <w:rPr>
          <w:sz w:val="24"/>
          <w:szCs w:val="24"/>
        </w:rPr>
      </w:pPr>
      <w:r>
        <w:rPr>
          <w:rFonts w:hint="eastAsia" w:ascii="黑体" w:hAnsi="宋体" w:eastAsia="黑体" w:cs="黑体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Autospacing="0" w:afterAutospacing="0" w:line="560" w:lineRule="atLeast"/>
        <w:ind w:left="0" w:firstLine="641"/>
        <w:jc w:val="both"/>
        <w:textAlignment w:val="auto"/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张店区供销社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无其他需要报告的事项。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both"/>
      </w:pP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autoSpaceDE w:val="0"/>
        <w:autoSpaceDN/>
        <w:snapToGrid w:val="0"/>
        <w:spacing w:line="560" w:lineRule="atLeast"/>
        <w:ind w:left="0" w:firstLine="640"/>
        <w:jc w:val="center"/>
      </w:pP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>张店区供销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合作社联合</w:t>
      </w:r>
      <w:r>
        <w:rPr>
          <w:rFonts w:hint="default" w:ascii="仿宋_GB2312" w:eastAsia="仿宋_GB2312" w:cs="仿宋_GB2312"/>
          <w:color w:val="000000"/>
          <w:sz w:val="32"/>
          <w:szCs w:val="32"/>
          <w:shd w:val="clear" w:fill="FFFFFF"/>
        </w:rPr>
        <w:t xml:space="preserve">社 </w:t>
      </w:r>
    </w:p>
    <w:p>
      <w:pPr>
        <w:pStyle w:val="2"/>
        <w:keepNext w:val="0"/>
        <w:keepLines w:val="0"/>
        <w:widowControl/>
        <w:suppressLineNumbers w:val="0"/>
        <w:ind w:left="800"/>
        <w:jc w:val="center"/>
        <w:rPr>
          <w:rFonts w:hint="eastAsia" w:ascii="仿宋" w:hAnsi="仿宋" w:eastAsia="方正小标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           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 w:cs="仿宋_GB2312"/>
          <w:color w:val="000000"/>
          <w:sz w:val="32"/>
          <w:szCs w:val="32"/>
        </w:rPr>
        <w:t>年1月15日  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2A6286"/>
    <w:multiLevelType w:val="singleLevel"/>
    <w:tmpl w:val="402A62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2504D0D"/>
    <w:multiLevelType w:val="singleLevel"/>
    <w:tmpl w:val="42504D0D"/>
    <w:lvl w:ilvl="0" w:tentative="0">
      <w:start w:val="5"/>
      <w:numFmt w:val="chineseCounting"/>
      <w:suff w:val="nothing"/>
      <w:lvlText w:val="%1、"/>
      <w:lvlJc w:val="left"/>
      <w:pPr>
        <w:ind w:left="-11"/>
      </w:pPr>
      <w:rPr>
        <w:rFonts w:hint="eastAsia"/>
      </w:rPr>
    </w:lvl>
  </w:abstractNum>
  <w:abstractNum w:abstractNumId="2">
    <w:nsid w:val="6D4A53B6"/>
    <w:multiLevelType w:val="singleLevel"/>
    <w:tmpl w:val="6D4A53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xOWQ4Y2Y1YzVmNGFkNWQ4YTI3MzZjNmJmOTE2ODYifQ=="/>
  </w:docVars>
  <w:rsids>
    <w:rsidRoot w:val="00000000"/>
    <w:rsid w:val="03F97C64"/>
    <w:rsid w:val="08410842"/>
    <w:rsid w:val="146577F8"/>
    <w:rsid w:val="183E6D53"/>
    <w:rsid w:val="1CEE6E8E"/>
    <w:rsid w:val="1DA917BC"/>
    <w:rsid w:val="1DD14827"/>
    <w:rsid w:val="259D2F62"/>
    <w:rsid w:val="3C106AF8"/>
    <w:rsid w:val="3CBC2D7C"/>
    <w:rsid w:val="4408378F"/>
    <w:rsid w:val="46FF5F30"/>
    <w:rsid w:val="48282D03"/>
    <w:rsid w:val="4A9606DB"/>
    <w:rsid w:val="4D4501C0"/>
    <w:rsid w:val="4FD75C47"/>
    <w:rsid w:val="52D83F71"/>
    <w:rsid w:val="52E87329"/>
    <w:rsid w:val="5D086D96"/>
    <w:rsid w:val="6B720FA8"/>
    <w:rsid w:val="6BBE2307"/>
    <w:rsid w:val="6C0B6165"/>
    <w:rsid w:val="72906160"/>
    <w:rsid w:val="778374AD"/>
    <w:rsid w:val="7857016F"/>
    <w:rsid w:val="7FE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历年政府信息公开数量</a:t>
            </a:r>
            <a:endParaRPr b="1"/>
          </a:p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b="1"/>
              <a:t>对比图</a:t>
            </a:r>
            <a:endParaRPr b="1"/>
          </a:p>
        </c:rich>
      </c:tx>
      <c:layout>
        <c:manualLayout>
          <c:xMode val="edge"/>
          <c:yMode val="edge"/>
          <c:x val="0.259875"/>
          <c:y val="0.027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noFill/>
              <a:ln>
                <a:noFill/>
              </a:ln>
              <a:effectLst/>
            </c:spPr>
          </c:dPt>
          <c:dLbls>
            <c:delete val="1"/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25</c:v>
                </c:pt>
                <c:pt idx="2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2493871"/>
        <c:axId val="794414765"/>
      </c:barChart>
      <c:catAx>
        <c:axId val="97249387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94414765"/>
        <c:crosses val="autoZero"/>
        <c:auto val="1"/>
        <c:lblAlgn val="ctr"/>
        <c:lblOffset val="100"/>
        <c:noMultiLvlLbl val="0"/>
      </c:catAx>
      <c:valAx>
        <c:axId val="79441476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7249387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2688</Words>
  <Characters>2809</Characters>
  <Lines>0</Lines>
  <Paragraphs>0</Paragraphs>
  <TotalTime>515</TotalTime>
  <ScaleCrop>false</ScaleCrop>
  <LinksUpToDate>false</LinksUpToDate>
  <CharactersWithSpaces>2878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2022-01-06T06:49:00Z</dcterms:created>
  <dc:creator>Administrator</dc:creator>
  <cp:lastModifiedBy>海英.2929</cp:lastModifiedBy>
  <dcterms:modified xsi:type="dcterms:W3CDTF">2024-03-25T06:37:05Z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FB258EED2A574CE5A126E4E4001F5241_13</vt:lpwstr>
  </property>
</Properties>
</file>