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2-5-3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950335"/>
            <wp:effectExtent l="0" t="0" r="9525" b="12065"/>
            <wp:docPr id="2" name="图片 2" descr="平价蔬菜显示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价蔬菜显示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drawing>
          <wp:inline distT="0" distB="0" distL="0" distR="0">
            <wp:extent cx="7348855" cy="4542790"/>
            <wp:effectExtent l="0" t="0" r="4445" b="10160"/>
            <wp:docPr id="29" name="图片 29" descr="C:\Documents and Settings\Administrator\Application Data\Tencent\Users\51628210\QQ\WinTemp\RichOle\JV68[7XZ~0@IZPRWIY0CS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Documents and Settings\Administrator\Application Data\Tencent\Users\51628210\QQ\WinTemp\RichOle\JV68[7XZ~0@IZPRWIY0CS0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9396" cy="454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  <w:r>
        <w:fldChar w:fldCharType="begin"/>
      </w:r>
      <w:r>
        <w:instrText xml:space="preserve"> HYPERLINK "http://www.zhangdian.gov.cn/wsDesk/InfoOpen/XxtbList.aspx?fnid=1791" </w:instrText>
      </w:r>
      <w:r>
        <w:fldChar w:fldCharType="separate"/>
      </w:r>
      <w:r>
        <w:rPr>
          <w:rStyle w:val="3"/>
          <w:sz w:val="30"/>
          <w:szCs w:val="30"/>
        </w:rPr>
        <w:t>http://www.zhangdian.gov.cn/wsDesk/InfoOpen/XxtbList.aspx?fnid=1791</w:t>
      </w:r>
      <w:r>
        <w:rPr>
          <w:rStyle w:val="3"/>
          <w:sz w:val="30"/>
          <w:szCs w:val="30"/>
        </w:rPr>
        <w:fldChar w:fldCharType="end"/>
      </w:r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drawing>
          <wp:inline distT="0" distB="0" distL="0" distR="0">
            <wp:extent cx="6593840" cy="4213225"/>
            <wp:effectExtent l="0" t="0" r="16510" b="15875"/>
            <wp:docPr id="21" name="图片 21" descr="C:\Documents and Settings\Administrator\Application Data\Tencent\Users\51628210\QQ\WinTemp\RichOle\4VC37QU4K3T_$[XY[3Q{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Documents and Settings\Administrator\Application Data\Tencent\Users\51628210\QQ\WinTemp\RichOle\4VC37QU4K3T_$[XY[3Q{D8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6821" cy="421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t>http://www.zhangdian.gov.cn/wsDesk/InfoOpen/XxtbList.aspx?fnid=1795</w:t>
      </w:r>
    </w:p>
    <w:p>
      <w:pPr>
        <w:rPr>
          <w:rFonts w:hint="eastAsia"/>
          <w:sz w:val="30"/>
          <w:szCs w:val="30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drawing>
          <wp:inline distT="0" distB="0" distL="0" distR="0">
            <wp:extent cx="7455535" cy="4660900"/>
            <wp:effectExtent l="0" t="0" r="12065" b="6350"/>
            <wp:docPr id="11" name="图片 11" descr="C:\Documents and Settings\Administrator\Application Data\Tencent\Users\51628210\QQ\WinTemp\RichOle\(D@$NPL1H)F`TMJOPW2U(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nts and Settings\Administrator\Application Data\Tencent\Users\51628210\QQ\WinTemp\RichOle\(D@$NPL1H)F`TMJOPW2U(K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6010" cy="466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</w:rPr>
        <w:t>http://www.zhangdian.gov.cn/wsDesk/InfoOpen/XxtbList.aspx?fnid=1798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7878445" cy="4199890"/>
            <wp:effectExtent l="0" t="0" r="8255" b="10160"/>
            <wp:docPr id="39" name="图片 39" descr="C:\Documents and Settings\Administrator\Application Data\Tencent\Users\51628210\QQ\WinTemp\RichOle\J%F$CL(~%8A004K34F_E(9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Documents and Settings\Administrator\Application Data\Tencent\Users\51628210\QQ\WinTemp\RichOle\J%F$CL(~%8A004K34F_E(9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844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  <w:r>
        <w:fldChar w:fldCharType="begin"/>
      </w:r>
      <w:r>
        <w:instrText xml:space="preserve"> HYPERLINK "http://www.zhangdian.gov.cn/wsDesk/InfoOpen/XxtbList.aspx?fnid=1786&amp;pageId=0" </w:instrText>
      </w:r>
      <w:r>
        <w:fldChar w:fldCharType="separate"/>
      </w:r>
      <w:r>
        <w:rPr>
          <w:rStyle w:val="3"/>
          <w:sz w:val="30"/>
          <w:szCs w:val="30"/>
        </w:rPr>
        <w:t>http://www.zhangdian.gov.cn/wsDesk/InfoOpen/XxtbList.aspx?fnid=1786&amp;pageId=0</w:t>
      </w:r>
      <w:r>
        <w:rPr>
          <w:rStyle w:val="3"/>
          <w:sz w:val="30"/>
          <w:szCs w:val="30"/>
        </w:rPr>
        <w:fldChar w:fldCharType="end"/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F4585D"/>
    <w:rsid w:val="4FF458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2018-01-13T15:12:00Z</dcterms:created>
  <dc:creator>Administrator</dc:creator>
  <cp:lastModifiedBy>Administrator</cp:lastModifiedBy>
  <dcterms:modified xsi:type="dcterms:W3CDTF">2018-01-13T15:18:45Z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