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淄博市公安局交通警察支队张店大队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根据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《中华人民共和国政府信息公开条例》（以下简称《条例》）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第四十九条的规定和《关于政府信息公开工作年度报告有关事项的通知》（国办公开办函﹝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﹞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30号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）等文件要求，淄博市公安局交通警察支队张店大队现编制本部门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2021年工作报告如下：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淄博市公安局交通警察支队张店大队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实施《中华人民共和国政府信息公开条例》和《山东省政府信息公开办法》，紧紧围绕公安交通管理工作重大政策措施和群众关切事项，拓展公开渠道，深化公开内容，提升服务水平，依法、及时、准确、有序地开展政府信息公开工作，保障了广大群众的知情权和监督权，促进了道路交通管理工作依法行政及法治政府、服务政府、责任政府、廉洁政府和效能政府建设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楷体" w:hAnsi="楷体" w:eastAsia="楷体" w:cs="楷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（一）主动公开政府信息情况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/>
        </w:rPr>
        <w:t>1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、主动公开政府信息数量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年，我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队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进一步加大了主动公开力度，及时通过各种窗口主动公开各类便民、利民信息，努力提高公安工作透明度。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其中张店区人民政府政务公开网站，主动公开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《政府信息公开条例》第二十条规定的法定主动公开内容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：履职依据、机构职能、领导信息、政策解读、行政权力、政府开放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1880870</wp:posOffset>
            </wp:positionV>
            <wp:extent cx="4727575" cy="2820035"/>
            <wp:effectExtent l="4445" t="4445" r="11430" b="13970"/>
            <wp:wrapSquare wrapText="bothSides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日、政务公开保障机制、规划计划、统计信息、会议公开、重点领域信息公开等各类信息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78条；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利用微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博、微信、</w:t>
      </w:r>
      <w:r>
        <w:rPr>
          <w:rFonts w:hint="eastAsia" w:ascii="仿宋_GB2312" w:hAnsi="仿宋_GB2312" w:eastAsia="仿宋_GB2312" w:cs="仿宋_GB2312"/>
          <w:sz w:val="32"/>
        </w:rPr>
        <w:t>抖音号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平台，常态化</w:t>
      </w:r>
      <w:r>
        <w:rPr>
          <w:rFonts w:hint="eastAsia" w:ascii="仿宋_GB2312" w:hAnsi="仿宋_GB2312" w:eastAsia="仿宋_GB2312" w:cs="仿宋_GB2312"/>
          <w:sz w:val="32"/>
          <w:szCs w:val="32"/>
        </w:rPr>
        <w:t>推送交通安全提示信息和警示信息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720条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人数达</w:t>
      </w:r>
      <w:r>
        <w:rPr>
          <w:rFonts w:hint="eastAsia" w:ascii="仿宋_GB2312" w:hAnsi="仿宋_GB2312" w:eastAsia="仿宋_GB2312" w:cs="仿宋_GB2312"/>
          <w:sz w:val="32"/>
          <w:szCs w:val="32"/>
        </w:rPr>
        <w:t>10万余人，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营造了浓厚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交通安全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宣传舆论氛围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，更好地服务了张店群众。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638" w:leftChars="304" w:right="0" w:firstLine="329" w:firstLineChars="103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、主要公开渠道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淄博市公安局交通警察支队张店大队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主动公开政府信息的渠道主要有：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张店区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人民政府门户网站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（http://www.zhangdian.gov.cn/index.html），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张店交警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信、张店交警微博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张店交警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抖音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楷体" w:hAnsi="楷体" w:eastAsia="楷体" w:cs="楷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（二）依申请公开情况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淄博市公安局交通警察支队张店大队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在办理政府信息公开申请的过程中，严格执行“工作机构受理，业务部门承办，重大问题会商，法制部门合法性审查”的依申请公开工作程序，依法及时答复公众申请，切实满足公民、法人和其他组织的个性化政府信息需求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张店交警大队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共收到政府信息公开申请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件，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可以予以公开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件，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没有现成信息需要另行制作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不予公开的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2件，属信访举报投诉咨询类申请不予处理1件，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已全部按时办结，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均已制作政府信息公开答复书并寄出。共收到张店民生连线平台群众建议及意见2件，均已全部按时办结，并从平台上传办理意见及答复。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915670</wp:posOffset>
            </wp:positionH>
            <wp:positionV relativeFrom="paragraph">
              <wp:posOffset>71120</wp:posOffset>
            </wp:positionV>
            <wp:extent cx="3137535" cy="2467610"/>
            <wp:effectExtent l="4445" t="4445" r="20320" b="23495"/>
            <wp:wrapSquare wrapText="bothSides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楷体" w:hAnsi="楷体" w:eastAsia="楷体" w:cs="楷体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（三）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政府信息管理情况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drawing>
          <wp:inline distT="0" distB="0" distL="114300" distR="114300">
            <wp:extent cx="4248150" cy="3341370"/>
            <wp:effectExtent l="0" t="0" r="0" b="11430"/>
            <wp:docPr id="1" name="图片 1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无标题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一是强化组织</w:t>
      </w:r>
      <w:r>
        <w:rPr>
          <w:rFonts w:hint="eastAsia" w:ascii="楷体" w:hAnsi="楷体" w:eastAsia="楷体" w:cs="楷体"/>
          <w:sz w:val="32"/>
          <w:szCs w:val="32"/>
        </w:rPr>
        <w:t>领导，建立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专门</w:t>
      </w:r>
      <w:r>
        <w:rPr>
          <w:rFonts w:hint="eastAsia" w:ascii="楷体" w:hAnsi="楷体" w:eastAsia="楷体" w:cs="楷体"/>
          <w:sz w:val="32"/>
          <w:szCs w:val="32"/>
        </w:rPr>
        <w:t>组织机构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为切实加强对政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府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信息公开工作的领导，确保《中华人民共和国政府信息公开条例》全面、正确、有效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队</w:t>
      </w:r>
      <w:r>
        <w:rPr>
          <w:rFonts w:hint="eastAsia" w:ascii="仿宋_GB2312" w:hAnsi="仿宋_GB2312" w:eastAsia="仿宋_GB2312" w:cs="仿宋_GB2312"/>
          <w:sz w:val="32"/>
          <w:szCs w:val="32"/>
        </w:rPr>
        <w:t>专门成立了由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大队长任</w:t>
      </w:r>
      <w:r>
        <w:rPr>
          <w:rFonts w:hint="eastAsia" w:ascii="仿宋_GB2312" w:hAnsi="仿宋_GB2312" w:eastAsia="仿宋_GB2312" w:cs="仿宋_GB2312"/>
          <w:sz w:val="32"/>
          <w:szCs w:val="32"/>
        </w:rPr>
        <w:t>组长、分管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副大队长</w:t>
      </w:r>
      <w:r>
        <w:rPr>
          <w:rFonts w:hint="eastAsia" w:ascii="仿宋_GB2312" w:hAnsi="仿宋_GB2312" w:eastAsia="仿宋_GB2312" w:cs="仿宋_GB2312"/>
          <w:sz w:val="32"/>
          <w:szCs w:val="32"/>
        </w:rPr>
        <w:t>为副组长、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大队办公室、队建办、宣传科、交管科、法制科等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有关业务部门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负责人为成员的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政府信息公开工作领导小组，办公室设在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大队办公室，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其他部门在办公室的统一协调下，负责具体实施各项推进工作。政府信息公开办公室负责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大队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信息公开的日常工作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，确定由办公室一名民警及一名辅警负责政府信息公开平台建设，认真做好政府公开平台信息的统一发布、维护更新。并定期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开展相关人员的教育培训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认真组织学习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《中华人民共和国政府信息公开条例》和《张店区政务公开工作评估考核方案》等条例和相关文件，不断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增强</w:t>
      </w:r>
      <w:r>
        <w:rPr>
          <w:rFonts w:hint="eastAsia" w:ascii="仿宋_GB2312" w:hAnsi="仿宋_GB2312" w:eastAsia="仿宋_GB2312" w:cs="仿宋_GB2312"/>
          <w:sz w:val="32"/>
          <w:szCs w:val="32"/>
        </w:rPr>
        <w:t>对政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府信息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公开工作重要性和必要性的认识，明确政务公开的具体要求和内容，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切实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政府信息公开相关人员的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工作能力和业务水平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二是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积极回应社会关切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互动交流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，积极服务群众。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及时更新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发布大队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《政府信息公开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基本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目录》《政府信息公开指南》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《张店交警大队关于北京路与昌国路路口交通组织提升改造专项规划》《张店交警大队交管、车驾管业务办事指南》等内容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，对如何申请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大队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信息公开、信息公开领导机构、申请内容、申请和答复程序等进行了详细规定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对如何办理交管和车驾管业务进行了详细告知，极大地方便了群众办理各项交通管理业务；对《张店区人民政府关于印发《张店区人民政府关于代步车实施区域禁行的通告》进行了政策解读，让群众详细了解《张店区人民政府关于代步车实施区域禁行的通告》的内容；通过政府信息公开平台及时发布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致中小学生暑假交通安全的一封信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》等信息，保障学生出行安全；通过张店交警微信、微博公众号、抖音及时发布大队交通管理工作情况信息，让群众及时了解交通管理工作要求和情况，积极服务群众。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三是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健全完善</w:t>
      </w:r>
      <w:r>
        <w:rPr>
          <w:rFonts w:hint="eastAsia" w:ascii="楷体" w:hAnsi="楷体" w:eastAsia="楷体" w:cs="楷体"/>
          <w:sz w:val="32"/>
          <w:szCs w:val="32"/>
        </w:rPr>
        <w:t>政府信息公开制度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规范和工作机制。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大队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认真贯彻落实《</w:t>
      </w:r>
      <w:r>
        <w:rPr>
          <w:rFonts w:hint="eastAsia" w:ascii="仿宋_GB2312" w:hAnsi="仿宋_GB2312" w:eastAsia="仿宋_GB2312" w:cs="仿宋_GB2312"/>
          <w:sz w:val="32"/>
          <w:szCs w:val="32"/>
        </w:rPr>
        <w:t>中华人民共和国政府信息公开条例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》等法规、规章，结合实施政府信息公开工作的实际情况，不断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健全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完善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政府信息公开各项制度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规范和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机制。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制定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淄博市公安局交通警察支队张店大队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政府信息公开实施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方案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》，进一步明确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目标任务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，细化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各项工作措施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完善公文类信息公开属性审核机制，建立健全依申请公开内部处理程序等。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完善工作日常运行机制，建立了政府信息发布保密审查机制、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考核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、评议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和责任追究等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机制，保障了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评估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公正性和客观性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，深入推进大队政府信息公开工作的规范化建设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同时，大队</w:t>
      </w:r>
      <w:r>
        <w:rPr>
          <w:rStyle w:val="14"/>
          <w:rFonts w:hint="eastAsia" w:ascii="仿宋_GB2312" w:hAnsi="仿宋_GB2312" w:eastAsia="仿宋_GB2312" w:cs="仿宋_GB2312"/>
          <w:color w:val="000000"/>
          <w:sz w:val="32"/>
          <w:szCs w:val="32"/>
        </w:rPr>
        <w:t>制定出台</w:t>
      </w:r>
      <w:r>
        <w:rPr>
          <w:rStyle w:val="14"/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了</w:t>
      </w:r>
      <w:r>
        <w:rPr>
          <w:rStyle w:val="14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项制度规范和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业务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工作流程，为民警执法办案提供执法指引和基本遵循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，进一步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提升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了大队民警的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执法和服务水平。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3D3D3D"/>
          <w:spacing w:val="0"/>
          <w:sz w:val="31"/>
          <w:szCs w:val="31"/>
          <w:shd w:val="clear" w:color="auto" w:fill="FFFFFF"/>
          <w:lang w:eastAsia="zh-CN"/>
        </w:rPr>
        <w:t>四是</w:t>
      </w:r>
      <w:r>
        <w:rPr>
          <w:rFonts w:hint="eastAsia" w:ascii="楷体" w:hAnsi="楷体" w:eastAsia="楷体" w:cs="楷体"/>
          <w:i w:val="0"/>
          <w:caps w:val="0"/>
          <w:color w:val="3D3D3D"/>
          <w:spacing w:val="0"/>
          <w:sz w:val="31"/>
          <w:szCs w:val="31"/>
          <w:shd w:val="clear" w:color="auto" w:fill="FFFFFF"/>
        </w:rPr>
        <w:t>提案议案办理情况</w:t>
      </w:r>
      <w:r>
        <w:rPr>
          <w:rFonts w:hint="eastAsia" w:ascii="楷体" w:hAnsi="楷体" w:eastAsia="楷体" w:cs="楷体"/>
          <w:i w:val="0"/>
          <w:caps w:val="0"/>
          <w:color w:val="3D3D3D"/>
          <w:spacing w:val="0"/>
          <w:sz w:val="31"/>
          <w:szCs w:val="31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2021年，我队共收到区人大政协提案议案26件，其中人大建议10件，政协提案16件。我队本着对人大代表、政协委员高度负责的精神，努力提高办理工作质量，不断探索办理工作的新思路、新方法，认真办理、落实代表建议和委员提案，现正在认真办理中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640" w:leftChars="0" w:right="0" w:rightChars="0"/>
        <w:textAlignment w:val="auto"/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lang w:eastAsia="zh-CN"/>
        </w:rPr>
        <w:t>（四）平台建设维护情况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2021年，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淄博市公安局交通警察支队张店大队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根据区政府政务公开科统一安排部署，认真做好“融公开”新平台的信息维护更新工作，及时更新了大队领导信息、规划计划、服务指南等内容，使群众能够方便、快捷的了解交通管理工作和相关领域的政策法规等信息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640" w:leftChars="0" w:right="0" w:rightChars="0"/>
        <w:textAlignment w:val="auto"/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（五）监督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保障情况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一是加强组织领导。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淄博市公安局交通警察支队张店大队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成立了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大队长任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组长、分管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副大队长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为副组长、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大队办公室、队建办、宣传科、交管科、法制科等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有关业务部门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负责人为成员的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政府信息公开工作领导小组，办公室设在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大队办公室，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并配备两名专职人员。形成了各科室各司其职，上下畅通的联络机制，更好地保障了政务公开信息及时有效发布；二是制定《张店交警大队政府信息公开工作规范》。《工作规范》的制定，进一步提升了政务公开工作的透明度；三是加大监督考核力度。大队根据区政府政务公开工作考核要求，积极完善各类信息，提高政务公开信息发布的质量和时效，以压力促战力，以考核促落实。四是召开政务公开工作专题培训会议。为更好的贯彻执行区政府政务公开工作要求，进一步提高我队政务公开工作人员素质，大队召开政务公开工作专题培训会议，进行政府政务公开工作专题业务培训，有效地促进我队政府信息公开工作的常态化、制度化、规范化。</w:t>
      </w:r>
    </w:p>
    <w:p>
      <w:pPr>
        <w:widowControl/>
        <w:numPr>
          <w:ilvl w:val="0"/>
          <w:numId w:val="1"/>
        </w:numPr>
        <w:spacing w:after="270" w:line="482" w:lineRule="atLeast"/>
        <w:ind w:left="310" w:leftChars="0" w:firstLine="320" w:firstLineChars="0"/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主动公开政府信息情况</w:t>
      </w:r>
    </w:p>
    <w:tbl>
      <w:tblPr>
        <w:tblStyle w:val="6"/>
        <w:tblW w:w="10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5"/>
        <w:gridCol w:w="2515"/>
        <w:gridCol w:w="2515"/>
        <w:gridCol w:w="2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信息内容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本年制发件数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本年废止件数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规章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行政规范性文件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0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信息内容</w:t>
            </w:r>
          </w:p>
        </w:tc>
        <w:tc>
          <w:tcPr>
            <w:tcW w:w="75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行政许可</w:t>
            </w:r>
          </w:p>
        </w:tc>
        <w:tc>
          <w:tcPr>
            <w:tcW w:w="754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108382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0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信息内容</w:t>
            </w:r>
          </w:p>
        </w:tc>
        <w:tc>
          <w:tcPr>
            <w:tcW w:w="75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行政处罚</w:t>
            </w:r>
          </w:p>
        </w:tc>
        <w:tc>
          <w:tcPr>
            <w:tcW w:w="754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 xml:space="preserve">                               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540658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行政强制</w:t>
            </w:r>
          </w:p>
        </w:tc>
        <w:tc>
          <w:tcPr>
            <w:tcW w:w="754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8856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0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信息内容</w:t>
            </w:r>
          </w:p>
        </w:tc>
        <w:tc>
          <w:tcPr>
            <w:tcW w:w="75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行政事业性收费</w:t>
            </w:r>
          </w:p>
        </w:tc>
        <w:tc>
          <w:tcPr>
            <w:tcW w:w="754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70" w:afterAutospacing="0" w:line="482" w:lineRule="atLeast"/>
        <w:ind w:left="0" w:right="0" w:firstLine="320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收到和处理政府信息公开申请情况</w:t>
      </w:r>
    </w:p>
    <w:tbl>
      <w:tblPr>
        <w:tblStyle w:val="6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after="270" w:line="482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  <w:t>其他处理</w:t>
            </w: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  <w:t>申请人无正当理由逾期不补正、行政机关不再处理其政府信息公开申请</w:t>
            </w:r>
          </w:p>
        </w:tc>
        <w:tc>
          <w:tcPr>
            <w:tcW w:w="813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  <w:t>申请人逾期未按收费通知要求缴纳费用、行政机关不再处理其政府信息公开申请</w:t>
            </w:r>
          </w:p>
        </w:tc>
        <w:tc>
          <w:tcPr>
            <w:tcW w:w="81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1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7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cs="Calibri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81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1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7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cs="Calibri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pacing w:line="482" w:lineRule="atLeast"/>
        <w:ind w:firstLine="480"/>
        <w:rPr>
          <w:rFonts w:hint="eastAsia" w:ascii="宋体" w:hAnsi="宋体" w:cs="宋体"/>
          <w:kern w:val="0"/>
          <w:sz w:val="27"/>
          <w:szCs w:val="27"/>
        </w:rPr>
      </w:pPr>
    </w:p>
    <w:p>
      <w:pPr>
        <w:widowControl/>
        <w:spacing w:line="482" w:lineRule="atLeast"/>
        <w:ind w:firstLine="480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四、政府信息公开行政复议、行政诉讼情况</w:t>
      </w:r>
    </w:p>
    <w:p>
      <w:pPr>
        <w:widowControl/>
        <w:spacing w:line="482" w:lineRule="atLeast"/>
        <w:ind w:firstLine="480"/>
        <w:rPr>
          <w:rFonts w:hint="eastAsia" w:ascii="宋体" w:hAnsi="宋体" w:cs="宋体"/>
          <w:kern w:val="0"/>
          <w:sz w:val="27"/>
          <w:szCs w:val="27"/>
        </w:rPr>
      </w:pPr>
    </w:p>
    <w:tbl>
      <w:tblPr>
        <w:tblStyle w:val="6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pacing w:line="482" w:lineRule="atLeas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</w:p>
    <w:p>
      <w:pPr>
        <w:widowControl/>
        <w:spacing w:line="482" w:lineRule="atLeast"/>
        <w:ind w:firstLine="640" w:firstLineChars="200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年，我队政府信息公开工作虽然取得了一定成效，但与《条例》要求以及公众需要相比，还存在一定差距，主要表现在：公开内容标准还不够细致，部分领域公开信息内容不全面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、更新不及时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等问题。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年将从以下几方面进行改进：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（一）切实抓好公开内容落实。围绕区委、区政府中心工作和社会广泛关注、事关群众切身利益的重大事项，认真做好主动公开工作。规范工作流程，明确责任分工，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办理各类政府信息公开申请和意见投诉，保障人民群众的合法权益。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（二）不断完善信息公开形式。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做好政府信息公开查询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和政府信息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网上发布工作，为公众提供方便。充分利用公共媒体和社会资源，加强与公众的沟通互动，不断扩大信息公开传播途径和覆盖范围。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信息公开宣传力度。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通过政府信息公开网和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张店交警微信、微博公众号、抖音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等平台，广泛发布各类交通管理工作信息、安全提醒、车驾管业务指南，加大交通安全宣传力度，确保群众出行安全，方便群众办理各项交管业务。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大监督考核力度，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完善政府信息公开工作考核制度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。将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列入大队绩效考核，加强监督考核，对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出现问题的单位和个人予以扣分，并进行通报。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年，我队共承办区人大代表、政协委员就道路交通管理工作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条建议、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件提案答复工作，接到办理任务后，大队高度重视，将建议和提案办理工作作为凝聚力量、提升群众满意度、构建和谐警民关系、大队积极采取集中当面答复、现场办理、上门走访、电话联系等有效措施，圆满完成了办理任务，受到代表、委员们的好评，满意率为100%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</w:rPr>
        <w:t>我队在开展政府信息主动公开和依申请公开的同时，充分利用各级新闻媒体和网络平台加强政府信息公开工作。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淄博市公安局交通警察支队张店大队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160" w:firstLineChars="1300"/>
        <w:textAlignment w:val="auto"/>
        <w:rPr>
          <w:rFonts w:hint="eastAsia" w:ascii="宋体" w:hAnsi="宋体" w:cs="宋体"/>
          <w:b/>
          <w:bCs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宋体 Std L">
    <w:altName w:val="宋体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DEF793"/>
    <w:multiLevelType w:val="singleLevel"/>
    <w:tmpl w:val="15DEF793"/>
    <w:lvl w:ilvl="0" w:tentative="0">
      <w:start w:val="2"/>
      <w:numFmt w:val="chineseCounting"/>
      <w:suff w:val="nothing"/>
      <w:lvlText w:val="%1、"/>
      <w:lvlJc w:val="left"/>
      <w:pPr>
        <w:ind w:left="310"/>
      </w:pPr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F55078A"/>
    <w:rsid w:val="002E30F8"/>
    <w:rsid w:val="007479D1"/>
    <w:rsid w:val="00D7579E"/>
    <w:rsid w:val="00F62779"/>
    <w:rsid w:val="00FD7745"/>
    <w:rsid w:val="015A4567"/>
    <w:rsid w:val="01D31BBB"/>
    <w:rsid w:val="01F75A66"/>
    <w:rsid w:val="02350FC2"/>
    <w:rsid w:val="028A4F09"/>
    <w:rsid w:val="03AC2A77"/>
    <w:rsid w:val="04510BA1"/>
    <w:rsid w:val="04836F32"/>
    <w:rsid w:val="04DF5C38"/>
    <w:rsid w:val="07387A17"/>
    <w:rsid w:val="08221763"/>
    <w:rsid w:val="09FB4A3D"/>
    <w:rsid w:val="0A040B89"/>
    <w:rsid w:val="0C0A7605"/>
    <w:rsid w:val="0C1824DC"/>
    <w:rsid w:val="0C6173D4"/>
    <w:rsid w:val="0CA84CA7"/>
    <w:rsid w:val="0D020B6C"/>
    <w:rsid w:val="0D3F716F"/>
    <w:rsid w:val="0D4B0253"/>
    <w:rsid w:val="0DC62455"/>
    <w:rsid w:val="0DD97799"/>
    <w:rsid w:val="0EED1DCC"/>
    <w:rsid w:val="0F0F033F"/>
    <w:rsid w:val="0F832405"/>
    <w:rsid w:val="10D10185"/>
    <w:rsid w:val="10D87E5A"/>
    <w:rsid w:val="11B6188D"/>
    <w:rsid w:val="12126ACF"/>
    <w:rsid w:val="13D525BF"/>
    <w:rsid w:val="14192D3F"/>
    <w:rsid w:val="144263B7"/>
    <w:rsid w:val="145B67A7"/>
    <w:rsid w:val="15D7248F"/>
    <w:rsid w:val="1966036A"/>
    <w:rsid w:val="199C489E"/>
    <w:rsid w:val="19A8551B"/>
    <w:rsid w:val="1ABF47A3"/>
    <w:rsid w:val="1B317DDA"/>
    <w:rsid w:val="1B68749B"/>
    <w:rsid w:val="1BA113FB"/>
    <w:rsid w:val="1C317324"/>
    <w:rsid w:val="1C7018BB"/>
    <w:rsid w:val="1CB34CBE"/>
    <w:rsid w:val="1CCE5B8A"/>
    <w:rsid w:val="1E1A396F"/>
    <w:rsid w:val="1E1A5B33"/>
    <w:rsid w:val="1E6A1FD5"/>
    <w:rsid w:val="1EB81513"/>
    <w:rsid w:val="1F55078A"/>
    <w:rsid w:val="20213F04"/>
    <w:rsid w:val="20341DAE"/>
    <w:rsid w:val="20AF4ED6"/>
    <w:rsid w:val="2241799A"/>
    <w:rsid w:val="23244D8E"/>
    <w:rsid w:val="23421FF0"/>
    <w:rsid w:val="238174D9"/>
    <w:rsid w:val="23F11FC6"/>
    <w:rsid w:val="246B34F8"/>
    <w:rsid w:val="25B53119"/>
    <w:rsid w:val="25E74BCE"/>
    <w:rsid w:val="26293D31"/>
    <w:rsid w:val="2732419D"/>
    <w:rsid w:val="274F6DFA"/>
    <w:rsid w:val="2AD652C3"/>
    <w:rsid w:val="2ADE7D62"/>
    <w:rsid w:val="2C002E6A"/>
    <w:rsid w:val="2D53055B"/>
    <w:rsid w:val="2EA071B9"/>
    <w:rsid w:val="2EA333D2"/>
    <w:rsid w:val="2F2148F6"/>
    <w:rsid w:val="30073DCD"/>
    <w:rsid w:val="31EA2B3C"/>
    <w:rsid w:val="323B6C37"/>
    <w:rsid w:val="32970D13"/>
    <w:rsid w:val="32AD33F7"/>
    <w:rsid w:val="346F49F3"/>
    <w:rsid w:val="34F601E5"/>
    <w:rsid w:val="35CD3048"/>
    <w:rsid w:val="35E82958"/>
    <w:rsid w:val="36850885"/>
    <w:rsid w:val="370C0BF0"/>
    <w:rsid w:val="3874525D"/>
    <w:rsid w:val="3A926D8A"/>
    <w:rsid w:val="3AF31F60"/>
    <w:rsid w:val="3B393541"/>
    <w:rsid w:val="3C610B2E"/>
    <w:rsid w:val="3D822B0A"/>
    <w:rsid w:val="3DE6069E"/>
    <w:rsid w:val="3E150312"/>
    <w:rsid w:val="3F2564E7"/>
    <w:rsid w:val="41512C61"/>
    <w:rsid w:val="419C6155"/>
    <w:rsid w:val="41CA582B"/>
    <w:rsid w:val="421E34D1"/>
    <w:rsid w:val="42533CDB"/>
    <w:rsid w:val="425C2C13"/>
    <w:rsid w:val="435712C2"/>
    <w:rsid w:val="43C46DFB"/>
    <w:rsid w:val="43FA46BE"/>
    <w:rsid w:val="441F4512"/>
    <w:rsid w:val="4494158E"/>
    <w:rsid w:val="454D5F97"/>
    <w:rsid w:val="463D3E56"/>
    <w:rsid w:val="46812C96"/>
    <w:rsid w:val="4740503C"/>
    <w:rsid w:val="47561866"/>
    <w:rsid w:val="479A06C2"/>
    <w:rsid w:val="47AB68CD"/>
    <w:rsid w:val="47AC5A22"/>
    <w:rsid w:val="47BF1DA9"/>
    <w:rsid w:val="49E52E4B"/>
    <w:rsid w:val="4D006A87"/>
    <w:rsid w:val="4D50061E"/>
    <w:rsid w:val="4D9477D1"/>
    <w:rsid w:val="4E9643F6"/>
    <w:rsid w:val="4EBE784F"/>
    <w:rsid w:val="4F5D662E"/>
    <w:rsid w:val="4F69260A"/>
    <w:rsid w:val="502150FB"/>
    <w:rsid w:val="50302C80"/>
    <w:rsid w:val="50721EC2"/>
    <w:rsid w:val="537E6096"/>
    <w:rsid w:val="54033121"/>
    <w:rsid w:val="546E1985"/>
    <w:rsid w:val="54CE5DFA"/>
    <w:rsid w:val="55E420A2"/>
    <w:rsid w:val="560F59FA"/>
    <w:rsid w:val="56D25A99"/>
    <w:rsid w:val="56DD776F"/>
    <w:rsid w:val="57674695"/>
    <w:rsid w:val="57755636"/>
    <w:rsid w:val="58906C5B"/>
    <w:rsid w:val="5B1437A8"/>
    <w:rsid w:val="5CDC0BFB"/>
    <w:rsid w:val="5D151A89"/>
    <w:rsid w:val="5D237B59"/>
    <w:rsid w:val="5DBD338B"/>
    <w:rsid w:val="5DC63666"/>
    <w:rsid w:val="5FD7127A"/>
    <w:rsid w:val="60234C1D"/>
    <w:rsid w:val="6137096A"/>
    <w:rsid w:val="61BE1FE5"/>
    <w:rsid w:val="6246319F"/>
    <w:rsid w:val="62A5587C"/>
    <w:rsid w:val="63D025DD"/>
    <w:rsid w:val="63E30ED0"/>
    <w:rsid w:val="644A7A1A"/>
    <w:rsid w:val="64F70C33"/>
    <w:rsid w:val="6542720C"/>
    <w:rsid w:val="65D4247A"/>
    <w:rsid w:val="663571DD"/>
    <w:rsid w:val="675A767B"/>
    <w:rsid w:val="67942B0C"/>
    <w:rsid w:val="67BB472E"/>
    <w:rsid w:val="6AAC3A59"/>
    <w:rsid w:val="6B7752B1"/>
    <w:rsid w:val="6B7D6167"/>
    <w:rsid w:val="6D055518"/>
    <w:rsid w:val="6E4134F1"/>
    <w:rsid w:val="6EB635C7"/>
    <w:rsid w:val="6F784238"/>
    <w:rsid w:val="6F985CF2"/>
    <w:rsid w:val="6FEE3495"/>
    <w:rsid w:val="7076496C"/>
    <w:rsid w:val="72AB4C38"/>
    <w:rsid w:val="72B13543"/>
    <w:rsid w:val="74CD0F5C"/>
    <w:rsid w:val="75214C91"/>
    <w:rsid w:val="75333D3E"/>
    <w:rsid w:val="753752DD"/>
    <w:rsid w:val="753A63BE"/>
    <w:rsid w:val="75526879"/>
    <w:rsid w:val="760C5615"/>
    <w:rsid w:val="76F61A5C"/>
    <w:rsid w:val="77125CF2"/>
    <w:rsid w:val="77B93FA4"/>
    <w:rsid w:val="77DA38E2"/>
    <w:rsid w:val="788F004E"/>
    <w:rsid w:val="78A729AA"/>
    <w:rsid w:val="78E330CD"/>
    <w:rsid w:val="796408D8"/>
    <w:rsid w:val="7A09238D"/>
    <w:rsid w:val="7ABC314F"/>
    <w:rsid w:val="7D337113"/>
    <w:rsid w:val="7DEC0343"/>
    <w:rsid w:val="7FE8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2">
    <w:name w:val="[基本段落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hAnsi="Calibri" w:eastAsia="Adobe 宋体 Std L" w:cs="Adobe 宋体 Std L"/>
      <w:color w:val="000000"/>
      <w:kern w:val="0"/>
      <w:sz w:val="24"/>
      <w:szCs w:val="24"/>
      <w:lang w:val="zh-CN" w:eastAsia="zh-CN" w:bidi="ar-SA"/>
    </w:rPr>
  </w:style>
  <w:style w:type="paragraph" w:customStyle="1" w:styleId="13">
    <w:name w:val="正文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hei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>
        <c:manualLayout>
          <c:layoutTarget val="inner"/>
          <c:xMode val="edge"/>
          <c:yMode val="edge"/>
          <c:x val="0.0427"/>
          <c:y val="0.2345"/>
          <c:w val="0.927925"/>
          <c:h val="0.7165666666666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历年政府信息公开数量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72</c:v>
                </c:pt>
                <c:pt idx="1">
                  <c:v>76</c:v>
                </c:pt>
                <c:pt idx="2">
                  <c:v>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6661448"/>
        <c:axId val="138043061"/>
      </c:barChart>
      <c:catAx>
        <c:axId val="20666144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38043061"/>
        <c:crosses val="autoZero"/>
        <c:auto val="1"/>
        <c:lblAlgn val="ctr"/>
        <c:lblOffset val="100"/>
        <c:noMultiLvlLbl val="0"/>
      </c:catAx>
      <c:valAx>
        <c:axId val="138043061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06661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依申请公开情况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予以公开</c:v>
                </c:pt>
                <c:pt idx="1">
                  <c:v>无法提供</c:v>
                </c:pt>
                <c:pt idx="2">
                  <c:v>不予处理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</Words>
  <Characters>552</Characters>
  <Lines>4</Lines>
  <Paragraphs>1</Paragraphs>
  <TotalTime>2</TotalTime>
  <ScaleCrop>false</ScaleCrop>
  <LinksUpToDate>false</LinksUpToDate>
  <CharactersWithSpaces>647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2021-01-14T02:58:00Z</dcterms:created>
  <dc:creator>merry</dc:creator>
  <cp:lastModifiedBy>Administrator</cp:lastModifiedBy>
  <cp:lastPrinted>2021-01-14T09:06:00Z</cp:lastPrinted>
  <dcterms:modified xsi:type="dcterms:W3CDTF">2024-02-12T02:57:04Z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731214D9DA48486BB1E525BE60D4D35E</vt:lpwstr>
  </property>
</Properties>
</file>