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66" w:rsidRDefault="008F67E6">
      <w:pPr>
        <w:pStyle w:val="a5"/>
        <w:widowControl/>
        <w:shd w:val="clear" w:color="auto" w:fill="FFFFFF"/>
        <w:spacing w:beforeAutospacing="0" w:afterAutospacing="0" w:line="560" w:lineRule="exact"/>
        <w:jc w:val="center"/>
        <w:rPr>
          <w:rFonts w:ascii="Times New Roman" w:eastAsia="方正小标宋简体" w:hAnsi="Times New Roman" w:cs="方正小标宋简体"/>
          <w:bCs/>
          <w:color w:val="000000" w:themeColor="text1"/>
          <w:spacing w:val="-17"/>
          <w:sz w:val="44"/>
          <w:szCs w:val="44"/>
          <w:shd w:val="clear" w:color="auto" w:fill="FFFFFF"/>
        </w:rPr>
      </w:pPr>
      <w:r>
        <w:rPr>
          <w:rFonts w:ascii="Times New Roman" w:eastAsia="方正小标宋简体" w:hAnsi="Times New Roman" w:cs="方正小标宋简体" w:hint="eastAsia"/>
          <w:bCs/>
          <w:color w:val="000000" w:themeColor="text1"/>
          <w:spacing w:val="-17"/>
          <w:sz w:val="44"/>
          <w:szCs w:val="44"/>
          <w:shd w:val="clear" w:color="auto" w:fill="FFFFFF"/>
        </w:rPr>
        <w:t>张店区服务业发展中心</w:t>
      </w:r>
    </w:p>
    <w:p w:rsidR="00A52A66" w:rsidRDefault="008F67E6">
      <w:pPr>
        <w:pStyle w:val="a5"/>
        <w:widowControl/>
        <w:shd w:val="clear" w:color="auto" w:fill="FFFFFF"/>
        <w:wordWrap w:val="0"/>
        <w:spacing w:beforeAutospacing="0" w:afterAutospacing="0" w:line="560" w:lineRule="exact"/>
        <w:jc w:val="center"/>
        <w:rPr>
          <w:rFonts w:ascii="Times New Roman" w:eastAsia="方正小标宋简体" w:hAnsi="Times New Roman" w:cs="方正小标宋简体"/>
          <w:bCs/>
          <w:color w:val="000000" w:themeColor="text1"/>
          <w:sz w:val="44"/>
          <w:szCs w:val="44"/>
          <w:shd w:val="clear" w:color="auto" w:fill="FFFFFF"/>
        </w:rPr>
      </w:pPr>
      <w:r>
        <w:rPr>
          <w:rFonts w:ascii="Times New Roman" w:eastAsia="方正小标宋简体" w:hAnsi="Times New Roman"/>
          <w:bCs/>
          <w:color w:val="000000" w:themeColor="text1"/>
          <w:spacing w:val="-17"/>
          <w:sz w:val="44"/>
          <w:szCs w:val="44"/>
          <w:shd w:val="clear" w:color="auto" w:fill="FFFFFF"/>
        </w:rPr>
        <w:t>202</w:t>
      </w:r>
      <w:r>
        <w:rPr>
          <w:rFonts w:ascii="Times New Roman" w:eastAsia="方正小标宋简体" w:hAnsi="Times New Roman" w:hint="eastAsia"/>
          <w:bCs/>
          <w:color w:val="000000" w:themeColor="text1"/>
          <w:spacing w:val="-17"/>
          <w:sz w:val="44"/>
          <w:szCs w:val="44"/>
          <w:shd w:val="clear" w:color="auto" w:fill="FFFFFF"/>
        </w:rPr>
        <w:t>3</w:t>
      </w:r>
      <w:r>
        <w:rPr>
          <w:rFonts w:ascii="Times New Roman" w:eastAsia="方正小标宋简体" w:hAnsi="Times New Roman" w:cs="方正小标宋简体" w:hint="eastAsia"/>
          <w:bCs/>
          <w:color w:val="000000" w:themeColor="text1"/>
          <w:spacing w:val="-17"/>
          <w:sz w:val="44"/>
          <w:szCs w:val="44"/>
          <w:shd w:val="clear" w:color="auto" w:fill="FFFFFF"/>
        </w:rPr>
        <w:t>年政府信息公开工作</w:t>
      </w:r>
      <w:r>
        <w:rPr>
          <w:rFonts w:ascii="Times New Roman" w:eastAsia="方正小标宋简体" w:hAnsi="Times New Roman" w:cs="方正小标宋简体" w:hint="eastAsia"/>
          <w:bCs/>
          <w:color w:val="000000" w:themeColor="text1"/>
          <w:sz w:val="44"/>
          <w:szCs w:val="44"/>
          <w:shd w:val="clear" w:color="auto" w:fill="FFFFFF"/>
        </w:rPr>
        <w:t>年度报告</w:t>
      </w:r>
    </w:p>
    <w:p w:rsidR="00A52A66" w:rsidRDefault="00A52A66">
      <w:pPr>
        <w:pStyle w:val="a5"/>
        <w:widowControl/>
        <w:shd w:val="clear" w:color="auto" w:fill="FFFFFF"/>
        <w:wordWrap w:val="0"/>
        <w:spacing w:beforeAutospacing="0" w:afterAutospacing="0" w:line="560" w:lineRule="exact"/>
        <w:jc w:val="both"/>
        <w:rPr>
          <w:rFonts w:ascii="Times New Roman" w:eastAsia="宋体" w:hAnsi="Times New Roman" w:cs="宋体"/>
          <w:bCs/>
          <w:color w:val="000000" w:themeColor="text1"/>
          <w:szCs w:val="24"/>
        </w:rPr>
      </w:pPr>
    </w:p>
    <w:p w:rsidR="00A52A66" w:rsidRDefault="008F67E6">
      <w:pPr>
        <w:pStyle w:val="a5"/>
        <w:widowControl/>
        <w:shd w:val="clear" w:color="auto" w:fill="FFFFFF"/>
        <w:wordWrap w:val="0"/>
        <w:spacing w:beforeAutospacing="0" w:afterAutospacing="0" w:line="560" w:lineRule="exact"/>
        <w:ind w:firstLineChars="200" w:firstLine="640"/>
        <w:rPr>
          <w:rFonts w:ascii="Times New Roman" w:eastAsia="宋体" w:hAnsi="Times New Roman" w:cs="宋体"/>
          <w:bCs/>
          <w:color w:val="000000" w:themeColor="text1"/>
          <w:kern w:val="2"/>
          <w:szCs w:val="24"/>
          <w:shd w:val="clear" w:color="auto" w:fill="FFFFFF"/>
        </w:rPr>
      </w:pPr>
      <w:r>
        <w:rPr>
          <w:rFonts w:ascii="Times New Roman" w:eastAsia="仿宋_GB2312" w:hAnsi="Times New Roman" w:cs="仿宋_GB2312" w:hint="eastAsia"/>
          <w:bCs/>
          <w:color w:val="000000" w:themeColor="text1"/>
          <w:sz w:val="32"/>
          <w:szCs w:val="32"/>
        </w:rPr>
        <w:t>本年度报告中所列数据的统计期限自</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月</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日起，至</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w:t>
      </w:r>
      <w:r>
        <w:rPr>
          <w:rFonts w:ascii="Times New Roman" w:eastAsia="仿宋_GB2312" w:hAnsi="Times New Roman" w:cs="仿宋_GB2312" w:hint="eastAsia"/>
          <w:bCs/>
          <w:color w:val="000000" w:themeColor="text1"/>
          <w:sz w:val="32"/>
          <w:szCs w:val="32"/>
        </w:rPr>
        <w:t>12</w:t>
      </w:r>
      <w:r>
        <w:rPr>
          <w:rFonts w:ascii="Times New Roman" w:eastAsia="仿宋_GB2312" w:hAnsi="Times New Roman" w:cs="仿宋_GB2312" w:hint="eastAsia"/>
          <w:bCs/>
          <w:color w:val="000000" w:themeColor="text1"/>
          <w:sz w:val="32"/>
          <w:szCs w:val="32"/>
        </w:rPr>
        <w:t>月</w:t>
      </w:r>
      <w:r>
        <w:rPr>
          <w:rFonts w:ascii="Times New Roman" w:eastAsia="仿宋_GB2312" w:hAnsi="Times New Roman" w:cs="仿宋_GB2312" w:hint="eastAsia"/>
          <w:bCs/>
          <w:color w:val="000000" w:themeColor="text1"/>
          <w:sz w:val="32"/>
          <w:szCs w:val="32"/>
        </w:rPr>
        <w:t>31</w:t>
      </w:r>
      <w:r>
        <w:rPr>
          <w:rFonts w:ascii="Times New Roman" w:eastAsia="仿宋_GB2312" w:hAnsi="Times New Roman" w:cs="仿宋_GB2312" w:hint="eastAsia"/>
          <w:bCs/>
          <w:color w:val="000000" w:themeColor="text1"/>
          <w:sz w:val="32"/>
          <w:szCs w:val="32"/>
        </w:rPr>
        <w:t>日止。如对报告内容有疑问，请与</w:t>
      </w:r>
      <w:r>
        <w:rPr>
          <w:rFonts w:ascii="仿宋_GB2312" w:eastAsia="仿宋_GB2312" w:hAnsi="Times New Roman" w:cs="方正小标宋简体" w:hint="eastAsia"/>
          <w:bCs/>
          <w:color w:val="000000" w:themeColor="text1"/>
          <w:sz w:val="32"/>
          <w:szCs w:val="32"/>
          <w:shd w:val="clear" w:color="auto" w:fill="FFFFFF"/>
        </w:rPr>
        <w:t>张店区服务业发展中心</w:t>
      </w:r>
      <w:r>
        <w:rPr>
          <w:rFonts w:ascii="Times New Roman" w:eastAsia="仿宋_GB2312" w:hAnsi="Times New Roman" w:cs="仿宋_GB2312" w:hint="eastAsia"/>
          <w:bCs/>
          <w:color w:val="000000" w:themeColor="text1"/>
          <w:sz w:val="32"/>
          <w:szCs w:val="32"/>
        </w:rPr>
        <w:t>联系（地址：张店区新村西路市民中心四楼；邮编：</w:t>
      </w:r>
      <w:r>
        <w:rPr>
          <w:rFonts w:ascii="Times New Roman" w:eastAsia="仿宋_GB2312" w:hAnsi="Times New Roman" w:cs="仿宋_GB2312" w:hint="eastAsia"/>
          <w:bCs/>
          <w:color w:val="000000" w:themeColor="text1"/>
          <w:sz w:val="32"/>
          <w:szCs w:val="32"/>
        </w:rPr>
        <w:t>255000</w:t>
      </w:r>
      <w:r>
        <w:rPr>
          <w:rFonts w:ascii="Times New Roman" w:eastAsia="仿宋_GB2312" w:hAnsi="Times New Roman" w:cs="仿宋_GB2312" w:hint="eastAsia"/>
          <w:bCs/>
          <w:color w:val="000000" w:themeColor="text1"/>
          <w:sz w:val="32"/>
          <w:szCs w:val="32"/>
        </w:rPr>
        <w:t>；电话：</w:t>
      </w:r>
      <w:r>
        <w:rPr>
          <w:rFonts w:ascii="Times New Roman" w:eastAsia="仿宋_GB2312" w:hAnsi="Times New Roman" w:cs="仿宋_GB2312" w:hint="eastAsia"/>
          <w:bCs/>
          <w:color w:val="000000" w:themeColor="text1"/>
          <w:sz w:val="32"/>
          <w:szCs w:val="32"/>
        </w:rPr>
        <w:t>0533</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sz w:val="32"/>
          <w:szCs w:val="32"/>
        </w:rPr>
        <w:t>2869962</w:t>
      </w:r>
      <w:r>
        <w:rPr>
          <w:rFonts w:ascii="Times New Roman" w:eastAsia="仿宋_GB2312" w:hAnsi="Times New Roman" w:cs="仿宋_GB2312" w:hint="eastAsia"/>
          <w:bCs/>
          <w:color w:val="000000" w:themeColor="text1"/>
          <w:sz w:val="32"/>
          <w:szCs w:val="32"/>
        </w:rPr>
        <w:t>；电子邮箱：</w:t>
      </w:r>
      <w:r>
        <w:rPr>
          <w:rFonts w:ascii="Times New Roman" w:eastAsia="仿宋_GB2312" w:hAnsi="Times New Roman" w:cs="仿宋_GB2312"/>
          <w:bCs/>
          <w:color w:val="000000" w:themeColor="text1"/>
          <w:sz w:val="32"/>
          <w:szCs w:val="32"/>
        </w:rPr>
        <w:t>zdqcmj@163.com</w:t>
      </w:r>
      <w:r>
        <w:rPr>
          <w:rFonts w:ascii="Times New Roman" w:eastAsia="仿宋_GB2312" w:hAnsi="Times New Roman" w:cs="仿宋_GB2312" w:hint="eastAsia"/>
          <w:bCs/>
          <w:color w:val="000000" w:themeColor="text1"/>
          <w:sz w:val="32"/>
          <w:szCs w:val="32"/>
        </w:rPr>
        <w:t>）。</w:t>
      </w:r>
    </w:p>
    <w:p w:rsidR="00A52A66" w:rsidRDefault="008F67E6">
      <w:pPr>
        <w:pStyle w:val="a5"/>
        <w:widowControl/>
        <w:shd w:val="clear" w:color="auto" w:fill="FFFFFF"/>
        <w:wordWrap w:val="0"/>
        <w:spacing w:beforeAutospacing="0" w:afterAutospacing="0"/>
        <w:ind w:firstLineChars="200" w:firstLine="640"/>
        <w:jc w:val="both"/>
        <w:rPr>
          <w:rFonts w:ascii="Times New Roman" w:eastAsia="黑体" w:hAnsi="Times New Roman" w:cs="黑体"/>
          <w:bCs/>
          <w:color w:val="000000" w:themeColor="text1"/>
          <w:sz w:val="32"/>
          <w:szCs w:val="32"/>
        </w:rPr>
      </w:pPr>
      <w:r>
        <w:rPr>
          <w:rFonts w:ascii="Times New Roman" w:eastAsia="黑体" w:hAnsi="Times New Roman" w:cs="黑体" w:hint="eastAsia"/>
          <w:bCs/>
          <w:color w:val="000000" w:themeColor="text1"/>
          <w:sz w:val="32"/>
          <w:szCs w:val="32"/>
          <w:shd w:val="clear" w:color="auto" w:fill="FFFFFF"/>
        </w:rPr>
        <w:t>一、总体情况</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kern w:val="0"/>
          <w:sz w:val="32"/>
          <w:szCs w:val="32"/>
        </w:rPr>
        <w:t>2023</w:t>
      </w:r>
      <w:r>
        <w:rPr>
          <w:rFonts w:ascii="仿宋_GB2312" w:eastAsia="仿宋_GB2312" w:hint="eastAsia"/>
          <w:bCs/>
          <w:color w:val="000000" w:themeColor="text1"/>
          <w:sz w:val="32"/>
          <w:szCs w:val="32"/>
          <w:shd w:val="clear" w:color="auto" w:fill="FFFFFF"/>
        </w:rPr>
        <w:t>年，张店区服务业发展中心坚持以习近平新时代中国特色社会主义思想为指导，认真落实《中华人民共和国政府信息公开条例》和区政府有关工作要求，严格规范政务公开内容，突出政务公开工作重点，完成并完善了政务信息公开工作。</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（一）</w:t>
      </w:r>
      <w:r>
        <w:rPr>
          <w:rFonts w:ascii="楷体_GB2312" w:eastAsia="楷体_GB2312" w:hAnsi="楷体_GB2312" w:cs="楷体_GB2312" w:hint="eastAsia"/>
          <w:bCs/>
          <w:color w:val="000000" w:themeColor="text1"/>
          <w:sz w:val="32"/>
          <w:szCs w:val="32"/>
        </w:rPr>
        <w:t>主动公开方面</w:t>
      </w:r>
      <w:r>
        <w:rPr>
          <w:rFonts w:ascii="Times New Roman" w:eastAsia="仿宋_GB2312" w:hAnsi="Times New Roman" w:cs="仿宋_GB2312" w:hint="eastAsia"/>
          <w:bCs/>
          <w:color w:val="000000" w:themeColor="text1"/>
          <w:sz w:val="32"/>
          <w:szCs w:val="32"/>
        </w:rPr>
        <w:t>。</w:t>
      </w:r>
      <w:r>
        <w:rPr>
          <w:rFonts w:ascii="仿宋_GB2312" w:eastAsia="仿宋_GB2312" w:hint="eastAsia"/>
          <w:bCs/>
          <w:color w:val="000000" w:themeColor="text1"/>
          <w:sz w:val="32"/>
          <w:szCs w:val="32"/>
          <w:shd w:val="clear" w:color="auto" w:fill="FFFFFF"/>
        </w:rPr>
        <w:t>张店区服务业发展中心</w:t>
      </w:r>
      <w:r>
        <w:rPr>
          <w:rFonts w:ascii="Times New Roman" w:eastAsia="仿宋_GB2312" w:hAnsi="Times New Roman" w:cs="仿宋_GB2312" w:hint="eastAsia"/>
          <w:bCs/>
          <w:color w:val="000000" w:themeColor="text1"/>
          <w:sz w:val="32"/>
          <w:szCs w:val="32"/>
        </w:rPr>
        <w:t>依托区政府门户网站共公开政务信息</w:t>
      </w:r>
      <w:r>
        <w:rPr>
          <w:rFonts w:ascii="Times New Roman" w:eastAsia="仿宋_GB2312" w:hAnsi="Times New Roman" w:cs="仿宋_GB2312" w:hint="eastAsia"/>
          <w:bCs/>
          <w:color w:val="000000" w:themeColor="text1"/>
          <w:sz w:val="32"/>
          <w:szCs w:val="32"/>
        </w:rPr>
        <w:t>6</w:t>
      </w:r>
      <w:r w:rsidR="00710875">
        <w:rPr>
          <w:rFonts w:ascii="Times New Roman" w:eastAsia="仿宋_GB2312" w:hAnsi="Times New Roman" w:cs="仿宋_GB2312" w:hint="eastAsia"/>
          <w:bCs/>
          <w:color w:val="000000" w:themeColor="text1"/>
          <w:sz w:val="32"/>
          <w:szCs w:val="32"/>
        </w:rPr>
        <w:t>8</w:t>
      </w:r>
      <w:r>
        <w:rPr>
          <w:rFonts w:ascii="Times New Roman" w:eastAsia="仿宋_GB2312" w:hAnsi="Times New Roman" w:cs="仿宋_GB2312" w:hint="eastAsia"/>
          <w:bCs/>
          <w:color w:val="000000" w:themeColor="text1"/>
          <w:sz w:val="32"/>
          <w:szCs w:val="32"/>
        </w:rPr>
        <w:t>条，其中在主动公开的信息中，人事任免类</w:t>
      </w:r>
      <w:r>
        <w:rPr>
          <w:rFonts w:ascii="Times New Roman" w:eastAsia="仿宋_GB2312" w:hAnsi="Times New Roman" w:cs="仿宋_GB2312" w:hint="eastAsia"/>
          <w:bCs/>
          <w:color w:val="000000" w:themeColor="text1"/>
          <w:sz w:val="32"/>
          <w:szCs w:val="32"/>
        </w:rPr>
        <w:t>2</w:t>
      </w:r>
      <w:r>
        <w:rPr>
          <w:rFonts w:ascii="Times New Roman" w:eastAsia="仿宋_GB2312" w:hAnsi="Times New Roman" w:cs="仿宋_GB2312" w:hint="eastAsia"/>
          <w:bCs/>
          <w:color w:val="000000" w:themeColor="text1"/>
          <w:sz w:val="32"/>
          <w:szCs w:val="32"/>
        </w:rPr>
        <w:t>条、政策文件类</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条，机构职能类</w:t>
      </w:r>
      <w:r>
        <w:rPr>
          <w:rFonts w:ascii="Times New Roman" w:eastAsia="仿宋_GB2312" w:hAnsi="Times New Roman" w:cs="仿宋_GB2312" w:hint="eastAsia"/>
          <w:bCs/>
          <w:color w:val="000000" w:themeColor="text1"/>
          <w:kern w:val="0"/>
          <w:sz w:val="32"/>
          <w:szCs w:val="32"/>
        </w:rPr>
        <w:t>1</w:t>
      </w:r>
      <w:r>
        <w:rPr>
          <w:rFonts w:ascii="Times New Roman" w:eastAsia="仿宋_GB2312" w:hAnsi="Times New Roman" w:cs="仿宋_GB2312" w:hint="eastAsia"/>
          <w:bCs/>
          <w:color w:val="000000" w:themeColor="text1"/>
          <w:sz w:val="32"/>
          <w:szCs w:val="32"/>
        </w:rPr>
        <w:t>条，</w:t>
      </w:r>
      <w:r>
        <w:rPr>
          <w:rFonts w:ascii="仿宋_GB2312" w:eastAsia="仿宋_GB2312" w:hint="eastAsia"/>
          <w:bCs/>
          <w:color w:val="000000" w:themeColor="text1"/>
          <w:sz w:val="32"/>
          <w:szCs w:val="32"/>
        </w:rPr>
        <w:t>部门会议类</w:t>
      </w:r>
      <w:r>
        <w:rPr>
          <w:rFonts w:ascii="Times New Roman" w:eastAsia="仿宋_GB2312" w:hAnsi="Times New Roman" w:cs="仿宋_GB2312" w:hint="eastAsia"/>
          <w:bCs/>
          <w:color w:val="000000" w:themeColor="text1"/>
          <w:kern w:val="0"/>
          <w:sz w:val="32"/>
          <w:szCs w:val="32"/>
        </w:rPr>
        <w:t>8</w:t>
      </w:r>
      <w:r>
        <w:rPr>
          <w:rFonts w:ascii="仿宋_GB2312" w:eastAsia="仿宋_GB2312" w:hint="eastAsia"/>
          <w:bCs/>
          <w:color w:val="000000" w:themeColor="text1"/>
          <w:sz w:val="32"/>
          <w:szCs w:val="32"/>
        </w:rPr>
        <w:t>条，业务工作类</w:t>
      </w:r>
      <w:r>
        <w:rPr>
          <w:rFonts w:ascii="Times New Roman" w:eastAsia="仿宋_GB2312" w:hAnsi="Times New Roman" w:cs="仿宋_GB2312" w:hint="eastAsia"/>
          <w:bCs/>
          <w:color w:val="000000" w:themeColor="text1"/>
          <w:kern w:val="0"/>
          <w:sz w:val="32"/>
          <w:szCs w:val="32"/>
        </w:rPr>
        <w:t>40</w:t>
      </w:r>
      <w:r>
        <w:rPr>
          <w:rFonts w:ascii="Times New Roman" w:eastAsia="仿宋_GB2312" w:hAnsi="Times New Roman" w:cs="仿宋_GB2312" w:hint="eastAsia"/>
          <w:bCs/>
          <w:color w:val="000000" w:themeColor="text1"/>
          <w:kern w:val="0"/>
          <w:sz w:val="32"/>
          <w:szCs w:val="32"/>
        </w:rPr>
        <w:t>条，财政信息类</w:t>
      </w:r>
      <w:r>
        <w:rPr>
          <w:rFonts w:ascii="Times New Roman" w:eastAsia="仿宋_GB2312" w:hAnsi="Times New Roman" w:cs="仿宋_GB2312" w:hint="eastAsia"/>
          <w:bCs/>
          <w:color w:val="000000" w:themeColor="text1"/>
          <w:kern w:val="0"/>
          <w:sz w:val="32"/>
          <w:szCs w:val="32"/>
        </w:rPr>
        <w:t>5</w:t>
      </w:r>
      <w:r>
        <w:rPr>
          <w:rFonts w:ascii="Times New Roman" w:eastAsia="仿宋_GB2312" w:hAnsi="Times New Roman" w:cs="仿宋_GB2312" w:hint="eastAsia"/>
          <w:bCs/>
          <w:color w:val="000000" w:themeColor="text1"/>
          <w:kern w:val="0"/>
          <w:sz w:val="32"/>
          <w:szCs w:val="32"/>
        </w:rPr>
        <w:t>条，会议议定事项解读类</w:t>
      </w:r>
      <w:r>
        <w:rPr>
          <w:rFonts w:ascii="Times New Roman" w:eastAsia="仿宋_GB2312" w:hAnsi="Times New Roman" w:cs="仿宋_GB2312" w:hint="eastAsia"/>
          <w:bCs/>
          <w:color w:val="000000" w:themeColor="text1"/>
          <w:kern w:val="0"/>
          <w:sz w:val="32"/>
          <w:szCs w:val="32"/>
        </w:rPr>
        <w:t>1</w:t>
      </w:r>
      <w:r>
        <w:rPr>
          <w:rFonts w:ascii="Times New Roman" w:eastAsia="仿宋_GB2312" w:hAnsi="Times New Roman" w:cs="仿宋_GB2312" w:hint="eastAsia"/>
          <w:bCs/>
          <w:color w:val="000000" w:themeColor="text1"/>
          <w:kern w:val="0"/>
          <w:sz w:val="32"/>
          <w:szCs w:val="32"/>
        </w:rPr>
        <w:t>条，政策会议解读类</w:t>
      </w:r>
      <w:r>
        <w:rPr>
          <w:rFonts w:ascii="Times New Roman" w:eastAsia="仿宋_GB2312" w:hAnsi="Times New Roman" w:cs="仿宋_GB2312" w:hint="eastAsia"/>
          <w:bCs/>
          <w:color w:val="000000" w:themeColor="text1"/>
          <w:kern w:val="0"/>
          <w:sz w:val="32"/>
          <w:szCs w:val="32"/>
        </w:rPr>
        <w:t>5</w:t>
      </w:r>
      <w:r>
        <w:rPr>
          <w:rFonts w:ascii="Times New Roman" w:eastAsia="仿宋_GB2312" w:hAnsi="Times New Roman" w:cs="仿宋_GB2312" w:hint="eastAsia"/>
          <w:bCs/>
          <w:color w:val="000000" w:themeColor="text1"/>
          <w:kern w:val="0"/>
          <w:sz w:val="32"/>
          <w:szCs w:val="32"/>
        </w:rPr>
        <w:t>条，建议提案类</w:t>
      </w:r>
      <w:r>
        <w:rPr>
          <w:rFonts w:ascii="Times New Roman" w:eastAsia="仿宋_GB2312" w:hAnsi="Times New Roman" w:cs="仿宋_GB2312" w:hint="eastAsia"/>
          <w:bCs/>
          <w:color w:val="000000" w:themeColor="text1"/>
          <w:kern w:val="0"/>
          <w:sz w:val="32"/>
          <w:szCs w:val="32"/>
        </w:rPr>
        <w:t>4</w:t>
      </w:r>
      <w:r>
        <w:rPr>
          <w:rFonts w:ascii="Times New Roman" w:eastAsia="仿宋_GB2312" w:hAnsi="Times New Roman" w:cs="仿宋_GB2312" w:hint="eastAsia"/>
          <w:bCs/>
          <w:color w:val="000000" w:themeColor="text1"/>
          <w:kern w:val="0"/>
          <w:sz w:val="32"/>
          <w:szCs w:val="32"/>
        </w:rPr>
        <w:t>条，政府信息公开年报</w:t>
      </w:r>
      <w:r>
        <w:rPr>
          <w:rFonts w:ascii="Times New Roman" w:eastAsia="仿宋_GB2312" w:hAnsi="Times New Roman" w:cs="仿宋_GB2312" w:hint="eastAsia"/>
          <w:bCs/>
          <w:color w:val="000000" w:themeColor="text1"/>
          <w:kern w:val="0"/>
          <w:sz w:val="32"/>
          <w:szCs w:val="32"/>
        </w:rPr>
        <w:t>1</w:t>
      </w:r>
      <w:r>
        <w:rPr>
          <w:rFonts w:ascii="仿宋_GB2312" w:eastAsia="仿宋_GB2312" w:hint="eastAsia"/>
          <w:bCs/>
          <w:color w:val="000000" w:themeColor="text1"/>
          <w:sz w:val="32"/>
          <w:szCs w:val="32"/>
        </w:rPr>
        <w:t>条</w:t>
      </w:r>
      <w:r>
        <w:rPr>
          <w:rFonts w:ascii="仿宋_GB2312" w:eastAsia="仿宋_GB2312" w:hint="eastAsia"/>
          <w:bCs/>
          <w:color w:val="000000" w:themeColor="text1"/>
          <w:sz w:val="32"/>
          <w:szCs w:val="32"/>
          <w:shd w:val="clear" w:color="auto" w:fill="FFFFFF"/>
        </w:rPr>
        <w:t>。</w:t>
      </w:r>
    </w:p>
    <w:p w:rsidR="00A52A66" w:rsidRDefault="008F67E6">
      <w:pPr>
        <w:wordWrap w:val="0"/>
        <w:spacing w:line="560" w:lineRule="exact"/>
        <w:ind w:firstLineChars="200" w:firstLine="640"/>
        <w:rPr>
          <w:rFonts w:ascii="仿宋_GB2312" w:eastAsia="仿宋_GB2312"/>
          <w:bCs/>
          <w:color w:val="000000" w:themeColor="text1"/>
          <w:sz w:val="32"/>
          <w:szCs w:val="32"/>
          <w:shd w:val="clear" w:color="auto" w:fill="FFFFFF"/>
        </w:rPr>
      </w:pPr>
      <w:r>
        <w:rPr>
          <w:rFonts w:ascii="Times New Roman" w:eastAsia="仿宋_GB2312" w:hAnsi="Times New Roman" w:cs="仿宋_GB2312" w:hint="eastAsia"/>
          <w:bCs/>
          <w:color w:val="000000" w:themeColor="text1"/>
          <w:sz w:val="32"/>
          <w:szCs w:val="32"/>
        </w:rPr>
        <w:t>（二）</w:t>
      </w:r>
      <w:r>
        <w:rPr>
          <w:rFonts w:ascii="楷体_GB2312" w:eastAsia="楷体_GB2312" w:hAnsi="楷体_GB2312" w:cs="楷体_GB2312" w:hint="eastAsia"/>
          <w:bCs/>
          <w:color w:val="000000" w:themeColor="text1"/>
          <w:sz w:val="32"/>
          <w:szCs w:val="32"/>
        </w:rPr>
        <w:t>依申请公开工作方面</w:t>
      </w:r>
      <w:r>
        <w:rPr>
          <w:rFonts w:ascii="Times New Roman" w:eastAsia="仿宋_GB2312" w:hAnsi="Times New Roman" w:cs="仿宋_GB2312" w:hint="eastAsia"/>
          <w:bCs/>
          <w:color w:val="000000" w:themeColor="text1"/>
          <w:sz w:val="32"/>
          <w:szCs w:val="32"/>
        </w:rPr>
        <w:t>。</w:t>
      </w:r>
      <w:r>
        <w:rPr>
          <w:rFonts w:ascii="Times New Roman" w:eastAsia="仿宋_GB2312" w:hAnsi="Times New Roman" w:cs="仿宋_GB2312" w:hint="eastAsia"/>
          <w:bCs/>
          <w:color w:val="000000" w:themeColor="text1"/>
          <w:kern w:val="0"/>
          <w:sz w:val="32"/>
          <w:szCs w:val="32"/>
        </w:rPr>
        <w:t>2023</w:t>
      </w:r>
      <w:r>
        <w:rPr>
          <w:rFonts w:ascii="Times New Roman" w:eastAsia="仿宋_GB2312" w:hAnsi="Times New Roman" w:cs="仿宋_GB2312" w:hint="eastAsia"/>
          <w:bCs/>
          <w:color w:val="000000" w:themeColor="text1"/>
          <w:kern w:val="0"/>
          <w:sz w:val="32"/>
          <w:szCs w:val="32"/>
        </w:rPr>
        <w:t>年共收到信息公开申请</w:t>
      </w:r>
      <w:r>
        <w:rPr>
          <w:rFonts w:ascii="Times New Roman" w:eastAsia="仿宋_GB2312" w:hAnsi="Times New Roman" w:cs="仿宋_GB2312" w:hint="eastAsia"/>
          <w:bCs/>
          <w:color w:val="000000" w:themeColor="text1"/>
          <w:kern w:val="0"/>
          <w:sz w:val="32"/>
          <w:szCs w:val="32"/>
        </w:rPr>
        <w:t>1</w:t>
      </w:r>
      <w:r>
        <w:rPr>
          <w:rFonts w:ascii="仿宋_GB2312" w:eastAsia="仿宋_GB2312" w:hint="eastAsia"/>
          <w:bCs/>
          <w:color w:val="000000" w:themeColor="text1"/>
          <w:sz w:val="32"/>
          <w:szCs w:val="32"/>
          <w:shd w:val="clear" w:color="auto" w:fill="FFFFFF"/>
        </w:rPr>
        <w:t>件，涉及青创园元宇宙大赛相关事宜，已及时与申请人沟通联系并办理完毕。</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（三）</w:t>
      </w:r>
      <w:r>
        <w:rPr>
          <w:rFonts w:ascii="楷体_GB2312" w:eastAsia="楷体_GB2312" w:hAnsi="楷体_GB2312" w:cs="楷体_GB2312" w:hint="eastAsia"/>
          <w:bCs/>
          <w:color w:val="000000" w:themeColor="text1"/>
          <w:sz w:val="32"/>
          <w:szCs w:val="32"/>
        </w:rPr>
        <w:t>政府信息管理方面</w:t>
      </w:r>
      <w:r>
        <w:rPr>
          <w:rFonts w:ascii="Times New Roman" w:eastAsia="仿宋_GB2312" w:hAnsi="Times New Roman" w:cs="仿宋_GB2312" w:hint="eastAsia"/>
          <w:bCs/>
          <w:color w:val="000000" w:themeColor="text1"/>
          <w:sz w:val="32"/>
          <w:szCs w:val="32"/>
        </w:rPr>
        <w:t>。</w:t>
      </w:r>
      <w:r>
        <w:rPr>
          <w:rFonts w:ascii="仿宋_GB2312" w:eastAsia="仿宋_GB2312" w:hint="eastAsia"/>
          <w:bCs/>
          <w:color w:val="000000" w:themeColor="text1"/>
          <w:sz w:val="32"/>
          <w:szCs w:val="32"/>
          <w:shd w:val="clear" w:color="auto" w:fill="FFFFFF"/>
        </w:rPr>
        <w:t>一是领导重视政务信息工作，重</w:t>
      </w:r>
      <w:r>
        <w:rPr>
          <w:rFonts w:ascii="仿宋_GB2312" w:eastAsia="仿宋_GB2312" w:hint="eastAsia"/>
          <w:bCs/>
          <w:color w:val="000000" w:themeColor="text1"/>
          <w:sz w:val="32"/>
          <w:szCs w:val="32"/>
          <w:shd w:val="clear" w:color="auto" w:fill="FFFFFF"/>
        </w:rPr>
        <w:lastRenderedPageBreak/>
        <w:t>点审阅政务信息文件及工作任务，着重强调政务信息工作的严肃性。二是及时公开各类政策信息，定期对政府信息公开工作进行梳理。三是</w:t>
      </w:r>
      <w:r>
        <w:rPr>
          <w:rFonts w:ascii="仿宋_GB2312" w:eastAsia="仿宋_GB2312" w:hAnsi="Times New Roman" w:cs="Times New Roman" w:hint="eastAsia"/>
          <w:bCs/>
          <w:color w:val="000000" w:themeColor="text1"/>
          <w:sz w:val="32"/>
          <w:szCs w:val="32"/>
          <w:shd w:val="clear" w:color="auto" w:fill="FFFFFF"/>
        </w:rPr>
        <w:t>制定了《张店区服务业发展中心</w:t>
      </w:r>
      <w:r>
        <w:rPr>
          <w:rFonts w:ascii="Times New Roman" w:eastAsia="仿宋_GB2312" w:hAnsi="Times New Roman" w:cs="Times New Roman"/>
          <w:bCs/>
          <w:color w:val="000000" w:themeColor="text1"/>
          <w:sz w:val="32"/>
          <w:szCs w:val="32"/>
          <w:shd w:val="clear" w:color="auto" w:fill="FFFFFF"/>
        </w:rPr>
        <w:t>202</w:t>
      </w:r>
      <w:r>
        <w:rPr>
          <w:rFonts w:ascii="Times New Roman" w:eastAsia="仿宋_GB2312" w:hAnsi="Times New Roman" w:cs="Times New Roman" w:hint="eastAsia"/>
          <w:bCs/>
          <w:color w:val="000000" w:themeColor="text1"/>
          <w:sz w:val="32"/>
          <w:szCs w:val="32"/>
          <w:shd w:val="clear" w:color="auto" w:fill="FFFFFF"/>
        </w:rPr>
        <w:t>3</w:t>
      </w:r>
      <w:r>
        <w:rPr>
          <w:rFonts w:ascii="仿宋_GB2312" w:eastAsia="仿宋_GB2312" w:hint="eastAsia"/>
          <w:bCs/>
          <w:color w:val="000000" w:themeColor="text1"/>
          <w:sz w:val="32"/>
          <w:szCs w:val="32"/>
          <w:shd w:val="clear" w:color="auto" w:fill="FFFFFF"/>
        </w:rPr>
        <w:t>年</w:t>
      </w:r>
      <w:r>
        <w:rPr>
          <w:rFonts w:ascii="仿宋_GB2312" w:eastAsia="仿宋_GB2312" w:hAnsi="Times New Roman" w:cs="Times New Roman" w:hint="eastAsia"/>
          <w:bCs/>
          <w:color w:val="000000" w:themeColor="text1"/>
          <w:sz w:val="32"/>
          <w:szCs w:val="32"/>
          <w:shd w:val="clear" w:color="auto" w:fill="FFFFFF"/>
        </w:rPr>
        <w:t>政务公开工作培训方案》，召集相关工作人员</w:t>
      </w:r>
      <w:r>
        <w:rPr>
          <w:rFonts w:ascii="仿宋_GB2312" w:eastAsia="仿宋_GB2312" w:hint="eastAsia"/>
          <w:bCs/>
          <w:color w:val="000000" w:themeColor="text1"/>
          <w:sz w:val="32"/>
          <w:szCs w:val="32"/>
          <w:shd w:val="clear" w:color="auto" w:fill="FFFFFF"/>
        </w:rPr>
        <w:t>认真学习</w:t>
      </w:r>
      <w:r>
        <w:rPr>
          <w:rFonts w:ascii="仿宋_GB2312" w:eastAsia="仿宋_GB2312" w:hAnsi="Times New Roman" w:cs="Times New Roman" w:hint="eastAsia"/>
          <w:bCs/>
          <w:color w:val="000000" w:themeColor="text1"/>
          <w:sz w:val="32"/>
          <w:szCs w:val="32"/>
          <w:shd w:val="clear" w:color="auto" w:fill="FFFFFF"/>
        </w:rPr>
        <w:t>政务公开工作要点及任务分解等相关文件。</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（四）</w:t>
      </w:r>
      <w:r>
        <w:rPr>
          <w:rFonts w:ascii="楷体_GB2312" w:eastAsia="楷体_GB2312" w:hAnsi="楷体_GB2312" w:cs="楷体_GB2312" w:hint="eastAsia"/>
          <w:bCs/>
          <w:color w:val="000000" w:themeColor="text1"/>
          <w:sz w:val="32"/>
          <w:szCs w:val="32"/>
        </w:rPr>
        <w:t>政府信息公开平台建设方面</w:t>
      </w:r>
      <w:r>
        <w:rPr>
          <w:rFonts w:ascii="Times New Roman" w:eastAsia="仿宋_GB2312" w:hAnsi="Times New Roman" w:cs="仿宋_GB2312" w:hint="eastAsia"/>
          <w:bCs/>
          <w:color w:val="000000" w:themeColor="text1"/>
          <w:sz w:val="32"/>
          <w:szCs w:val="32"/>
        </w:rPr>
        <w:t>。依托张店区人民政府门户网站，开设政府信息公开指南、政府信息公开制度、法定主动公开内容、政府信息公开年报、政府信息依申请公开等五大板块公开业务信息，</w:t>
      </w:r>
      <w:r>
        <w:rPr>
          <w:rFonts w:ascii="仿宋_GB2312" w:eastAsia="仿宋_GB2312" w:hint="eastAsia"/>
          <w:bCs/>
          <w:color w:val="000000" w:themeColor="text1"/>
          <w:sz w:val="32"/>
          <w:szCs w:val="32"/>
          <w:shd w:val="clear" w:color="auto" w:fill="FFFFFF"/>
        </w:rPr>
        <w:t>充分利用“爱张店”</w:t>
      </w:r>
      <w:r>
        <w:rPr>
          <w:rFonts w:ascii="Times New Roman" w:hAnsi="Times New Roman" w:cs="Times New Roman"/>
          <w:bCs/>
          <w:color w:val="000000" w:themeColor="text1"/>
          <w:sz w:val="32"/>
          <w:szCs w:val="32"/>
          <w:shd w:val="clear" w:color="auto" w:fill="FFFFFF"/>
        </w:rPr>
        <w:t>APP</w:t>
      </w:r>
      <w:r>
        <w:rPr>
          <w:rFonts w:ascii="仿宋_GB2312" w:eastAsia="仿宋_GB2312" w:hint="eastAsia"/>
          <w:bCs/>
          <w:color w:val="000000" w:themeColor="text1"/>
          <w:sz w:val="32"/>
          <w:szCs w:val="32"/>
          <w:shd w:val="clear" w:color="auto" w:fill="FFFFFF"/>
        </w:rPr>
        <w:t>、微信等平台，扩大政务公开范围，及时向社会公布我中心的业务工作开展情况。</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（五）</w:t>
      </w:r>
      <w:r>
        <w:rPr>
          <w:rFonts w:ascii="楷体_GB2312" w:eastAsia="楷体_GB2312" w:hAnsi="楷体_GB2312" w:cs="楷体_GB2312" w:hint="eastAsia"/>
          <w:bCs/>
          <w:color w:val="000000" w:themeColor="text1"/>
          <w:sz w:val="32"/>
          <w:szCs w:val="32"/>
        </w:rPr>
        <w:t>监督保障方面</w:t>
      </w:r>
      <w:r>
        <w:rPr>
          <w:rFonts w:ascii="Times New Roman" w:eastAsia="仿宋_GB2312" w:hAnsi="Times New Roman" w:cs="仿宋_GB2312" w:hint="eastAsia"/>
          <w:bCs/>
          <w:color w:val="000000" w:themeColor="text1"/>
          <w:sz w:val="32"/>
          <w:szCs w:val="32"/>
        </w:rPr>
        <w:t>。一是根据区政府信息公开有关文件要求，结合单位实际，加强政务信息公开前审查力度，做好公开内容、公开时间、表述方式等研判，畅通信息发布渠道，</w:t>
      </w:r>
      <w:r>
        <w:rPr>
          <w:rFonts w:ascii="Times New Roman" w:eastAsia="仿宋_GB2312" w:hAnsi="Times New Roman" w:cs="仿宋_GB2312" w:hint="eastAsia"/>
          <w:bCs/>
          <w:color w:val="000000" w:themeColor="text1"/>
          <w:sz w:val="32"/>
          <w:szCs w:val="32"/>
        </w:rPr>
        <w:t> </w:t>
      </w:r>
      <w:r>
        <w:rPr>
          <w:rFonts w:ascii="Times New Roman" w:eastAsia="仿宋_GB2312" w:hAnsi="Times New Roman" w:cs="仿宋_GB2312" w:hint="eastAsia"/>
          <w:bCs/>
          <w:color w:val="000000" w:themeColor="text1"/>
          <w:sz w:val="32"/>
          <w:szCs w:val="32"/>
        </w:rPr>
        <w:t>确保信息真实。二是指定一名同志按照政务信息公开工作领导小组的要求具体负责此项工作，主要负责有关信息的梳理汇总、日常工作处理和相关信息上传等工作。</w:t>
      </w:r>
    </w:p>
    <w:p w:rsidR="00A52A66" w:rsidRDefault="008F67E6">
      <w:pPr>
        <w:wordWrap w:val="0"/>
        <w:spacing w:line="560" w:lineRule="exact"/>
        <w:ind w:firstLineChars="200" w:firstLine="640"/>
        <w:rPr>
          <w:rFonts w:ascii="Times New Roman" w:eastAsia="黑体" w:hAnsi="Times New Roman" w:cs="黑体"/>
          <w:bCs/>
          <w:color w:val="000000" w:themeColor="text1"/>
          <w:sz w:val="32"/>
          <w:szCs w:val="32"/>
        </w:rPr>
      </w:pPr>
      <w:r>
        <w:rPr>
          <w:rFonts w:ascii="Times New Roman" w:eastAsia="黑体" w:hAnsi="Times New Roman" w:cs="黑体" w:hint="eastAsia"/>
          <w:bCs/>
          <w:color w:val="000000" w:themeColor="text1"/>
          <w:sz w:val="32"/>
          <w:szCs w:val="32"/>
          <w:shd w:val="clear" w:color="auto" w:fill="FFFFFF"/>
        </w:rPr>
        <w:t>二、主动公开政府信息情况</w:t>
      </w:r>
    </w:p>
    <w:tbl>
      <w:tblPr>
        <w:tblW w:w="8824" w:type="dxa"/>
        <w:tblLayout w:type="fixed"/>
        <w:tblLook w:val="04A0"/>
      </w:tblPr>
      <w:tblGrid>
        <w:gridCol w:w="2206"/>
        <w:gridCol w:w="2206"/>
        <w:gridCol w:w="2206"/>
        <w:gridCol w:w="2206"/>
      </w:tblGrid>
      <w:tr w:rsidR="00A52A66">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52A66" w:rsidRDefault="008F67E6">
            <w:pPr>
              <w:widowControl/>
              <w:wordWrap w:val="0"/>
              <w:jc w:val="center"/>
              <w:rPr>
                <w:rFonts w:ascii="Times New Roman" w:eastAsia="黑体" w:hAnsi="Times New Roman" w:cs="宋体"/>
                <w:bCs/>
                <w:color w:val="000000" w:themeColor="text1"/>
                <w:kern w:val="0"/>
                <w:szCs w:val="21"/>
              </w:rPr>
            </w:pPr>
            <w:r>
              <w:rPr>
                <w:rFonts w:ascii="Times New Roman" w:eastAsia="黑体" w:hAnsi="Times New Roman" w:cs="宋体" w:hint="eastAsia"/>
                <w:bCs/>
                <w:color w:val="000000" w:themeColor="text1"/>
                <w:kern w:val="0"/>
                <w:szCs w:val="21"/>
              </w:rPr>
              <w:t>第二十条第（一）项</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信息内容</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本年制发件数</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本年废止件数</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现行有效件数</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规章</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Calibri"/>
                <w:bCs/>
                <w:color w:val="000000" w:themeColor="text1"/>
                <w:kern w:val="0"/>
                <w:szCs w:val="21"/>
              </w:rPr>
            </w:pPr>
            <w:r>
              <w:rPr>
                <w:rFonts w:ascii="Times New Roman" w:eastAsia="仿宋_GB2312" w:hAnsi="Times New Roman" w:cs="宋体" w:hint="eastAsia"/>
                <w:bCs/>
                <w:color w:val="000000" w:themeColor="text1"/>
                <w:kern w:val="0"/>
                <w:szCs w:val="21"/>
              </w:rPr>
              <w:t>0</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行政规范性文件</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A52A66" w:rsidRDefault="008F67E6">
            <w:pPr>
              <w:widowControl/>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0</w:t>
            </w:r>
          </w:p>
        </w:tc>
      </w:tr>
      <w:tr w:rsidR="00A52A66">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52A66" w:rsidRDefault="008F67E6">
            <w:pPr>
              <w:widowControl/>
              <w:wordWrap w:val="0"/>
              <w:jc w:val="center"/>
              <w:rPr>
                <w:rFonts w:ascii="Times New Roman" w:eastAsia="黑体" w:hAnsi="Times New Roman" w:cs="宋体"/>
                <w:bCs/>
                <w:color w:val="000000" w:themeColor="text1"/>
                <w:kern w:val="0"/>
                <w:szCs w:val="21"/>
              </w:rPr>
            </w:pPr>
            <w:r>
              <w:rPr>
                <w:rFonts w:ascii="Times New Roman" w:eastAsia="黑体" w:hAnsi="Times New Roman" w:cs="宋体" w:hint="eastAsia"/>
                <w:bCs/>
                <w:color w:val="000000" w:themeColor="text1"/>
                <w:kern w:val="0"/>
                <w:szCs w:val="21"/>
              </w:rPr>
              <w:t>第二十条第（五）项</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lastRenderedPageBreak/>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本年处理决定数量</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行政许可</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jc w:val="center"/>
              <w:rPr>
                <w:rFonts w:ascii="Times New Roman" w:eastAsia="仿宋_GB2312" w:hAnsi="Times New Roman" w:cs="Calibri"/>
                <w:bCs/>
                <w:color w:val="000000" w:themeColor="text1"/>
                <w:kern w:val="0"/>
                <w:szCs w:val="21"/>
              </w:rPr>
            </w:pPr>
            <w:r>
              <w:rPr>
                <w:rFonts w:ascii="Times New Roman" w:eastAsia="仿宋_GB2312" w:hAnsi="Times New Roman" w:cs="Calibri" w:hint="eastAsia"/>
                <w:bCs/>
                <w:color w:val="000000" w:themeColor="text1"/>
                <w:kern w:val="0"/>
                <w:szCs w:val="21"/>
              </w:rPr>
              <w:t>0</w:t>
            </w:r>
          </w:p>
        </w:tc>
      </w:tr>
      <w:tr w:rsidR="00A52A66">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52A66" w:rsidRDefault="008F67E6">
            <w:pPr>
              <w:widowControl/>
              <w:wordWrap w:val="0"/>
              <w:jc w:val="center"/>
              <w:rPr>
                <w:rFonts w:ascii="Times New Roman" w:eastAsia="黑体" w:hAnsi="Times New Roman" w:cs="宋体"/>
                <w:bCs/>
                <w:color w:val="000000" w:themeColor="text1"/>
                <w:kern w:val="0"/>
                <w:szCs w:val="21"/>
              </w:rPr>
            </w:pPr>
            <w:r>
              <w:rPr>
                <w:rFonts w:ascii="Times New Roman" w:eastAsia="黑体" w:hAnsi="Times New Roman" w:cs="宋体" w:hint="eastAsia"/>
                <w:bCs/>
                <w:color w:val="000000" w:themeColor="text1"/>
                <w:kern w:val="0"/>
                <w:szCs w:val="21"/>
              </w:rPr>
              <w:t>第二十条第（六）项</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本年处理决定数量</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行政处罚</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jc w:val="center"/>
              <w:rPr>
                <w:rFonts w:ascii="Times New Roman" w:eastAsia="仿宋_GB2312" w:hAnsi="Times New Roman" w:cs="Calibri"/>
                <w:bCs/>
                <w:color w:val="000000" w:themeColor="text1"/>
                <w:kern w:val="0"/>
                <w:szCs w:val="21"/>
              </w:rPr>
            </w:pPr>
            <w:r>
              <w:rPr>
                <w:rFonts w:ascii="Times New Roman" w:eastAsia="仿宋_GB2312" w:hAnsi="Times New Roman" w:cs="Calibri" w:hint="eastAsia"/>
                <w:bCs/>
                <w:color w:val="000000" w:themeColor="text1"/>
                <w:kern w:val="0"/>
                <w:szCs w:val="21"/>
              </w:rPr>
              <w:t>0</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行政强制</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jc w:val="center"/>
              <w:rPr>
                <w:rFonts w:ascii="Times New Roman" w:eastAsia="仿宋_GB2312" w:hAnsi="Times New Roman" w:cs="Calibri"/>
                <w:bCs/>
                <w:color w:val="000000" w:themeColor="text1"/>
                <w:kern w:val="0"/>
                <w:szCs w:val="21"/>
              </w:rPr>
            </w:pPr>
            <w:r>
              <w:rPr>
                <w:rFonts w:ascii="Times New Roman" w:eastAsia="仿宋_GB2312" w:hAnsi="Times New Roman" w:cs="Calibri" w:hint="eastAsia"/>
                <w:bCs/>
                <w:color w:val="000000" w:themeColor="text1"/>
                <w:kern w:val="0"/>
                <w:szCs w:val="21"/>
              </w:rPr>
              <w:t>0</w:t>
            </w:r>
          </w:p>
        </w:tc>
      </w:tr>
      <w:tr w:rsidR="00A52A66">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A52A66" w:rsidRDefault="008F67E6">
            <w:pPr>
              <w:widowControl/>
              <w:wordWrap w:val="0"/>
              <w:jc w:val="center"/>
              <w:rPr>
                <w:rFonts w:ascii="Times New Roman" w:eastAsia="黑体" w:hAnsi="Times New Roman" w:cs="宋体"/>
                <w:bCs/>
                <w:color w:val="000000" w:themeColor="text1"/>
                <w:kern w:val="0"/>
                <w:szCs w:val="21"/>
              </w:rPr>
            </w:pPr>
            <w:r>
              <w:rPr>
                <w:rFonts w:ascii="Times New Roman" w:eastAsia="黑体" w:hAnsi="Times New Roman" w:cs="宋体" w:hint="eastAsia"/>
                <w:bCs/>
                <w:color w:val="000000" w:themeColor="text1"/>
                <w:kern w:val="0"/>
                <w:szCs w:val="21"/>
              </w:rPr>
              <w:t>第二十条第（八）项</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本年收费金额（单位：万元）</w:t>
            </w:r>
          </w:p>
        </w:tc>
      </w:tr>
      <w:tr w:rsidR="00A52A66">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A52A66" w:rsidRDefault="008F67E6">
            <w:pPr>
              <w:widowControl/>
              <w:wordWrap w:val="0"/>
              <w:jc w:val="center"/>
              <w:rPr>
                <w:rFonts w:ascii="Times New Roman" w:eastAsia="仿宋_GB2312" w:hAnsi="Times New Roman" w:cs="宋体"/>
                <w:bCs/>
                <w:color w:val="000000" w:themeColor="text1"/>
                <w:kern w:val="0"/>
                <w:szCs w:val="21"/>
              </w:rPr>
            </w:pPr>
            <w:r>
              <w:rPr>
                <w:rFonts w:ascii="Times New Roman" w:eastAsia="仿宋_GB2312" w:hAnsi="Times New Roman" w:cs="宋体" w:hint="eastAsia"/>
                <w:bCs/>
                <w:color w:val="000000" w:themeColor="text1"/>
                <w:kern w:val="0"/>
                <w:szCs w:val="21"/>
              </w:rPr>
              <w:t>行政事业性收费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A52A66" w:rsidRDefault="008F67E6">
            <w:pPr>
              <w:widowControl/>
              <w:jc w:val="center"/>
              <w:rPr>
                <w:rFonts w:ascii="Times New Roman" w:eastAsia="仿宋_GB2312" w:hAnsi="Times New Roman" w:cs="Calibri"/>
                <w:bCs/>
                <w:color w:val="000000" w:themeColor="text1"/>
                <w:kern w:val="0"/>
                <w:szCs w:val="21"/>
              </w:rPr>
            </w:pPr>
            <w:r>
              <w:rPr>
                <w:rFonts w:ascii="Times New Roman" w:eastAsia="仿宋_GB2312" w:hAnsi="Times New Roman" w:cs="Calibri" w:hint="eastAsia"/>
                <w:bCs/>
                <w:color w:val="000000" w:themeColor="text1"/>
                <w:kern w:val="0"/>
                <w:szCs w:val="21"/>
              </w:rPr>
              <w:t>0</w:t>
            </w:r>
          </w:p>
        </w:tc>
      </w:tr>
    </w:tbl>
    <w:p w:rsidR="00A52A66" w:rsidRDefault="008F67E6">
      <w:pPr>
        <w:wordWrap w:val="0"/>
        <w:rPr>
          <w:rFonts w:ascii="Times New Roman" w:eastAsia="黑体" w:hAnsi="Times New Roman" w:cs="黑体"/>
          <w:bCs/>
          <w:color w:val="000000" w:themeColor="text1"/>
          <w:kern w:val="0"/>
          <w:sz w:val="32"/>
          <w:szCs w:val="32"/>
          <w:shd w:val="clear" w:color="auto" w:fill="FFFFFF"/>
        </w:rPr>
      </w:pPr>
      <w:r>
        <w:rPr>
          <w:rFonts w:ascii="Times New Roman" w:eastAsia="黑体" w:hAnsi="Times New Roman" w:cs="黑体" w:hint="eastAsia"/>
          <w:bCs/>
          <w:color w:val="000000" w:themeColor="text1"/>
          <w:kern w:val="0"/>
          <w:sz w:val="32"/>
          <w:szCs w:val="32"/>
          <w:shd w:val="clear" w:color="auto" w:fill="FFFFFF"/>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415"/>
        <w:gridCol w:w="1699"/>
        <w:gridCol w:w="2973"/>
        <w:gridCol w:w="752"/>
        <w:gridCol w:w="540"/>
        <w:gridCol w:w="540"/>
        <w:gridCol w:w="720"/>
        <w:gridCol w:w="675"/>
        <w:gridCol w:w="526"/>
        <w:gridCol w:w="701"/>
      </w:tblGrid>
      <w:tr w:rsidR="00A52A66">
        <w:trPr>
          <w:trHeight w:val="413"/>
          <w:jc w:val="center"/>
        </w:trPr>
        <w:tc>
          <w:tcPr>
            <w:tcW w:w="5093" w:type="dxa"/>
            <w:gridSpan w:val="3"/>
            <w:vMerge w:val="restart"/>
            <w:shd w:val="clear" w:color="auto" w:fill="auto"/>
            <w:tcMar>
              <w:left w:w="108" w:type="dxa"/>
              <w:right w:w="108" w:type="dxa"/>
            </w:tcMar>
            <w:vAlign w:val="center"/>
          </w:tcPr>
          <w:p w:rsidR="00A52A66" w:rsidRDefault="008F67E6">
            <w:pPr>
              <w:widowControl/>
              <w:wordWrap w:val="0"/>
              <w:jc w:val="center"/>
              <w:rPr>
                <w:rFonts w:ascii="Times New Roman" w:eastAsia="楷体_GB2312" w:hAnsi="Times New Roman"/>
                <w:bCs/>
                <w:color w:val="000000" w:themeColor="text1"/>
                <w:kern w:val="0"/>
                <w:szCs w:val="21"/>
              </w:rPr>
            </w:pPr>
            <w:r>
              <w:rPr>
                <w:rFonts w:ascii="Times New Roman" w:eastAsia="楷体_GB2312" w:hAnsi="Times New Roman" w:hint="eastAsia"/>
                <w:bCs/>
                <w:color w:val="000000" w:themeColor="text1"/>
                <w:kern w:val="0"/>
                <w:szCs w:val="21"/>
              </w:rPr>
              <w:t>（本列数据的勾稽关系为：第一项加第二项之和，</w:t>
            </w:r>
          </w:p>
          <w:p w:rsidR="00A52A66" w:rsidRDefault="008F67E6">
            <w:pPr>
              <w:widowControl/>
              <w:wordWrap w:val="0"/>
              <w:jc w:val="center"/>
              <w:rPr>
                <w:rFonts w:ascii="Times New Roman" w:eastAsia="仿宋_GB2312" w:hAnsi="Times New Roman"/>
                <w:bCs/>
                <w:color w:val="000000" w:themeColor="text1"/>
                <w:szCs w:val="21"/>
              </w:rPr>
            </w:pPr>
            <w:r>
              <w:rPr>
                <w:rFonts w:ascii="Times New Roman" w:eastAsia="楷体_GB2312" w:hAnsi="Times New Roman" w:hint="eastAsia"/>
                <w:bCs/>
                <w:color w:val="000000" w:themeColor="text1"/>
                <w:kern w:val="0"/>
                <w:szCs w:val="21"/>
              </w:rPr>
              <w:t>等于第三项加第四项之和）</w:t>
            </w:r>
          </w:p>
        </w:tc>
        <w:tc>
          <w:tcPr>
            <w:tcW w:w="4448" w:type="dxa"/>
            <w:gridSpan w:val="7"/>
            <w:shd w:val="clear" w:color="auto" w:fill="auto"/>
            <w:tcMar>
              <w:left w:w="108" w:type="dxa"/>
              <w:right w:w="108" w:type="dxa"/>
            </w:tcMar>
            <w:vAlign w:val="center"/>
          </w:tcPr>
          <w:p w:rsidR="00A52A66" w:rsidRDefault="008F67E6">
            <w:pPr>
              <w:widowControl/>
              <w:wordWrap w:val="0"/>
              <w:spacing w:line="320" w:lineRule="exact"/>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申请人情况</w:t>
            </w:r>
          </w:p>
        </w:tc>
      </w:tr>
      <w:tr w:rsidR="00A52A66">
        <w:trPr>
          <w:trHeight w:val="425"/>
          <w:jc w:val="center"/>
        </w:trPr>
        <w:tc>
          <w:tcPr>
            <w:tcW w:w="5093" w:type="dxa"/>
            <w:gridSpan w:val="3"/>
            <w:vMerge/>
            <w:shd w:val="clear" w:color="auto" w:fill="auto"/>
            <w:tcMar>
              <w:left w:w="108" w:type="dxa"/>
              <w:right w:w="108" w:type="dxa"/>
            </w:tcMar>
            <w:vAlign w:val="center"/>
          </w:tcPr>
          <w:p w:rsidR="00A52A66" w:rsidRDefault="00A52A66">
            <w:pPr>
              <w:wordWrap w:val="0"/>
              <w:jc w:val="center"/>
              <w:rPr>
                <w:rFonts w:ascii="Times New Roman" w:eastAsia="仿宋_GB2312" w:hAnsi="Times New Roman"/>
                <w:bCs/>
                <w:color w:val="000000" w:themeColor="text1"/>
                <w:szCs w:val="21"/>
              </w:rPr>
            </w:pPr>
          </w:p>
        </w:tc>
        <w:tc>
          <w:tcPr>
            <w:tcW w:w="747" w:type="dxa"/>
            <w:vMerge w:val="restart"/>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自然人</w:t>
            </w:r>
          </w:p>
        </w:tc>
        <w:tc>
          <w:tcPr>
            <w:tcW w:w="3000" w:type="dxa"/>
            <w:gridSpan w:val="5"/>
            <w:shd w:val="clear" w:color="auto" w:fill="auto"/>
            <w:tcMar>
              <w:left w:w="108" w:type="dxa"/>
              <w:right w:w="108" w:type="dxa"/>
            </w:tcMar>
            <w:vAlign w:val="center"/>
          </w:tcPr>
          <w:p w:rsidR="00A52A66" w:rsidRDefault="008F67E6">
            <w:pPr>
              <w:widowControl/>
              <w:wordWrap w:val="0"/>
              <w:spacing w:line="320" w:lineRule="exact"/>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法人或其他组织</w:t>
            </w:r>
          </w:p>
        </w:tc>
        <w:tc>
          <w:tcPr>
            <w:tcW w:w="701" w:type="dxa"/>
            <w:vMerge w:val="restart"/>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总计</w:t>
            </w:r>
          </w:p>
        </w:tc>
      </w:tr>
      <w:tr w:rsidR="00A52A66">
        <w:trPr>
          <w:trHeight w:val="322"/>
          <w:jc w:val="center"/>
        </w:trPr>
        <w:tc>
          <w:tcPr>
            <w:tcW w:w="5093" w:type="dxa"/>
            <w:gridSpan w:val="3"/>
            <w:vMerge/>
            <w:shd w:val="clear" w:color="auto" w:fill="auto"/>
            <w:tcMar>
              <w:left w:w="108" w:type="dxa"/>
              <w:right w:w="108" w:type="dxa"/>
            </w:tcMar>
            <w:vAlign w:val="center"/>
          </w:tcPr>
          <w:p w:rsidR="00A52A66" w:rsidRDefault="00A52A66">
            <w:pPr>
              <w:wordWrap w:val="0"/>
              <w:jc w:val="center"/>
              <w:rPr>
                <w:rFonts w:ascii="Times New Roman" w:eastAsia="仿宋_GB2312" w:hAnsi="Times New Roman"/>
                <w:bCs/>
                <w:color w:val="000000" w:themeColor="text1"/>
                <w:szCs w:val="21"/>
              </w:rPr>
            </w:pPr>
          </w:p>
        </w:tc>
        <w:tc>
          <w:tcPr>
            <w:tcW w:w="747" w:type="dxa"/>
            <w:vMerge/>
            <w:shd w:val="clear" w:color="auto" w:fill="auto"/>
            <w:tcMar>
              <w:left w:w="108" w:type="dxa"/>
              <w:right w:w="108" w:type="dxa"/>
            </w:tcMar>
            <w:vAlign w:val="center"/>
          </w:tcPr>
          <w:p w:rsidR="00A52A66" w:rsidRDefault="00A52A66">
            <w:pPr>
              <w:wordWrap w:val="0"/>
              <w:jc w:val="center"/>
              <w:rPr>
                <w:rFonts w:ascii="Times New Roman" w:eastAsia="黑体" w:hAnsi="Times New Roman"/>
                <w:bCs/>
                <w:color w:val="000000" w:themeColor="text1"/>
                <w:szCs w:val="21"/>
              </w:rPr>
            </w:pPr>
          </w:p>
        </w:tc>
        <w:tc>
          <w:tcPr>
            <w:tcW w:w="540" w:type="dxa"/>
            <w:shd w:val="clear" w:color="auto" w:fill="auto"/>
            <w:tcMar>
              <w:left w:w="108" w:type="dxa"/>
              <w:right w:w="108" w:type="dxa"/>
            </w:tcMar>
            <w:vAlign w:val="center"/>
          </w:tcPr>
          <w:p w:rsidR="00A52A66" w:rsidRDefault="008F67E6">
            <w:pPr>
              <w:widowControl/>
              <w:wordWrap w:val="0"/>
              <w:spacing w:line="320" w:lineRule="exact"/>
              <w:ind w:leftChars="-51" w:left="-106" w:rightChars="-51" w:right="-107" w:hanging="1"/>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商业企业</w:t>
            </w:r>
          </w:p>
        </w:tc>
        <w:tc>
          <w:tcPr>
            <w:tcW w:w="540" w:type="dxa"/>
            <w:shd w:val="clear" w:color="auto" w:fill="auto"/>
            <w:tcMar>
              <w:left w:w="108" w:type="dxa"/>
              <w:right w:w="108" w:type="dxa"/>
            </w:tcMar>
            <w:vAlign w:val="center"/>
          </w:tcPr>
          <w:p w:rsidR="00A52A66" w:rsidRDefault="008F67E6">
            <w:pPr>
              <w:widowControl/>
              <w:wordWrap w:val="0"/>
              <w:spacing w:line="320" w:lineRule="exact"/>
              <w:ind w:leftChars="-51" w:left="-107" w:rightChars="-51" w:right="-107"/>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科研机构</w:t>
            </w:r>
          </w:p>
        </w:tc>
        <w:tc>
          <w:tcPr>
            <w:tcW w:w="720" w:type="dxa"/>
            <w:shd w:val="clear" w:color="auto" w:fill="auto"/>
            <w:tcMar>
              <w:left w:w="108" w:type="dxa"/>
              <w:right w:w="108" w:type="dxa"/>
            </w:tcMar>
            <w:vAlign w:val="center"/>
          </w:tcPr>
          <w:p w:rsidR="00A52A66" w:rsidRDefault="008F67E6">
            <w:pPr>
              <w:widowControl/>
              <w:wordWrap w:val="0"/>
              <w:spacing w:line="320" w:lineRule="exact"/>
              <w:ind w:leftChars="-51" w:left="-107" w:rightChars="-51" w:right="-107"/>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社会公益组织</w:t>
            </w:r>
          </w:p>
        </w:tc>
        <w:tc>
          <w:tcPr>
            <w:tcW w:w="675" w:type="dxa"/>
            <w:shd w:val="clear" w:color="auto" w:fill="auto"/>
            <w:tcMar>
              <w:left w:w="108" w:type="dxa"/>
              <w:right w:w="108" w:type="dxa"/>
            </w:tcMar>
            <w:vAlign w:val="center"/>
          </w:tcPr>
          <w:p w:rsidR="00A52A66" w:rsidRDefault="008F67E6">
            <w:pPr>
              <w:widowControl/>
              <w:wordWrap w:val="0"/>
              <w:spacing w:line="320" w:lineRule="exact"/>
              <w:ind w:leftChars="-51" w:left="-106" w:rightChars="-51" w:right="-107" w:hanging="1"/>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法律服务机构</w:t>
            </w:r>
          </w:p>
        </w:tc>
        <w:tc>
          <w:tcPr>
            <w:tcW w:w="525" w:type="dxa"/>
            <w:shd w:val="clear" w:color="auto" w:fill="auto"/>
            <w:tcMar>
              <w:left w:w="108" w:type="dxa"/>
              <w:right w:w="108" w:type="dxa"/>
            </w:tcMar>
            <w:vAlign w:val="center"/>
          </w:tcPr>
          <w:p w:rsidR="00A52A66" w:rsidRDefault="008F67E6">
            <w:pPr>
              <w:widowControl/>
              <w:wordWrap w:val="0"/>
              <w:spacing w:line="360" w:lineRule="exact"/>
              <w:ind w:leftChars="-30" w:left="-63" w:rightChars="-64" w:right="-134"/>
              <w:jc w:val="center"/>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其他</w:t>
            </w:r>
          </w:p>
        </w:tc>
        <w:tc>
          <w:tcPr>
            <w:tcW w:w="701" w:type="dxa"/>
            <w:vMerge/>
            <w:shd w:val="clear" w:color="auto" w:fill="auto"/>
            <w:tcMar>
              <w:left w:w="108" w:type="dxa"/>
              <w:right w:w="108" w:type="dxa"/>
            </w:tcMar>
            <w:vAlign w:val="center"/>
          </w:tcPr>
          <w:p w:rsidR="00A52A66" w:rsidRDefault="00A52A66">
            <w:pPr>
              <w:wordWrap w:val="0"/>
              <w:jc w:val="center"/>
              <w:rPr>
                <w:rFonts w:ascii="Times New Roman" w:eastAsia="仿宋_GB2312" w:hAnsi="Times New Roman"/>
                <w:bCs/>
                <w:color w:val="000000" w:themeColor="text1"/>
                <w:szCs w:val="21"/>
              </w:rPr>
            </w:pPr>
          </w:p>
        </w:tc>
      </w:tr>
      <w:tr w:rsidR="00A52A66">
        <w:trPr>
          <w:trHeight w:val="20"/>
          <w:jc w:val="center"/>
        </w:trPr>
        <w:tc>
          <w:tcPr>
            <w:tcW w:w="5093" w:type="dxa"/>
            <w:gridSpan w:val="3"/>
            <w:shd w:val="clear" w:color="auto" w:fill="auto"/>
            <w:tcMar>
              <w:left w:w="108" w:type="dxa"/>
              <w:right w:w="108" w:type="dxa"/>
            </w:tcMar>
            <w:vAlign w:val="center"/>
          </w:tcPr>
          <w:p w:rsidR="00A52A66" w:rsidRDefault="008F67E6">
            <w:pPr>
              <w:widowControl/>
              <w:wordWrap w:val="0"/>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一、</w:t>
            </w:r>
            <w:bookmarkStart w:id="0" w:name="_Hlk66973412"/>
            <w:r>
              <w:rPr>
                <w:rFonts w:ascii="Times New Roman" w:eastAsia="黑体" w:hAnsi="Times New Roman" w:hint="eastAsia"/>
                <w:bCs/>
                <w:color w:val="000000" w:themeColor="text1"/>
                <w:kern w:val="0"/>
                <w:szCs w:val="21"/>
              </w:rPr>
              <w:t>本年新收政府信息公开申请数量</w:t>
            </w:r>
            <w:bookmarkEnd w:id="0"/>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r>
      <w:tr w:rsidR="00A52A66">
        <w:trPr>
          <w:trHeight w:val="20"/>
          <w:jc w:val="center"/>
        </w:trPr>
        <w:tc>
          <w:tcPr>
            <w:tcW w:w="5093" w:type="dxa"/>
            <w:gridSpan w:val="3"/>
            <w:shd w:val="clear" w:color="auto" w:fill="auto"/>
            <w:tcMar>
              <w:left w:w="108" w:type="dxa"/>
              <w:right w:w="108" w:type="dxa"/>
            </w:tcMar>
            <w:vAlign w:val="center"/>
          </w:tcPr>
          <w:p w:rsidR="00A52A66" w:rsidRDefault="008F67E6">
            <w:pPr>
              <w:widowControl/>
              <w:wordWrap w:val="0"/>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二、上年结转政府信息公开申请数量</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val="restart"/>
            <w:shd w:val="clear" w:color="auto" w:fill="auto"/>
            <w:tcMar>
              <w:left w:w="108" w:type="dxa"/>
              <w:right w:w="108" w:type="dxa"/>
            </w:tcMar>
            <w:vAlign w:val="center"/>
          </w:tcPr>
          <w:p w:rsidR="00A52A66" w:rsidRDefault="008F67E6">
            <w:pPr>
              <w:widowControl/>
              <w:wordWrap w:val="0"/>
              <w:spacing w:after="180"/>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三、本年度办理结果</w:t>
            </w:r>
          </w:p>
        </w:tc>
        <w:tc>
          <w:tcPr>
            <w:tcW w:w="4677" w:type="dxa"/>
            <w:gridSpan w:val="2"/>
            <w:shd w:val="clear" w:color="auto" w:fill="auto"/>
            <w:tcMar>
              <w:left w:w="108" w:type="dxa"/>
              <w:right w:w="108" w:type="dxa"/>
            </w:tcMar>
            <w:vAlign w:val="center"/>
          </w:tcPr>
          <w:p w:rsidR="00A52A66" w:rsidRDefault="008F67E6">
            <w:pPr>
              <w:widowControl/>
              <w:wordWrap w:val="0"/>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（一）予以公开</w:t>
            </w:r>
          </w:p>
        </w:tc>
        <w:tc>
          <w:tcPr>
            <w:tcW w:w="752"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3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6"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4677" w:type="dxa"/>
            <w:gridSpan w:val="2"/>
            <w:shd w:val="clear" w:color="auto" w:fill="auto"/>
            <w:tcMar>
              <w:left w:w="108" w:type="dxa"/>
              <w:right w:w="108" w:type="dxa"/>
            </w:tcMar>
            <w:vAlign w:val="center"/>
          </w:tcPr>
          <w:p w:rsidR="00A52A66" w:rsidRDefault="008F67E6">
            <w:pPr>
              <w:widowControl/>
              <w:wordWrap w:val="0"/>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（二）部分公开（</w:t>
            </w:r>
            <w:bookmarkStart w:id="1" w:name="_Hlk66973981"/>
            <w:r>
              <w:rPr>
                <w:rFonts w:ascii="Times New Roman" w:eastAsia="黑体" w:hAnsi="Times New Roman" w:hint="eastAsia"/>
                <w:bCs/>
                <w:color w:val="000000" w:themeColor="text1"/>
                <w:kern w:val="0"/>
                <w:szCs w:val="21"/>
              </w:rPr>
              <w:t>区分处理的，只计这一情形，不计其他情形</w:t>
            </w:r>
            <w:bookmarkEnd w:id="1"/>
            <w:r>
              <w:rPr>
                <w:rFonts w:ascii="Times New Roman" w:eastAsia="黑体" w:hAnsi="Times New Roman" w:hint="eastAsia"/>
                <w:bCs/>
                <w:color w:val="000000" w:themeColor="text1"/>
                <w:kern w:val="0"/>
                <w:szCs w:val="21"/>
              </w:rPr>
              <w:t>）</w:t>
            </w:r>
          </w:p>
        </w:tc>
        <w:tc>
          <w:tcPr>
            <w:tcW w:w="752"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3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6"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val="restart"/>
            <w:shd w:val="clear" w:color="auto" w:fill="auto"/>
            <w:tcMar>
              <w:left w:w="108" w:type="dxa"/>
              <w:right w:w="108" w:type="dxa"/>
            </w:tcMar>
            <w:vAlign w:val="center"/>
          </w:tcPr>
          <w:p w:rsidR="00A52A66" w:rsidRDefault="008F67E6">
            <w:pPr>
              <w:widowControl/>
              <w:wordWrap w:val="0"/>
              <w:spacing w:line="200" w:lineRule="exact"/>
              <w:ind w:leftChars="-51" w:left="-107"/>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（三）不予公开</w:t>
            </w: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1.</w:t>
            </w:r>
            <w:r>
              <w:rPr>
                <w:rFonts w:ascii="Times New Roman" w:eastAsia="仿宋_GB2312" w:hAnsi="Times New Roman" w:hint="eastAsia"/>
                <w:bCs/>
                <w:color w:val="000000" w:themeColor="text1"/>
                <w:kern w:val="0"/>
                <w:szCs w:val="21"/>
              </w:rPr>
              <w:t>属于国家秘密</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2.</w:t>
            </w:r>
            <w:bookmarkStart w:id="2" w:name="_Hlk66974104"/>
            <w:r>
              <w:rPr>
                <w:rFonts w:ascii="Times New Roman" w:eastAsia="仿宋_GB2312" w:hAnsi="Times New Roman" w:hint="eastAsia"/>
                <w:bCs/>
                <w:color w:val="000000" w:themeColor="text1"/>
                <w:kern w:val="0"/>
                <w:szCs w:val="21"/>
              </w:rPr>
              <w:t>其他法律行政法规禁止公开</w:t>
            </w:r>
            <w:bookmarkEnd w:id="2"/>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3.</w:t>
            </w:r>
            <w:r>
              <w:rPr>
                <w:rFonts w:ascii="Times New Roman" w:eastAsia="仿宋_GB2312" w:hAnsi="Times New Roman" w:hint="eastAsia"/>
                <w:bCs/>
                <w:color w:val="000000" w:themeColor="text1"/>
                <w:kern w:val="0"/>
                <w:szCs w:val="21"/>
              </w:rPr>
              <w:t>危及“三安全一稳定”</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4.</w:t>
            </w:r>
            <w:bookmarkStart w:id="3" w:name="_Hlk66974290"/>
            <w:r>
              <w:rPr>
                <w:rFonts w:ascii="Times New Roman" w:eastAsia="仿宋_GB2312" w:hAnsi="Times New Roman" w:hint="eastAsia"/>
                <w:bCs/>
                <w:color w:val="000000" w:themeColor="text1"/>
                <w:kern w:val="0"/>
                <w:szCs w:val="21"/>
              </w:rPr>
              <w:t>保护第三方合法权益</w:t>
            </w:r>
            <w:bookmarkEnd w:id="3"/>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5.</w:t>
            </w:r>
            <w:r>
              <w:rPr>
                <w:rFonts w:ascii="Times New Roman" w:eastAsia="仿宋_GB2312" w:hAnsi="Times New Roman" w:hint="eastAsia"/>
                <w:bCs/>
                <w:color w:val="000000" w:themeColor="text1"/>
                <w:kern w:val="0"/>
                <w:szCs w:val="21"/>
              </w:rPr>
              <w:t>属于三类内部事务信息</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6.</w:t>
            </w:r>
            <w:bookmarkStart w:id="4" w:name="_Hlk66974555"/>
            <w:r>
              <w:rPr>
                <w:rFonts w:ascii="Times New Roman" w:eastAsia="仿宋_GB2312" w:hAnsi="Times New Roman" w:hint="eastAsia"/>
                <w:bCs/>
                <w:color w:val="000000" w:themeColor="text1"/>
                <w:kern w:val="0"/>
                <w:szCs w:val="21"/>
              </w:rPr>
              <w:t>属于四类过程性信息</w:t>
            </w:r>
            <w:bookmarkEnd w:id="4"/>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7.</w:t>
            </w:r>
            <w:r>
              <w:rPr>
                <w:rFonts w:ascii="Times New Roman" w:eastAsia="仿宋_GB2312" w:hAnsi="Times New Roman" w:hint="eastAsia"/>
                <w:bCs/>
                <w:color w:val="000000" w:themeColor="text1"/>
                <w:kern w:val="0"/>
                <w:szCs w:val="21"/>
              </w:rPr>
              <w:t>属于行政执法案卷</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8.</w:t>
            </w:r>
            <w:bookmarkStart w:id="5" w:name="_Hlk66975211"/>
            <w:r>
              <w:rPr>
                <w:rFonts w:ascii="Times New Roman" w:eastAsia="仿宋_GB2312" w:hAnsi="Times New Roman" w:hint="eastAsia"/>
                <w:bCs/>
                <w:color w:val="000000" w:themeColor="text1"/>
                <w:kern w:val="0"/>
                <w:szCs w:val="21"/>
              </w:rPr>
              <w:t>属于行政查询事项</w:t>
            </w:r>
            <w:bookmarkEnd w:id="5"/>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val="restart"/>
            <w:shd w:val="clear" w:color="auto" w:fill="auto"/>
            <w:tcMar>
              <w:left w:w="108" w:type="dxa"/>
              <w:right w:w="108" w:type="dxa"/>
            </w:tcMar>
            <w:vAlign w:val="center"/>
          </w:tcPr>
          <w:p w:rsidR="00A52A66" w:rsidRDefault="008F67E6">
            <w:pPr>
              <w:widowControl/>
              <w:wordWrap w:val="0"/>
              <w:spacing w:line="200" w:lineRule="exact"/>
              <w:ind w:leftChars="-51" w:left="-107"/>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（四）无法提供</w:t>
            </w: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1.</w:t>
            </w:r>
            <w:r>
              <w:rPr>
                <w:rFonts w:ascii="Times New Roman" w:eastAsia="仿宋_GB2312" w:hAnsi="Times New Roman" w:hint="eastAsia"/>
                <w:bCs/>
                <w:color w:val="000000" w:themeColor="text1"/>
                <w:kern w:val="0"/>
                <w:szCs w:val="21"/>
              </w:rPr>
              <w:t>本机关不掌握相关政府信息</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ind w:leftChars="-51" w:left="-107"/>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2.</w:t>
            </w:r>
            <w:bookmarkStart w:id="6" w:name="_Hlk66975392"/>
            <w:r>
              <w:rPr>
                <w:rFonts w:ascii="Times New Roman" w:eastAsia="仿宋_GB2312" w:hAnsi="Times New Roman" w:hint="eastAsia"/>
                <w:bCs/>
                <w:color w:val="000000" w:themeColor="text1"/>
                <w:kern w:val="0"/>
                <w:szCs w:val="21"/>
              </w:rPr>
              <w:t>没有现成信息需要另行制作</w:t>
            </w:r>
            <w:bookmarkEnd w:id="6"/>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ind w:leftChars="-51" w:left="-107"/>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3.</w:t>
            </w:r>
            <w:bookmarkStart w:id="7" w:name="_Hlk66975466"/>
            <w:r>
              <w:rPr>
                <w:rFonts w:ascii="Times New Roman" w:eastAsia="仿宋_GB2312" w:hAnsi="Times New Roman" w:hint="eastAsia"/>
                <w:bCs/>
                <w:color w:val="000000" w:themeColor="text1"/>
                <w:kern w:val="0"/>
                <w:szCs w:val="21"/>
              </w:rPr>
              <w:t>补正后申请内容仍不明确</w:t>
            </w:r>
            <w:bookmarkEnd w:id="7"/>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val="restart"/>
            <w:shd w:val="clear" w:color="auto" w:fill="auto"/>
            <w:tcMar>
              <w:left w:w="108" w:type="dxa"/>
              <w:right w:w="108" w:type="dxa"/>
            </w:tcMar>
            <w:vAlign w:val="center"/>
          </w:tcPr>
          <w:p w:rsidR="00A52A66" w:rsidRDefault="008F67E6">
            <w:pPr>
              <w:widowControl/>
              <w:wordWrap w:val="0"/>
              <w:spacing w:line="200" w:lineRule="exact"/>
              <w:ind w:leftChars="-51" w:left="-107"/>
              <w:rPr>
                <w:rFonts w:ascii="Times New Roman" w:eastAsia="黑体" w:hAnsi="Times New Roman"/>
                <w:bCs/>
                <w:color w:val="000000" w:themeColor="text1"/>
                <w:szCs w:val="21"/>
              </w:rPr>
            </w:pPr>
            <w:r>
              <w:rPr>
                <w:rFonts w:ascii="Times New Roman" w:eastAsia="黑体" w:hAnsi="Times New Roman" w:hint="eastAsia"/>
                <w:bCs/>
                <w:color w:val="000000" w:themeColor="text1"/>
                <w:kern w:val="0"/>
                <w:szCs w:val="21"/>
              </w:rPr>
              <w:t>（五）不予处理</w:t>
            </w: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1.</w:t>
            </w:r>
            <w:bookmarkStart w:id="8" w:name="_Hlk66975537"/>
            <w:r>
              <w:rPr>
                <w:rFonts w:ascii="Times New Roman" w:eastAsia="仿宋_GB2312" w:hAnsi="Times New Roman" w:hint="eastAsia"/>
                <w:bCs/>
                <w:color w:val="000000" w:themeColor="text1"/>
                <w:kern w:val="0"/>
                <w:szCs w:val="21"/>
              </w:rPr>
              <w:t>信访举报投诉类申请</w:t>
            </w:r>
            <w:bookmarkEnd w:id="8"/>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2.</w:t>
            </w:r>
            <w:r>
              <w:rPr>
                <w:rFonts w:ascii="Times New Roman" w:eastAsia="仿宋_GB2312" w:hAnsi="Times New Roman" w:hint="eastAsia"/>
                <w:bCs/>
                <w:color w:val="000000" w:themeColor="text1"/>
                <w:kern w:val="0"/>
                <w:szCs w:val="21"/>
              </w:rPr>
              <w:t>重复申请</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454"/>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kern w:val="0"/>
                <w:szCs w:val="21"/>
              </w:rPr>
              <w:t>3.</w:t>
            </w:r>
            <w:r>
              <w:rPr>
                <w:rFonts w:ascii="Times New Roman" w:eastAsia="仿宋_GB2312" w:hAnsi="Times New Roman" w:hint="eastAsia"/>
                <w:bCs/>
                <w:color w:val="000000" w:themeColor="text1"/>
                <w:kern w:val="0"/>
                <w:szCs w:val="21"/>
              </w:rPr>
              <w:t>要求提供公开出版物</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trHeight w:hRule="exact" w:val="397"/>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200" w:lineRule="exact"/>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kern w:val="0"/>
                <w:szCs w:val="21"/>
              </w:rPr>
              <w:t>4.</w:t>
            </w:r>
            <w:r>
              <w:rPr>
                <w:rFonts w:ascii="Times New Roman" w:eastAsia="仿宋_GB2312" w:hAnsi="Times New Roman" w:hint="eastAsia"/>
                <w:bCs/>
                <w:color w:val="000000" w:themeColor="text1"/>
                <w:kern w:val="0"/>
                <w:szCs w:val="21"/>
              </w:rPr>
              <w:t>无正当理由大量反复申请</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ordWrap w:val="0"/>
              <w:spacing w:line="200" w:lineRule="exact"/>
              <w:rPr>
                <w:rFonts w:ascii="Times New Roman" w:eastAsia="黑体" w:hAnsi="Times New Roman"/>
                <w:bCs/>
                <w:color w:val="000000" w:themeColor="text1"/>
                <w:szCs w:val="21"/>
              </w:rPr>
            </w:pPr>
          </w:p>
        </w:tc>
        <w:tc>
          <w:tcPr>
            <w:tcW w:w="2976" w:type="dxa"/>
            <w:shd w:val="clear" w:color="auto" w:fill="auto"/>
            <w:tcMar>
              <w:left w:w="108" w:type="dxa"/>
              <w:right w:w="108" w:type="dxa"/>
            </w:tcMar>
            <w:vAlign w:val="center"/>
          </w:tcPr>
          <w:p w:rsidR="00A52A66" w:rsidRDefault="008F67E6">
            <w:pPr>
              <w:widowControl/>
              <w:wordWrap w:val="0"/>
              <w:spacing w:line="3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kern w:val="0"/>
                <w:szCs w:val="21"/>
              </w:rPr>
              <w:t>5.</w:t>
            </w:r>
            <w:r>
              <w:rPr>
                <w:rFonts w:ascii="Times New Roman" w:eastAsia="仿宋_GB2312" w:hAnsi="Times New Roman" w:hint="eastAsia"/>
                <w:bCs/>
                <w:color w:val="000000" w:themeColor="text1"/>
                <w:kern w:val="0"/>
                <w:szCs w:val="21"/>
              </w:rPr>
              <w:t>要求行政机关确认或重新</w:t>
            </w:r>
          </w:p>
          <w:p w:rsidR="00A52A66" w:rsidRDefault="008F67E6">
            <w:pPr>
              <w:widowControl/>
              <w:wordWrap w:val="0"/>
              <w:spacing w:line="300" w:lineRule="exact"/>
              <w:ind w:firstLineChars="100" w:firstLine="210"/>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kern w:val="0"/>
                <w:szCs w:val="21"/>
              </w:rPr>
              <w:t>出具已获取信息</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val="restart"/>
            <w:shd w:val="clear" w:color="auto" w:fill="auto"/>
            <w:tcMar>
              <w:left w:w="108" w:type="dxa"/>
              <w:right w:w="108" w:type="dxa"/>
            </w:tcMar>
            <w:vAlign w:val="center"/>
          </w:tcPr>
          <w:p w:rsidR="00A52A66" w:rsidRDefault="008F67E6">
            <w:pPr>
              <w:widowControl/>
              <w:wordWrap w:val="0"/>
              <w:spacing w:line="300" w:lineRule="exact"/>
              <w:rPr>
                <w:rFonts w:ascii="Times New Roman" w:eastAsia="黑体" w:hAnsi="Times New Roman"/>
                <w:bCs/>
                <w:color w:val="000000" w:themeColor="text1"/>
                <w:kern w:val="0"/>
                <w:szCs w:val="21"/>
              </w:rPr>
            </w:pPr>
            <w:r>
              <w:rPr>
                <w:rFonts w:ascii="Times New Roman" w:eastAsia="黑体" w:hAnsi="Times New Roman" w:hint="eastAsia"/>
                <w:bCs/>
                <w:color w:val="000000" w:themeColor="text1"/>
                <w:kern w:val="0"/>
                <w:szCs w:val="21"/>
              </w:rPr>
              <w:t>（六）其他处理</w:t>
            </w:r>
          </w:p>
        </w:tc>
        <w:tc>
          <w:tcPr>
            <w:tcW w:w="2976" w:type="dxa"/>
            <w:shd w:val="clear" w:color="auto" w:fill="auto"/>
            <w:vAlign w:val="center"/>
          </w:tcPr>
          <w:p w:rsidR="00A52A66" w:rsidRDefault="008F67E6">
            <w:pPr>
              <w:widowControl/>
              <w:wordWrap w:val="0"/>
              <w:spacing w:line="300" w:lineRule="exact"/>
              <w:rPr>
                <w:rFonts w:ascii="Times New Roman" w:eastAsia="仿宋_GB2312" w:hAnsi="Times New Roman"/>
                <w:bCs/>
                <w:color w:val="000000" w:themeColor="text1"/>
              </w:rPr>
            </w:pPr>
            <w:r>
              <w:rPr>
                <w:rFonts w:ascii="Times New Roman" w:eastAsia="仿宋_GB2312" w:hAnsi="Times New Roman" w:hint="eastAsia"/>
                <w:bCs/>
                <w:color w:val="000000" w:themeColor="text1"/>
              </w:rPr>
              <w:t>1.</w:t>
            </w:r>
            <w:r>
              <w:rPr>
                <w:rFonts w:ascii="Times New Roman" w:eastAsia="仿宋_GB2312" w:hAnsi="Times New Roman" w:hint="eastAsia"/>
                <w:bCs/>
                <w:color w:val="000000" w:themeColor="text1"/>
              </w:rPr>
              <w:t>申请人无正当理由逾期不补正、行政机关不再处理其政府信息公开申请</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idowControl/>
              <w:wordWrap w:val="0"/>
              <w:spacing w:line="300" w:lineRule="exact"/>
              <w:rPr>
                <w:rFonts w:ascii="Times New Roman" w:eastAsia="黑体" w:hAnsi="Times New Roman"/>
                <w:bCs/>
                <w:color w:val="000000" w:themeColor="text1"/>
                <w:kern w:val="0"/>
                <w:szCs w:val="21"/>
              </w:rPr>
            </w:pPr>
          </w:p>
        </w:tc>
        <w:tc>
          <w:tcPr>
            <w:tcW w:w="2976" w:type="dxa"/>
            <w:shd w:val="clear" w:color="auto" w:fill="auto"/>
            <w:vAlign w:val="center"/>
          </w:tcPr>
          <w:p w:rsidR="00A52A66" w:rsidRDefault="008F67E6">
            <w:pPr>
              <w:widowControl/>
              <w:wordWrap w:val="0"/>
              <w:spacing w:line="3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rPr>
              <w:t>2.</w:t>
            </w:r>
            <w:r>
              <w:rPr>
                <w:rFonts w:ascii="Times New Roman" w:eastAsia="仿宋_GB2312" w:hAnsi="Times New Roman" w:hint="eastAsia"/>
                <w:bCs/>
                <w:color w:val="000000" w:themeColor="text1"/>
              </w:rPr>
              <w:t>申请人逾期未按收费通知要求缴纳费用、行政机关不再处理其政府信息公开申请</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1701" w:type="dxa"/>
            <w:vMerge/>
            <w:shd w:val="clear" w:color="auto" w:fill="auto"/>
            <w:tcMar>
              <w:left w:w="108" w:type="dxa"/>
              <w:right w:w="108" w:type="dxa"/>
            </w:tcMar>
            <w:vAlign w:val="center"/>
          </w:tcPr>
          <w:p w:rsidR="00A52A66" w:rsidRDefault="00A52A66">
            <w:pPr>
              <w:widowControl/>
              <w:wordWrap w:val="0"/>
              <w:spacing w:line="300" w:lineRule="exact"/>
              <w:rPr>
                <w:rFonts w:ascii="Times New Roman" w:eastAsia="黑体" w:hAnsi="Times New Roman"/>
                <w:bCs/>
                <w:color w:val="000000" w:themeColor="text1"/>
                <w:kern w:val="0"/>
                <w:szCs w:val="21"/>
              </w:rPr>
            </w:pPr>
          </w:p>
        </w:tc>
        <w:tc>
          <w:tcPr>
            <w:tcW w:w="2976" w:type="dxa"/>
            <w:shd w:val="clear" w:color="auto" w:fill="auto"/>
            <w:vAlign w:val="center"/>
          </w:tcPr>
          <w:p w:rsidR="00A52A66" w:rsidRDefault="008F67E6">
            <w:pPr>
              <w:widowControl/>
              <w:wordWrap w:val="0"/>
              <w:spacing w:line="300" w:lineRule="exact"/>
              <w:rPr>
                <w:rFonts w:ascii="Times New Roman" w:eastAsia="仿宋_GB2312" w:hAnsi="Times New Roman"/>
                <w:bCs/>
                <w:color w:val="000000" w:themeColor="text1"/>
                <w:kern w:val="0"/>
                <w:szCs w:val="21"/>
              </w:rPr>
            </w:pPr>
            <w:r>
              <w:rPr>
                <w:rFonts w:ascii="Times New Roman" w:eastAsia="仿宋_GB2312" w:hAnsi="Times New Roman" w:hint="eastAsia"/>
                <w:bCs/>
                <w:color w:val="000000" w:themeColor="text1"/>
              </w:rPr>
              <w:t>3.</w:t>
            </w:r>
            <w:r>
              <w:rPr>
                <w:rFonts w:ascii="Times New Roman" w:eastAsia="仿宋_GB2312" w:hAnsi="Times New Roman" w:hint="eastAsia"/>
                <w:bCs/>
                <w:color w:val="000000" w:themeColor="text1"/>
              </w:rPr>
              <w:t>其他</w:t>
            </w:r>
          </w:p>
        </w:tc>
        <w:tc>
          <w:tcPr>
            <w:tcW w:w="747" w:type="dxa"/>
            <w:shd w:val="clear" w:color="auto" w:fill="auto"/>
            <w:tcMar>
              <w:left w:w="108" w:type="dxa"/>
              <w:right w:w="108" w:type="dxa"/>
            </w:tcMar>
            <w:vAlign w:val="center"/>
          </w:tcPr>
          <w:p w:rsidR="00A52A66" w:rsidRDefault="0094041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94041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r>
      <w:tr w:rsidR="00A52A66">
        <w:trPr>
          <w:jc w:val="center"/>
        </w:trPr>
        <w:tc>
          <w:tcPr>
            <w:tcW w:w="416" w:type="dxa"/>
            <w:vMerge/>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Cs w:val="21"/>
              </w:rPr>
            </w:pPr>
          </w:p>
        </w:tc>
        <w:tc>
          <w:tcPr>
            <w:tcW w:w="4677" w:type="dxa"/>
            <w:gridSpan w:val="2"/>
            <w:shd w:val="clear" w:color="auto" w:fill="auto"/>
            <w:tcMar>
              <w:left w:w="108" w:type="dxa"/>
              <w:right w:w="108" w:type="dxa"/>
            </w:tcMar>
            <w:vAlign w:val="center"/>
          </w:tcPr>
          <w:p w:rsidR="00A52A66" w:rsidRDefault="008F67E6">
            <w:pPr>
              <w:widowControl/>
              <w:wordWrap w:val="0"/>
              <w:spacing w:line="300" w:lineRule="exact"/>
              <w:rPr>
                <w:rFonts w:ascii="Times New Roman" w:eastAsia="黑体" w:hAnsi="Times New Roman"/>
                <w:bCs/>
                <w:color w:val="000000" w:themeColor="text1"/>
                <w:kern w:val="0"/>
                <w:szCs w:val="21"/>
              </w:rPr>
            </w:pPr>
            <w:r>
              <w:rPr>
                <w:rFonts w:ascii="Times New Roman" w:eastAsia="黑体" w:hAnsi="Times New Roman" w:hint="eastAsia"/>
                <w:bCs/>
                <w:color w:val="000000" w:themeColor="text1"/>
                <w:kern w:val="0"/>
                <w:szCs w:val="21"/>
              </w:rPr>
              <w:t>（七）总计</w:t>
            </w:r>
          </w:p>
        </w:tc>
        <w:tc>
          <w:tcPr>
            <w:tcW w:w="747" w:type="dxa"/>
            <w:shd w:val="clear" w:color="auto" w:fill="auto"/>
            <w:tcMar>
              <w:left w:w="108" w:type="dxa"/>
              <w:right w:w="108" w:type="dxa"/>
            </w:tcMar>
            <w:vAlign w:val="center"/>
          </w:tcPr>
          <w:p w:rsidR="00A52A66" w:rsidRDefault="0094041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94041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1</w:t>
            </w:r>
          </w:p>
        </w:tc>
      </w:tr>
      <w:tr w:rsidR="00A52A66">
        <w:trPr>
          <w:jc w:val="center"/>
        </w:trPr>
        <w:tc>
          <w:tcPr>
            <w:tcW w:w="5093" w:type="dxa"/>
            <w:gridSpan w:val="3"/>
            <w:shd w:val="clear" w:color="auto" w:fill="auto"/>
            <w:tcMar>
              <w:left w:w="108" w:type="dxa"/>
              <w:right w:w="108" w:type="dxa"/>
            </w:tcMar>
            <w:vAlign w:val="center"/>
          </w:tcPr>
          <w:p w:rsidR="00A52A66" w:rsidRDefault="008F67E6">
            <w:pPr>
              <w:widowControl/>
              <w:wordWrap w:val="0"/>
              <w:spacing w:line="300" w:lineRule="exact"/>
              <w:rPr>
                <w:rFonts w:ascii="Times New Roman" w:eastAsia="黑体" w:hAnsi="Times New Roman"/>
                <w:bCs/>
                <w:color w:val="000000" w:themeColor="text1"/>
                <w:kern w:val="0"/>
                <w:szCs w:val="21"/>
              </w:rPr>
            </w:pPr>
            <w:r>
              <w:rPr>
                <w:rFonts w:ascii="Times New Roman" w:eastAsia="黑体" w:hAnsi="Times New Roman" w:hint="eastAsia"/>
                <w:bCs/>
                <w:color w:val="000000" w:themeColor="text1"/>
                <w:kern w:val="0"/>
                <w:szCs w:val="21"/>
              </w:rPr>
              <w:t>四、结转下年度继续办理</w:t>
            </w:r>
          </w:p>
        </w:tc>
        <w:tc>
          <w:tcPr>
            <w:tcW w:w="747"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4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20"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67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525"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c>
          <w:tcPr>
            <w:tcW w:w="701" w:type="dxa"/>
            <w:shd w:val="clear" w:color="auto" w:fill="auto"/>
            <w:tcMar>
              <w:left w:w="108" w:type="dxa"/>
              <w:right w:w="108" w:type="dxa"/>
            </w:tcMar>
            <w:vAlign w:val="center"/>
          </w:tcPr>
          <w:p w:rsidR="00A52A66" w:rsidRDefault="008F67E6">
            <w:pPr>
              <w:widowControl/>
              <w:wordWrap w:val="0"/>
              <w:spacing w:line="24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0</w:t>
            </w:r>
          </w:p>
        </w:tc>
      </w:tr>
    </w:tbl>
    <w:p w:rsidR="00A52A66" w:rsidRDefault="008F67E6">
      <w:pPr>
        <w:wordWrap w:val="0"/>
        <w:rPr>
          <w:rFonts w:ascii="Times New Roman" w:eastAsia="仿宋_GB2312" w:hAnsi="Times New Roman"/>
          <w:bCs/>
          <w:color w:val="000000" w:themeColor="text1"/>
          <w:sz w:val="32"/>
          <w:szCs w:val="32"/>
        </w:rPr>
      </w:pPr>
      <w:r>
        <w:rPr>
          <w:rFonts w:ascii="Times New Roman" w:eastAsia="黑体" w:hAnsi="Times New Roman" w:cs="黑体" w:hint="eastAsia"/>
          <w:bCs/>
          <w:color w:val="000000" w:themeColor="text1"/>
          <w:kern w:val="0"/>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A52A66">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行政诉讼</w:t>
            </w:r>
          </w:p>
        </w:tc>
      </w:tr>
      <w:tr w:rsidR="00A52A66">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71" w:left="-149" w:rightChars="-81" w:right="-170"/>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结果</w:t>
            </w:r>
          </w:p>
          <w:p w:rsidR="00A52A66" w:rsidRDefault="008F67E6">
            <w:pPr>
              <w:widowControl/>
              <w:wordWrap w:val="0"/>
              <w:ind w:leftChars="-71" w:left="-149" w:rightChars="-81" w:right="-17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21" w:left="-43" w:rightChars="-63" w:right="-132" w:hanging="1"/>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39" w:left="-82" w:rightChars="-46" w:right="-97"/>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56" w:left="-118" w:rightChars="-56" w:right="-118"/>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尚未</w:t>
            </w:r>
          </w:p>
          <w:p w:rsidR="00A52A66" w:rsidRDefault="008F67E6">
            <w:pPr>
              <w:widowControl/>
              <w:wordWrap w:val="0"/>
              <w:ind w:leftChars="-56" w:left="-118" w:rightChars="-56" w:right="-118"/>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line="320" w:lineRule="exact"/>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总</w:t>
            </w:r>
          </w:p>
          <w:p w:rsidR="00A52A66" w:rsidRDefault="008F67E6">
            <w:pPr>
              <w:widowControl/>
              <w:wordWrap w:val="0"/>
              <w:spacing w:line="320" w:lineRule="exact"/>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bookmarkStart w:id="9" w:name="_Hlk67039688"/>
            <w:r>
              <w:rPr>
                <w:rFonts w:ascii="Times New Roman" w:eastAsia="黑体" w:hAnsi="Times New Roman"/>
                <w:bCs/>
                <w:color w:val="000000" w:themeColor="text1"/>
                <w:kern w:val="0"/>
                <w:sz w:val="20"/>
                <w:szCs w:val="20"/>
              </w:rPr>
              <w:t>复议后起诉</w:t>
            </w:r>
            <w:bookmarkEnd w:id="9"/>
          </w:p>
        </w:tc>
      </w:tr>
      <w:tr w:rsidR="00A52A66">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A52A66">
            <w:pPr>
              <w:wordWrap w:val="0"/>
              <w:rPr>
                <w:rFonts w:ascii="Times New Roman" w:eastAsia="黑体" w:hAnsi="Times New Roman"/>
                <w:bCs/>
                <w:color w:val="000000" w:themeColor="text1"/>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50" w:left="-105" w:rightChars="-60" w:right="-126"/>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41" w:left="-86" w:rightChars="-42" w:right="-88"/>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60" w:left="-126" w:rightChars="-65" w:right="-136"/>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其他</w:t>
            </w:r>
          </w:p>
          <w:p w:rsidR="00A52A66" w:rsidRDefault="008F67E6">
            <w:pPr>
              <w:widowControl/>
              <w:wordWrap w:val="0"/>
              <w:ind w:leftChars="-60" w:left="-126" w:rightChars="-65" w:right="-136"/>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78" w:left="-164" w:rightChars="-73" w:right="-153"/>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尚未</w:t>
            </w:r>
          </w:p>
          <w:p w:rsidR="00A52A66" w:rsidRDefault="008F67E6">
            <w:pPr>
              <w:widowControl/>
              <w:wordWrap w:val="0"/>
              <w:ind w:leftChars="-78" w:left="-164" w:rightChars="-73" w:right="-153"/>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47" w:left="-99" w:rightChars="-37" w:right="-78"/>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65" w:left="-136" w:rightChars="-59" w:right="-124"/>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结果</w:t>
            </w:r>
          </w:p>
          <w:p w:rsidR="00A52A66" w:rsidRDefault="008F67E6">
            <w:pPr>
              <w:widowControl/>
              <w:wordWrap w:val="0"/>
              <w:ind w:leftChars="-65" w:left="-136" w:rightChars="-59" w:right="-124"/>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83" w:left="-173" w:rightChars="-64" w:right="-134" w:hanging="1"/>
              <w:jc w:val="center"/>
              <w:rPr>
                <w:rFonts w:ascii="Times New Roman" w:eastAsia="黑体" w:hAnsi="Times New Roman"/>
                <w:bCs/>
                <w:color w:val="000000" w:themeColor="text1"/>
                <w:kern w:val="0"/>
                <w:sz w:val="20"/>
                <w:szCs w:val="20"/>
              </w:rPr>
            </w:pPr>
            <w:r>
              <w:rPr>
                <w:rFonts w:ascii="Times New Roman" w:eastAsia="黑体" w:hAnsi="Times New Roman"/>
                <w:bCs/>
                <w:color w:val="000000" w:themeColor="text1"/>
                <w:kern w:val="0"/>
                <w:sz w:val="20"/>
                <w:szCs w:val="20"/>
              </w:rPr>
              <w:t>其他</w:t>
            </w:r>
          </w:p>
          <w:p w:rsidR="00A52A66" w:rsidRDefault="008F67E6">
            <w:pPr>
              <w:widowControl/>
              <w:wordWrap w:val="0"/>
              <w:ind w:leftChars="-83" w:left="-173" w:rightChars="-64" w:right="-134" w:hanging="1"/>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ind w:leftChars="-33" w:left="-67" w:rightChars="-50" w:right="-105" w:hangingChars="1" w:hanging="2"/>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jc w:val="center"/>
              <w:rPr>
                <w:rFonts w:ascii="Times New Roman" w:eastAsia="黑体" w:hAnsi="Times New Roman"/>
                <w:bCs/>
                <w:color w:val="000000" w:themeColor="text1"/>
              </w:rPr>
            </w:pPr>
            <w:r>
              <w:rPr>
                <w:rFonts w:ascii="Times New Roman" w:eastAsia="黑体" w:hAnsi="Times New Roman"/>
                <w:bCs/>
                <w:color w:val="000000" w:themeColor="text1"/>
                <w:kern w:val="0"/>
                <w:sz w:val="20"/>
                <w:szCs w:val="20"/>
              </w:rPr>
              <w:t>总计</w:t>
            </w:r>
          </w:p>
        </w:tc>
      </w:tr>
      <w:tr w:rsidR="00A52A66">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52A66" w:rsidRDefault="008F67E6">
            <w:pPr>
              <w:widowControl/>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A52A66" w:rsidRDefault="008F67E6">
            <w:pPr>
              <w:widowControl/>
              <w:wordWrap w:val="0"/>
              <w:spacing w:after="180"/>
              <w:jc w:val="center"/>
              <w:rPr>
                <w:rFonts w:ascii="Times New Roman" w:hAnsi="Times New Roman"/>
                <w:bCs/>
                <w:color w:val="000000" w:themeColor="text1"/>
              </w:rPr>
            </w:pPr>
            <w:r>
              <w:rPr>
                <w:rFonts w:ascii="Times New Roman" w:hAnsi="Times New Roman" w:hint="eastAsia"/>
                <w:bCs/>
                <w:color w:val="000000" w:themeColor="text1"/>
              </w:rPr>
              <w:t>0</w:t>
            </w:r>
          </w:p>
        </w:tc>
      </w:tr>
    </w:tbl>
    <w:p w:rsidR="00A52A66" w:rsidRDefault="008F67E6">
      <w:pPr>
        <w:pStyle w:val="a5"/>
        <w:widowControl/>
        <w:shd w:val="clear" w:color="auto" w:fill="FFFFFF"/>
        <w:wordWrap w:val="0"/>
        <w:spacing w:beforeAutospacing="0" w:afterAutospacing="0"/>
        <w:ind w:firstLine="420"/>
        <w:jc w:val="both"/>
        <w:rPr>
          <w:rFonts w:ascii="Times New Roman" w:eastAsia="黑体" w:hAnsi="Times New Roman" w:cs="黑体"/>
          <w:bCs/>
          <w:color w:val="000000" w:themeColor="text1"/>
          <w:sz w:val="32"/>
          <w:szCs w:val="32"/>
          <w:shd w:val="clear" w:color="auto" w:fill="FFFFFF"/>
        </w:rPr>
      </w:pPr>
      <w:r>
        <w:rPr>
          <w:rFonts w:ascii="Times New Roman" w:eastAsia="黑体" w:hAnsi="Times New Roman" w:cs="黑体" w:hint="eastAsia"/>
          <w:bCs/>
          <w:color w:val="000000" w:themeColor="text1"/>
          <w:sz w:val="32"/>
          <w:szCs w:val="32"/>
          <w:shd w:val="clear" w:color="auto" w:fill="FFFFFF"/>
        </w:rPr>
        <w:t>五、存在的主要问题及改进情况</w:t>
      </w:r>
    </w:p>
    <w:p w:rsidR="00A52A66" w:rsidRDefault="008F67E6">
      <w:pPr>
        <w:widowControl/>
        <w:spacing w:line="560" w:lineRule="atLeast"/>
        <w:ind w:firstLine="640"/>
        <w:jc w:val="left"/>
        <w:rPr>
          <w:rFonts w:ascii="楷体_GB2312" w:eastAsia="楷体_GB2312" w:hAnsi="微软雅黑" w:cs="宋体"/>
          <w:bCs/>
          <w:color w:val="000000" w:themeColor="text1"/>
          <w:kern w:val="0"/>
          <w:sz w:val="32"/>
          <w:szCs w:val="32"/>
        </w:rPr>
      </w:pPr>
      <w:r>
        <w:rPr>
          <w:rFonts w:ascii="楷体_GB2312" w:eastAsia="楷体_GB2312" w:hAnsi="微软雅黑" w:cs="宋体" w:hint="eastAsia"/>
          <w:bCs/>
          <w:color w:val="000000" w:themeColor="text1"/>
          <w:kern w:val="0"/>
          <w:sz w:val="32"/>
          <w:szCs w:val="32"/>
        </w:rPr>
        <w:t>（一）工作中存在的主要问题和困难。</w:t>
      </w:r>
    </w:p>
    <w:p w:rsidR="00A52A66" w:rsidRDefault="008F67E6">
      <w:pPr>
        <w:widowControl/>
        <w:spacing w:line="560" w:lineRule="atLeast"/>
        <w:ind w:firstLine="640"/>
        <w:jc w:val="left"/>
        <w:rPr>
          <w:rFonts w:ascii="微软雅黑" w:eastAsia="微软雅黑" w:hAnsi="微软雅黑" w:cs="宋体"/>
          <w:bCs/>
          <w:color w:val="000000" w:themeColor="text1"/>
          <w:kern w:val="0"/>
          <w:sz w:val="18"/>
          <w:szCs w:val="18"/>
        </w:rPr>
      </w:pPr>
      <w:r>
        <w:rPr>
          <w:rFonts w:ascii="楷体_GB2312" w:eastAsia="楷体_GB2312" w:hAnsi="微软雅黑" w:cs="宋体" w:hint="eastAsia"/>
          <w:bCs/>
          <w:color w:val="000000" w:themeColor="text1"/>
          <w:kern w:val="0"/>
          <w:sz w:val="32"/>
          <w:szCs w:val="32"/>
        </w:rPr>
        <w:t>一是</w:t>
      </w:r>
      <w:r>
        <w:rPr>
          <w:rFonts w:ascii="仿宋_GB2312" w:eastAsia="仿宋_GB2312" w:hAnsi="微软雅黑" w:cs="宋体" w:hint="eastAsia"/>
          <w:bCs/>
          <w:color w:val="000000" w:themeColor="text1"/>
          <w:kern w:val="0"/>
          <w:sz w:val="32"/>
          <w:szCs w:val="32"/>
        </w:rPr>
        <w:t>政府信息公开涉及面广、时效性强，政务公开的意识和规范性都需要进一步加强。二是随着淄博烧烤的爆火，淄博张店</w:t>
      </w:r>
      <w:r>
        <w:rPr>
          <w:rFonts w:ascii="仿宋_GB2312" w:eastAsia="仿宋_GB2312" w:hAnsi="微软雅黑" w:cs="宋体" w:hint="eastAsia"/>
          <w:bCs/>
          <w:color w:val="000000" w:themeColor="text1"/>
          <w:kern w:val="0"/>
          <w:sz w:val="32"/>
          <w:szCs w:val="32"/>
        </w:rPr>
        <w:lastRenderedPageBreak/>
        <w:t>逐渐走到大众面前，对于服务业，尤其是新兴现代服务业的宣传还需要逐渐加强。</w:t>
      </w:r>
    </w:p>
    <w:p w:rsidR="00A52A66" w:rsidRDefault="008F67E6">
      <w:pPr>
        <w:widowControl/>
        <w:numPr>
          <w:ilvl w:val="0"/>
          <w:numId w:val="1"/>
        </w:numPr>
        <w:spacing w:line="560" w:lineRule="atLeast"/>
        <w:ind w:firstLine="640"/>
        <w:jc w:val="left"/>
        <w:rPr>
          <w:rFonts w:ascii="楷体_GB2312" w:eastAsia="楷体_GB2312" w:hAnsi="微软雅黑" w:cs="宋体"/>
          <w:bCs/>
          <w:color w:val="000000" w:themeColor="text1"/>
          <w:kern w:val="0"/>
          <w:sz w:val="32"/>
          <w:szCs w:val="32"/>
        </w:rPr>
      </w:pPr>
      <w:r>
        <w:rPr>
          <w:rFonts w:ascii="楷体_GB2312" w:eastAsia="楷体_GB2312" w:hAnsi="微软雅黑" w:cs="宋体" w:hint="eastAsia"/>
          <w:bCs/>
          <w:color w:val="000000" w:themeColor="text1"/>
          <w:kern w:val="0"/>
          <w:sz w:val="32"/>
          <w:szCs w:val="32"/>
        </w:rPr>
        <w:t>具体的解决办法和改进措施。</w:t>
      </w:r>
    </w:p>
    <w:p w:rsidR="00A52A66" w:rsidRDefault="008F67E6">
      <w:pPr>
        <w:widowControl/>
        <w:spacing w:line="560" w:lineRule="atLeast"/>
        <w:ind w:firstLineChars="200" w:firstLine="640"/>
        <w:jc w:val="left"/>
        <w:rPr>
          <w:rFonts w:ascii="微软雅黑" w:eastAsia="微软雅黑" w:hAnsi="微软雅黑" w:cs="宋体"/>
          <w:bCs/>
          <w:color w:val="000000" w:themeColor="text1"/>
          <w:kern w:val="0"/>
          <w:sz w:val="18"/>
          <w:szCs w:val="18"/>
        </w:rPr>
      </w:pPr>
      <w:r>
        <w:rPr>
          <w:rFonts w:ascii="仿宋_GB2312" w:eastAsia="仿宋_GB2312" w:hAnsi="微软雅黑" w:cs="宋体" w:hint="eastAsia"/>
          <w:bCs/>
          <w:color w:val="000000" w:themeColor="text1"/>
          <w:kern w:val="0"/>
          <w:sz w:val="32"/>
        </w:rPr>
        <w:t>一是</w:t>
      </w:r>
      <w:r>
        <w:rPr>
          <w:rFonts w:ascii="仿宋_GB2312" w:eastAsia="仿宋_GB2312" w:hAnsi="微软雅黑" w:cs="宋体" w:hint="eastAsia"/>
          <w:bCs/>
          <w:color w:val="000000" w:themeColor="text1"/>
          <w:kern w:val="0"/>
          <w:sz w:val="32"/>
          <w:szCs w:val="32"/>
        </w:rPr>
        <w:t>强化公开意识，严格落实政务公开信息制度，及时掌握信息公开的新政策新要求，增强自觉性和责任感。</w:t>
      </w:r>
      <w:r>
        <w:rPr>
          <w:rFonts w:ascii="仿宋_GB2312" w:eastAsia="仿宋_GB2312" w:hAnsi="微软雅黑" w:cs="宋体" w:hint="eastAsia"/>
          <w:bCs/>
          <w:color w:val="000000" w:themeColor="text1"/>
          <w:kern w:val="0"/>
          <w:sz w:val="32"/>
        </w:rPr>
        <w:t>二是</w:t>
      </w:r>
      <w:r>
        <w:rPr>
          <w:rFonts w:ascii="仿宋_GB2312" w:eastAsia="仿宋_GB2312" w:hAnsi="微软雅黑" w:cs="宋体" w:hint="eastAsia"/>
          <w:bCs/>
          <w:color w:val="000000" w:themeColor="text1"/>
          <w:kern w:val="0"/>
          <w:sz w:val="32"/>
          <w:szCs w:val="32"/>
        </w:rPr>
        <w:t>丰富政府信息主动公开方式、解读形式，不断拓展公开渠道，通过各种符合标准要求的形式扩大对新兴现代服务业的宣传。</w:t>
      </w:r>
    </w:p>
    <w:p w:rsidR="00A52A66" w:rsidRDefault="008F67E6">
      <w:pPr>
        <w:pStyle w:val="a5"/>
        <w:widowControl/>
        <w:shd w:val="clear" w:color="auto" w:fill="FFFFFF"/>
        <w:wordWrap w:val="0"/>
        <w:spacing w:beforeAutospacing="0" w:afterAutospacing="0"/>
        <w:ind w:firstLine="420"/>
        <w:jc w:val="both"/>
        <w:rPr>
          <w:rFonts w:ascii="Times New Roman" w:eastAsia="黑体" w:hAnsi="Times New Roman" w:cs="黑体"/>
          <w:bCs/>
          <w:color w:val="000000" w:themeColor="text1"/>
          <w:sz w:val="32"/>
          <w:szCs w:val="32"/>
          <w:shd w:val="clear" w:color="auto" w:fill="FFFFFF"/>
        </w:rPr>
      </w:pPr>
      <w:r>
        <w:rPr>
          <w:rFonts w:ascii="Times New Roman" w:eastAsia="黑体" w:hAnsi="Times New Roman" w:cs="黑体" w:hint="eastAsia"/>
          <w:bCs/>
          <w:color w:val="000000" w:themeColor="text1"/>
          <w:sz w:val="32"/>
          <w:szCs w:val="32"/>
          <w:shd w:val="clear" w:color="auto" w:fill="FFFFFF"/>
        </w:rPr>
        <w:t>六、其他需要报告的事项</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（一）依据《政府信息公开信息处理费管理办法》收取信息处理费的情况。</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年度未收取依申请公开信息处理费。</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（二）本年度人大代表建议和政协提案办理情况。张店区服务业发展中心</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年度共收到人大建议</w:t>
      </w:r>
      <w:r>
        <w:rPr>
          <w:rFonts w:ascii="Times New Roman" w:eastAsia="仿宋_GB2312" w:hAnsi="Times New Roman" w:cs="仿宋_GB2312" w:hint="eastAsia"/>
          <w:bCs/>
          <w:color w:val="000000" w:themeColor="text1"/>
          <w:sz w:val="32"/>
          <w:szCs w:val="32"/>
        </w:rPr>
        <w:t>1</w:t>
      </w:r>
      <w:r>
        <w:rPr>
          <w:rFonts w:ascii="Times New Roman" w:eastAsia="仿宋_GB2312" w:hAnsi="Times New Roman" w:cs="仿宋_GB2312" w:hint="eastAsia"/>
          <w:bCs/>
          <w:color w:val="000000" w:themeColor="text1"/>
          <w:sz w:val="32"/>
          <w:szCs w:val="32"/>
        </w:rPr>
        <w:t>件，涉及总部经济发展领域；</w:t>
      </w:r>
      <w:r w:rsidRPr="00125350">
        <w:rPr>
          <w:rFonts w:ascii="Times New Roman" w:eastAsia="仿宋_GB2312" w:hAnsi="Times New Roman" w:cs="仿宋_GB2312" w:hint="eastAsia"/>
          <w:bCs/>
          <w:color w:val="000000" w:themeColor="text1"/>
          <w:sz w:val="32"/>
          <w:szCs w:val="32"/>
        </w:rPr>
        <w:t>政协提案</w:t>
      </w:r>
      <w:r w:rsidRPr="00125350">
        <w:rPr>
          <w:rFonts w:ascii="Times New Roman" w:eastAsia="仿宋_GB2312" w:hAnsi="Times New Roman" w:cs="仿宋_GB2312" w:hint="eastAsia"/>
          <w:bCs/>
          <w:color w:val="000000" w:themeColor="text1"/>
          <w:sz w:val="32"/>
          <w:szCs w:val="32"/>
        </w:rPr>
        <w:t>3</w:t>
      </w:r>
      <w:r w:rsidRPr="00125350">
        <w:rPr>
          <w:rFonts w:ascii="Times New Roman" w:eastAsia="仿宋_GB2312" w:hAnsi="Times New Roman" w:cs="仿宋_GB2312" w:hint="eastAsia"/>
          <w:bCs/>
          <w:color w:val="000000" w:themeColor="text1"/>
          <w:sz w:val="32"/>
          <w:szCs w:val="32"/>
        </w:rPr>
        <w:t>件</w:t>
      </w:r>
      <w:r>
        <w:rPr>
          <w:rFonts w:ascii="Times New Roman" w:eastAsia="仿宋_GB2312" w:hAnsi="Times New Roman" w:cs="仿宋_GB2312" w:hint="eastAsia"/>
          <w:bCs/>
          <w:color w:val="000000" w:themeColor="text1"/>
          <w:sz w:val="32"/>
          <w:szCs w:val="32"/>
        </w:rPr>
        <w:t>，涉及总部经济发展、优化夜间经济持续发展等领域，均按照时限要求办结并及时将办理结果在政务公开网站公开，公开率达到</w:t>
      </w:r>
      <w:r>
        <w:rPr>
          <w:rFonts w:ascii="Times New Roman" w:eastAsia="仿宋_GB2312" w:hAnsi="Times New Roman" w:cs="仿宋_GB2312" w:hint="eastAsia"/>
          <w:bCs/>
          <w:color w:val="000000" w:themeColor="text1"/>
          <w:sz w:val="32"/>
          <w:szCs w:val="32"/>
        </w:rPr>
        <w:t>100%</w:t>
      </w:r>
      <w:r>
        <w:rPr>
          <w:rFonts w:ascii="Times New Roman" w:eastAsia="仿宋_GB2312" w:hAnsi="Times New Roman" w:cs="仿宋_GB2312" w:hint="eastAsia"/>
          <w:bCs/>
          <w:color w:val="000000" w:themeColor="text1"/>
          <w:sz w:val="32"/>
          <w:szCs w:val="32"/>
        </w:rPr>
        <w:t>。</w:t>
      </w:r>
    </w:p>
    <w:p w:rsidR="00A52A66" w:rsidRDefault="008F67E6">
      <w:pPr>
        <w:wordWrap w:val="0"/>
        <w:spacing w:line="560" w:lineRule="exact"/>
        <w:ind w:firstLineChars="200" w:firstLine="640"/>
        <w:rPr>
          <w:rFonts w:ascii="Times New Roman" w:eastAsia="仿宋_GB2312" w:hAnsi="Times New Roman" w:cs="仿宋_GB2312"/>
          <w:bCs/>
          <w:color w:val="000000" w:themeColor="text1"/>
          <w:sz w:val="32"/>
          <w:szCs w:val="32"/>
        </w:rPr>
      </w:pPr>
      <w:r>
        <w:rPr>
          <w:rFonts w:ascii="Times New Roman" w:eastAsia="仿宋_GB2312" w:hAnsi="Times New Roman" w:cs="仿宋_GB2312" w:hint="eastAsia"/>
          <w:bCs/>
          <w:color w:val="000000" w:themeColor="text1"/>
          <w:sz w:val="32"/>
          <w:szCs w:val="32"/>
        </w:rPr>
        <w:t>（三）本单位在政务公开制度、内容、形式和平台建设方面的创新实践情况。一是及时召开单位政务公开工作部署推进会，部署安排全年的政务公开工作；二是针对上级部门下发的文件材料及时组织培训学习，确保每名工作人员熟知善用，提高专业工作能力和水平；三是按时召开政务公开工作总结会，总结单位全年度的政务公开工作，针对发现的问题和不足进行完善改进。</w:t>
      </w:r>
    </w:p>
    <w:p w:rsidR="00A52A66" w:rsidRDefault="008F67E6">
      <w:pPr>
        <w:wordWrap w:val="0"/>
        <w:spacing w:line="560" w:lineRule="exact"/>
        <w:ind w:firstLineChars="200" w:firstLine="640"/>
        <w:rPr>
          <w:rFonts w:ascii="Times New Roman" w:eastAsia="宋体" w:hAnsi="Times New Roman" w:cs="宋体"/>
          <w:bCs/>
          <w:color w:val="000000" w:themeColor="text1"/>
          <w:sz w:val="24"/>
          <w:szCs w:val="24"/>
          <w:shd w:val="clear" w:color="auto" w:fill="FFFFFF"/>
        </w:rPr>
      </w:pPr>
      <w:r>
        <w:rPr>
          <w:rFonts w:ascii="Times New Roman" w:eastAsia="仿宋_GB2312" w:hAnsi="Times New Roman" w:cs="仿宋_GB2312" w:hint="eastAsia"/>
          <w:bCs/>
          <w:color w:val="000000" w:themeColor="text1"/>
          <w:sz w:val="32"/>
          <w:szCs w:val="32"/>
        </w:rPr>
        <w:lastRenderedPageBreak/>
        <w:t>（四）《</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年张店区政务公开工作方案》落实情况。根据《</w:t>
      </w:r>
      <w:r>
        <w:rPr>
          <w:rFonts w:ascii="Times New Roman" w:eastAsia="仿宋_GB2312" w:hAnsi="Times New Roman" w:cs="仿宋_GB2312" w:hint="eastAsia"/>
          <w:bCs/>
          <w:color w:val="000000" w:themeColor="text1"/>
          <w:sz w:val="32"/>
          <w:szCs w:val="32"/>
        </w:rPr>
        <w:t>2023</w:t>
      </w:r>
      <w:r>
        <w:rPr>
          <w:rFonts w:ascii="Times New Roman" w:eastAsia="仿宋_GB2312" w:hAnsi="Times New Roman" w:cs="仿宋_GB2312" w:hint="eastAsia"/>
          <w:bCs/>
          <w:color w:val="000000" w:themeColor="text1"/>
          <w:sz w:val="32"/>
          <w:szCs w:val="32"/>
        </w:rPr>
        <w:t>年张店区政务公开工作方案》制定的工作任务和目标要求，围绕绿色低碳高质量发展、提升决策水平、政策解读回应、政务公开规范化建设梳理重点任务，明确公开责任，分解政务公开工作任务，推动政务公开工作基础巩固提升。</w:t>
      </w:r>
      <w:bookmarkStart w:id="10" w:name="_GoBack"/>
      <w:bookmarkEnd w:id="10"/>
    </w:p>
    <w:sectPr w:rsidR="00A52A66" w:rsidSect="00A52A66">
      <w:footerReference w:type="default" r:id="rId8"/>
      <w:pgSz w:w="11906" w:h="16838"/>
      <w:pgMar w:top="2098" w:right="1474" w:bottom="198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8E" w:rsidRDefault="003E3A8E" w:rsidP="00A52A66">
      <w:r>
        <w:separator/>
      </w:r>
    </w:p>
  </w:endnote>
  <w:endnote w:type="continuationSeparator" w:id="0">
    <w:p w:rsidR="003E3A8E" w:rsidRDefault="003E3A8E" w:rsidP="00A52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66" w:rsidRDefault="00FC1970">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A52A66" w:rsidRDefault="008F67E6">
                <w:pPr>
                  <w:pStyle w:val="a3"/>
                </w:pPr>
                <w:r>
                  <w:rPr>
                    <w:rFonts w:ascii="宋体" w:eastAsia="宋体" w:hAnsi="宋体" w:cs="宋体" w:hint="eastAsia"/>
                    <w:sz w:val="28"/>
                    <w:szCs w:val="28"/>
                  </w:rPr>
                  <w:t xml:space="preserve">— </w:t>
                </w:r>
                <w:r w:rsidR="00FC197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C1970">
                  <w:rPr>
                    <w:rFonts w:ascii="宋体" w:eastAsia="宋体" w:hAnsi="宋体" w:cs="宋体" w:hint="eastAsia"/>
                    <w:sz w:val="28"/>
                    <w:szCs w:val="28"/>
                  </w:rPr>
                  <w:fldChar w:fldCharType="separate"/>
                </w:r>
                <w:r w:rsidR="00940416">
                  <w:rPr>
                    <w:rFonts w:ascii="宋体" w:eastAsia="宋体" w:hAnsi="宋体" w:cs="宋体"/>
                    <w:noProof/>
                    <w:sz w:val="28"/>
                    <w:szCs w:val="28"/>
                  </w:rPr>
                  <w:t>4</w:t>
                </w:r>
                <w:r w:rsidR="00FC197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8E" w:rsidRDefault="003E3A8E" w:rsidP="00A52A66">
      <w:r>
        <w:separator/>
      </w:r>
    </w:p>
  </w:footnote>
  <w:footnote w:type="continuationSeparator" w:id="0">
    <w:p w:rsidR="003E3A8E" w:rsidRDefault="003E3A8E" w:rsidP="00A52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D11BD"/>
    <w:multiLevelType w:val="singleLevel"/>
    <w:tmpl w:val="C0AD11B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proofState w:spelling="clean"/>
  <w:defaultTabStop w:val="420"/>
  <w:drawingGridHorizontalSpacing w:val="158"/>
  <w:drawingGridVerticalSpacing w:val="290"/>
  <w:displayHorizontalDrawingGridEvery w:val="2"/>
  <w:displayVerticalDrawingGridEvery w:val="2"/>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RhNTRmMTg1OTUyOGU3NzBlODlkNDM3YzYxMzU5NGIifQ=="/>
  </w:docVars>
  <w:rsids>
    <w:rsidRoot w:val="11AF18C8"/>
    <w:rsid w:val="A6EC7140"/>
    <w:rsid w:val="B06F583F"/>
    <w:rsid w:val="B1FF84B5"/>
    <w:rsid w:val="B4FD23C0"/>
    <w:rsid w:val="B7531CC1"/>
    <w:rsid w:val="B7BDA605"/>
    <w:rsid w:val="B7E713BB"/>
    <w:rsid w:val="B7FD55C5"/>
    <w:rsid w:val="B9D665D3"/>
    <w:rsid w:val="BA1AFE2A"/>
    <w:rsid w:val="BADFBF21"/>
    <w:rsid w:val="BB9F4788"/>
    <w:rsid w:val="BBB72A76"/>
    <w:rsid w:val="BBF6167E"/>
    <w:rsid w:val="BC773C7A"/>
    <w:rsid w:val="BCCA878B"/>
    <w:rsid w:val="BD17DCC4"/>
    <w:rsid w:val="BE1A4601"/>
    <w:rsid w:val="BEFB5364"/>
    <w:rsid w:val="BF3F4EDD"/>
    <w:rsid w:val="BF9CA563"/>
    <w:rsid w:val="BFA4314D"/>
    <w:rsid w:val="BFCDB3D4"/>
    <w:rsid w:val="BFCE6BBB"/>
    <w:rsid w:val="BFCFD74B"/>
    <w:rsid w:val="BFD9F1B6"/>
    <w:rsid w:val="BFFB7E30"/>
    <w:rsid w:val="BFFF1E60"/>
    <w:rsid w:val="BFFF632F"/>
    <w:rsid w:val="BFFF6FDD"/>
    <w:rsid w:val="CBFFD682"/>
    <w:rsid w:val="CE7E936C"/>
    <w:rsid w:val="CFEE1893"/>
    <w:rsid w:val="CFEF45BC"/>
    <w:rsid w:val="D169A40B"/>
    <w:rsid w:val="D3F79759"/>
    <w:rsid w:val="D4FA0C26"/>
    <w:rsid w:val="D749D24F"/>
    <w:rsid w:val="D7B9167B"/>
    <w:rsid w:val="DAEFFD6D"/>
    <w:rsid w:val="DB7F579F"/>
    <w:rsid w:val="DBE9D810"/>
    <w:rsid w:val="DBF81840"/>
    <w:rsid w:val="DBFFB4A6"/>
    <w:rsid w:val="DDE6AEB6"/>
    <w:rsid w:val="DDE7507C"/>
    <w:rsid w:val="DDF61B0D"/>
    <w:rsid w:val="DE2FBA7D"/>
    <w:rsid w:val="DE7FF687"/>
    <w:rsid w:val="DEDFFAA1"/>
    <w:rsid w:val="DF7F1EB8"/>
    <w:rsid w:val="DF7FDB36"/>
    <w:rsid w:val="DF9EBCDA"/>
    <w:rsid w:val="DFA799CC"/>
    <w:rsid w:val="DFBF65D5"/>
    <w:rsid w:val="DFDA111C"/>
    <w:rsid w:val="DFFEBADC"/>
    <w:rsid w:val="DFFFF1D6"/>
    <w:rsid w:val="EB739338"/>
    <w:rsid w:val="EBCB7DBE"/>
    <w:rsid w:val="ED5FDAB5"/>
    <w:rsid w:val="EDD9EA72"/>
    <w:rsid w:val="EEB55AE4"/>
    <w:rsid w:val="EEB7ADF7"/>
    <w:rsid w:val="EEFF5DC1"/>
    <w:rsid w:val="EF6517DA"/>
    <w:rsid w:val="EF779708"/>
    <w:rsid w:val="EF7B8356"/>
    <w:rsid w:val="F1BF809A"/>
    <w:rsid w:val="F3DF1E36"/>
    <w:rsid w:val="F3FB2AF5"/>
    <w:rsid w:val="F3FD79C6"/>
    <w:rsid w:val="F57FE209"/>
    <w:rsid w:val="F6FFA011"/>
    <w:rsid w:val="F77EF1DF"/>
    <w:rsid w:val="F7BF29DD"/>
    <w:rsid w:val="F7C6E28F"/>
    <w:rsid w:val="F7DF3BA0"/>
    <w:rsid w:val="F7F38E38"/>
    <w:rsid w:val="F83DEEAF"/>
    <w:rsid w:val="F8B3BE0D"/>
    <w:rsid w:val="F8BD1FB4"/>
    <w:rsid w:val="F8FF8C9A"/>
    <w:rsid w:val="F9D74DC4"/>
    <w:rsid w:val="FADFE440"/>
    <w:rsid w:val="FAF6D81D"/>
    <w:rsid w:val="FB763391"/>
    <w:rsid w:val="FB9E5F7D"/>
    <w:rsid w:val="FBBB334B"/>
    <w:rsid w:val="FBEFE45A"/>
    <w:rsid w:val="FBF3E1DF"/>
    <w:rsid w:val="FCEAC882"/>
    <w:rsid w:val="FCFB72AD"/>
    <w:rsid w:val="FD7D6D59"/>
    <w:rsid w:val="FDA37375"/>
    <w:rsid w:val="FDB5CE77"/>
    <w:rsid w:val="FDF36F88"/>
    <w:rsid w:val="FED7CB58"/>
    <w:rsid w:val="FEEF09AD"/>
    <w:rsid w:val="FEF2E319"/>
    <w:rsid w:val="FEF65CBA"/>
    <w:rsid w:val="FEF796C4"/>
    <w:rsid w:val="FEFD2F8A"/>
    <w:rsid w:val="FF5F1BC6"/>
    <w:rsid w:val="FF740761"/>
    <w:rsid w:val="FF7F4FCA"/>
    <w:rsid w:val="FF976806"/>
    <w:rsid w:val="FFB6A4CE"/>
    <w:rsid w:val="FFBFB1B6"/>
    <w:rsid w:val="FFC6A744"/>
    <w:rsid w:val="FFDA0F91"/>
    <w:rsid w:val="FFEFBE9D"/>
    <w:rsid w:val="FFF77BB1"/>
    <w:rsid w:val="FFF7A4C2"/>
    <w:rsid w:val="FFFB156F"/>
    <w:rsid w:val="FFFF30E5"/>
    <w:rsid w:val="FFFF6986"/>
    <w:rsid w:val="00005A70"/>
    <w:rsid w:val="000210DA"/>
    <w:rsid w:val="00036CB7"/>
    <w:rsid w:val="00073E09"/>
    <w:rsid w:val="000E7962"/>
    <w:rsid w:val="00111733"/>
    <w:rsid w:val="00125350"/>
    <w:rsid w:val="001E67E2"/>
    <w:rsid w:val="00205261"/>
    <w:rsid w:val="002076D7"/>
    <w:rsid w:val="00246139"/>
    <w:rsid w:val="003C4AC1"/>
    <w:rsid w:val="003D4E6B"/>
    <w:rsid w:val="003E3A8E"/>
    <w:rsid w:val="004B788E"/>
    <w:rsid w:val="004F33B5"/>
    <w:rsid w:val="005273FD"/>
    <w:rsid w:val="005A6635"/>
    <w:rsid w:val="005F7271"/>
    <w:rsid w:val="00710875"/>
    <w:rsid w:val="00787BCB"/>
    <w:rsid w:val="007A4335"/>
    <w:rsid w:val="00830D58"/>
    <w:rsid w:val="008F67E6"/>
    <w:rsid w:val="00940416"/>
    <w:rsid w:val="0099067E"/>
    <w:rsid w:val="009B730A"/>
    <w:rsid w:val="00A52A66"/>
    <w:rsid w:val="00A80EFB"/>
    <w:rsid w:val="00AD33B3"/>
    <w:rsid w:val="00B8199D"/>
    <w:rsid w:val="00B83A37"/>
    <w:rsid w:val="00BA30C7"/>
    <w:rsid w:val="00BB5F71"/>
    <w:rsid w:val="00BE4B14"/>
    <w:rsid w:val="00C649DC"/>
    <w:rsid w:val="00D0643C"/>
    <w:rsid w:val="00D1786C"/>
    <w:rsid w:val="00D33DD3"/>
    <w:rsid w:val="00D35771"/>
    <w:rsid w:val="00D444F0"/>
    <w:rsid w:val="00D65472"/>
    <w:rsid w:val="00DF24D6"/>
    <w:rsid w:val="00E97BF4"/>
    <w:rsid w:val="00EE2263"/>
    <w:rsid w:val="00EF71BE"/>
    <w:rsid w:val="00FC1970"/>
    <w:rsid w:val="00FD737A"/>
    <w:rsid w:val="01A3073B"/>
    <w:rsid w:val="02497534"/>
    <w:rsid w:val="02C170CB"/>
    <w:rsid w:val="03237D85"/>
    <w:rsid w:val="03C230FA"/>
    <w:rsid w:val="04BF3ADE"/>
    <w:rsid w:val="04CE5ACF"/>
    <w:rsid w:val="055F2BCB"/>
    <w:rsid w:val="05760640"/>
    <w:rsid w:val="088A61B1"/>
    <w:rsid w:val="0A892BC4"/>
    <w:rsid w:val="0D4D54AE"/>
    <w:rsid w:val="0D6E7E4F"/>
    <w:rsid w:val="0D72249E"/>
    <w:rsid w:val="0D9A50E8"/>
    <w:rsid w:val="0E5139F9"/>
    <w:rsid w:val="0F751969"/>
    <w:rsid w:val="107B2FAF"/>
    <w:rsid w:val="10C1473A"/>
    <w:rsid w:val="110A60E1"/>
    <w:rsid w:val="11AF18C8"/>
    <w:rsid w:val="11C52008"/>
    <w:rsid w:val="141D2158"/>
    <w:rsid w:val="14A02B65"/>
    <w:rsid w:val="152C2AC9"/>
    <w:rsid w:val="17773DA4"/>
    <w:rsid w:val="18756535"/>
    <w:rsid w:val="1A4408B5"/>
    <w:rsid w:val="1A5B5BFF"/>
    <w:rsid w:val="1A6A77C7"/>
    <w:rsid w:val="1AC6751C"/>
    <w:rsid w:val="1C2C7853"/>
    <w:rsid w:val="1DE71C83"/>
    <w:rsid w:val="1EEF9D2B"/>
    <w:rsid w:val="1EF567A3"/>
    <w:rsid w:val="1EFED2BC"/>
    <w:rsid w:val="1F6FA78F"/>
    <w:rsid w:val="1F97332B"/>
    <w:rsid w:val="1FFB391B"/>
    <w:rsid w:val="215F7D83"/>
    <w:rsid w:val="217C6B87"/>
    <w:rsid w:val="21823A71"/>
    <w:rsid w:val="22965A26"/>
    <w:rsid w:val="23D700A4"/>
    <w:rsid w:val="24C0322E"/>
    <w:rsid w:val="24D12D46"/>
    <w:rsid w:val="24FD1D8D"/>
    <w:rsid w:val="2572277A"/>
    <w:rsid w:val="267A2F26"/>
    <w:rsid w:val="2927562A"/>
    <w:rsid w:val="297FAC76"/>
    <w:rsid w:val="2B560448"/>
    <w:rsid w:val="2DA7DE71"/>
    <w:rsid w:val="2DF97147"/>
    <w:rsid w:val="2F6F1AFF"/>
    <w:rsid w:val="2FAD00FC"/>
    <w:rsid w:val="2FD1009E"/>
    <w:rsid w:val="2FD1CCE0"/>
    <w:rsid w:val="2FFFE3B9"/>
    <w:rsid w:val="30A21A3A"/>
    <w:rsid w:val="319C3E25"/>
    <w:rsid w:val="31F2254D"/>
    <w:rsid w:val="322C3CB1"/>
    <w:rsid w:val="32427031"/>
    <w:rsid w:val="33FFB2B4"/>
    <w:rsid w:val="33FFC301"/>
    <w:rsid w:val="34120C85"/>
    <w:rsid w:val="34C226AB"/>
    <w:rsid w:val="3567E435"/>
    <w:rsid w:val="36C546D4"/>
    <w:rsid w:val="37699AAC"/>
    <w:rsid w:val="37F7E421"/>
    <w:rsid w:val="39FF13E5"/>
    <w:rsid w:val="3A683CF4"/>
    <w:rsid w:val="3AF2D530"/>
    <w:rsid w:val="3BBB6E46"/>
    <w:rsid w:val="3C7E7E4E"/>
    <w:rsid w:val="3D4A5933"/>
    <w:rsid w:val="3DA07301"/>
    <w:rsid w:val="3DEE7C01"/>
    <w:rsid w:val="3EF6348E"/>
    <w:rsid w:val="3EFB61AD"/>
    <w:rsid w:val="3F37CDAB"/>
    <w:rsid w:val="3F7FE9C5"/>
    <w:rsid w:val="3F9FBD48"/>
    <w:rsid w:val="3FA94B93"/>
    <w:rsid w:val="3FAF0AAB"/>
    <w:rsid w:val="3FBF62C6"/>
    <w:rsid w:val="3FDFF999"/>
    <w:rsid w:val="3FFF26B4"/>
    <w:rsid w:val="412546ED"/>
    <w:rsid w:val="415D3E87"/>
    <w:rsid w:val="418F7DB9"/>
    <w:rsid w:val="42D3B604"/>
    <w:rsid w:val="462431C5"/>
    <w:rsid w:val="48FF5436"/>
    <w:rsid w:val="4A3239D7"/>
    <w:rsid w:val="4B9FE3C2"/>
    <w:rsid w:val="4BC114B6"/>
    <w:rsid w:val="4BC9F5B5"/>
    <w:rsid w:val="4DEDA4D5"/>
    <w:rsid w:val="4EDA594B"/>
    <w:rsid w:val="4FDFB8AE"/>
    <w:rsid w:val="4FEFE2F2"/>
    <w:rsid w:val="4FFBBC6E"/>
    <w:rsid w:val="506F30FD"/>
    <w:rsid w:val="50D852D8"/>
    <w:rsid w:val="52466271"/>
    <w:rsid w:val="53364538"/>
    <w:rsid w:val="54FBE57F"/>
    <w:rsid w:val="55717AA9"/>
    <w:rsid w:val="55BDBFC2"/>
    <w:rsid w:val="563F3703"/>
    <w:rsid w:val="567444B5"/>
    <w:rsid w:val="56FB3ACE"/>
    <w:rsid w:val="57364B06"/>
    <w:rsid w:val="57478A97"/>
    <w:rsid w:val="57AB6C62"/>
    <w:rsid w:val="57D7056B"/>
    <w:rsid w:val="590B1FC3"/>
    <w:rsid w:val="59DFD1AD"/>
    <w:rsid w:val="59FC080A"/>
    <w:rsid w:val="59FDCAFB"/>
    <w:rsid w:val="59FDDC8B"/>
    <w:rsid w:val="5ABF35A0"/>
    <w:rsid w:val="5ABF657F"/>
    <w:rsid w:val="5AF7DF0E"/>
    <w:rsid w:val="5BAD110F"/>
    <w:rsid w:val="5BD668B8"/>
    <w:rsid w:val="5BF22FC6"/>
    <w:rsid w:val="5BFFFB06"/>
    <w:rsid w:val="5C720816"/>
    <w:rsid w:val="5DD07337"/>
    <w:rsid w:val="5DEF33E6"/>
    <w:rsid w:val="5DFDAE03"/>
    <w:rsid w:val="5EE17A4E"/>
    <w:rsid w:val="5EFF46B3"/>
    <w:rsid w:val="5F4F50E3"/>
    <w:rsid w:val="5F586D45"/>
    <w:rsid w:val="5F6A595A"/>
    <w:rsid w:val="5F7D608F"/>
    <w:rsid w:val="5FAF2704"/>
    <w:rsid w:val="5FB05672"/>
    <w:rsid w:val="5FCF4F74"/>
    <w:rsid w:val="5FFC97AA"/>
    <w:rsid w:val="5FFE7671"/>
    <w:rsid w:val="603E4A2C"/>
    <w:rsid w:val="61BE4076"/>
    <w:rsid w:val="62CD0900"/>
    <w:rsid w:val="640A5F1B"/>
    <w:rsid w:val="645F063B"/>
    <w:rsid w:val="65ECF1BF"/>
    <w:rsid w:val="65F75DA9"/>
    <w:rsid w:val="663FF422"/>
    <w:rsid w:val="6698303C"/>
    <w:rsid w:val="66CF63DE"/>
    <w:rsid w:val="67226E55"/>
    <w:rsid w:val="676547E9"/>
    <w:rsid w:val="679A2E90"/>
    <w:rsid w:val="679E5140"/>
    <w:rsid w:val="67BA5745"/>
    <w:rsid w:val="67DB7004"/>
    <w:rsid w:val="67E43B26"/>
    <w:rsid w:val="67EC2FBF"/>
    <w:rsid w:val="687F7DF0"/>
    <w:rsid w:val="697E7356"/>
    <w:rsid w:val="69FDEC77"/>
    <w:rsid w:val="6A701C86"/>
    <w:rsid w:val="6B2DDFAE"/>
    <w:rsid w:val="6B887A32"/>
    <w:rsid w:val="6BEF68BF"/>
    <w:rsid w:val="6CA16A6E"/>
    <w:rsid w:val="6CAE6A95"/>
    <w:rsid w:val="6DD37989"/>
    <w:rsid w:val="6DFF5019"/>
    <w:rsid w:val="6EB1286D"/>
    <w:rsid w:val="6F5222A2"/>
    <w:rsid w:val="6FAC3CC5"/>
    <w:rsid w:val="6FF70753"/>
    <w:rsid w:val="6FFA3357"/>
    <w:rsid w:val="707F0E75"/>
    <w:rsid w:val="709D579F"/>
    <w:rsid w:val="71804EA4"/>
    <w:rsid w:val="72712A3F"/>
    <w:rsid w:val="74C7103C"/>
    <w:rsid w:val="74CBDF4F"/>
    <w:rsid w:val="74DC48C7"/>
    <w:rsid w:val="756D573F"/>
    <w:rsid w:val="75B7D147"/>
    <w:rsid w:val="75EF4115"/>
    <w:rsid w:val="75FF6493"/>
    <w:rsid w:val="77181135"/>
    <w:rsid w:val="77AFA716"/>
    <w:rsid w:val="77D0B492"/>
    <w:rsid w:val="77DDA94D"/>
    <w:rsid w:val="77F788A5"/>
    <w:rsid w:val="77FA5F49"/>
    <w:rsid w:val="77FB2453"/>
    <w:rsid w:val="77FF16EB"/>
    <w:rsid w:val="79002D6F"/>
    <w:rsid w:val="79F145A3"/>
    <w:rsid w:val="79F7DD72"/>
    <w:rsid w:val="7A410F49"/>
    <w:rsid w:val="7A5F3BC1"/>
    <w:rsid w:val="7A7F5900"/>
    <w:rsid w:val="7AFF3652"/>
    <w:rsid w:val="7BBE7574"/>
    <w:rsid w:val="7BF565BA"/>
    <w:rsid w:val="7DB1BF67"/>
    <w:rsid w:val="7DEF83EB"/>
    <w:rsid w:val="7DFE5BF9"/>
    <w:rsid w:val="7DFFFB21"/>
    <w:rsid w:val="7E2F1AA9"/>
    <w:rsid w:val="7EDFCB2D"/>
    <w:rsid w:val="7F1FD345"/>
    <w:rsid w:val="7F4F628D"/>
    <w:rsid w:val="7F51DC5A"/>
    <w:rsid w:val="7F7D9FD8"/>
    <w:rsid w:val="7F7DB70C"/>
    <w:rsid w:val="7F7F00C0"/>
    <w:rsid w:val="7FAE99D6"/>
    <w:rsid w:val="7FAF0AA5"/>
    <w:rsid w:val="7FAFEE82"/>
    <w:rsid w:val="7FD52939"/>
    <w:rsid w:val="7FD601A3"/>
    <w:rsid w:val="7FE136D8"/>
    <w:rsid w:val="7FE33C58"/>
    <w:rsid w:val="7FEA594E"/>
    <w:rsid w:val="7FEEB283"/>
    <w:rsid w:val="7FF3C5F5"/>
    <w:rsid w:val="7FF687BD"/>
    <w:rsid w:val="7FFB7FD5"/>
    <w:rsid w:val="7FFF5995"/>
    <w:rsid w:val="7FFF5F2A"/>
    <w:rsid w:val="8CE3C832"/>
    <w:rsid w:val="937FF006"/>
    <w:rsid w:val="9BED0BAC"/>
    <w:rsid w:val="9BFA0E74"/>
    <w:rsid w:val="9BFFF7EF"/>
    <w:rsid w:val="9EF5BCA0"/>
    <w:rsid w:val="9F7FF7AB"/>
    <w:rsid w:val="9F9F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A6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52A66"/>
    <w:pPr>
      <w:tabs>
        <w:tab w:val="center" w:pos="4153"/>
        <w:tab w:val="right" w:pos="8306"/>
      </w:tabs>
      <w:snapToGrid w:val="0"/>
      <w:jc w:val="left"/>
    </w:pPr>
    <w:rPr>
      <w:sz w:val="18"/>
    </w:rPr>
  </w:style>
  <w:style w:type="paragraph" w:styleId="a4">
    <w:name w:val="header"/>
    <w:basedOn w:val="a"/>
    <w:qFormat/>
    <w:rsid w:val="00A52A6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rsid w:val="00A52A66"/>
    <w:pPr>
      <w:spacing w:beforeAutospacing="1" w:afterAutospacing="1"/>
      <w:jc w:val="left"/>
    </w:pPr>
    <w:rPr>
      <w:rFonts w:cs="Times New Roman"/>
      <w:kern w:val="0"/>
      <w:sz w:val="24"/>
    </w:rPr>
  </w:style>
  <w:style w:type="character" w:styleId="a6">
    <w:name w:val="Strong"/>
    <w:basedOn w:val="a0"/>
    <w:uiPriority w:val="22"/>
    <w:qFormat/>
    <w:rsid w:val="00A52A6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诗人与熊</dc:creator>
  <cp:lastModifiedBy>Administrator</cp:lastModifiedBy>
  <cp:revision>4</cp:revision>
  <cp:lastPrinted>2024-01-04T10:34:00Z</cp:lastPrinted>
  <dcterms:created xsi:type="dcterms:W3CDTF">2024-01-17T08:17:00Z</dcterms:created>
  <dcterms:modified xsi:type="dcterms:W3CDTF">2024-01-19T03:02:00Z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AA997AA0745C4772A4196D817533ED9B</vt:lpwstr>
  </property>
</Properties>
</file>