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jc w:val="right"/>
        <w:textAlignment w:val="auto"/>
        <w:outlineLvl w:val="9"/>
        <w:rPr>
          <w:rFonts w:hint="default" w:ascii="Times New Roman" w:hAnsi="Times New Roman" w:eastAsia="黑体" w:cs="Times New Roman"/>
          <w:bCs/>
          <w:snapToGrid w:val="0"/>
          <w:color w:val="000000"/>
          <w:kern w:val="0"/>
          <w:sz w:val="32"/>
          <w:szCs w:val="32"/>
        </w:rPr>
      </w:pP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val="en-US" w:eastAsia="zh-CN"/>
        </w:rPr>
        <w:t>B</w:t>
      </w:r>
      <w:r>
        <w:rPr>
          <w:rFonts w:hint="default" w:ascii="Times New Roman" w:hAnsi="Times New Roman" w:eastAsia="黑体" w:cs="Times New Roman"/>
          <w:color w:val="000000"/>
          <w:sz w:val="32"/>
          <w:szCs w:val="32"/>
        </w:rPr>
        <w:t>类）</w:t>
      </w:r>
    </w:p>
    <w:p>
      <w:pPr>
        <w:keepNext w:val="0"/>
        <w:keepLines w:val="0"/>
        <w:pageBreakBefore w:val="0"/>
        <w:widowControl w:val="0"/>
        <w:kinsoku/>
        <w:wordWrap/>
        <w:overflowPunct/>
        <w:topLinePunct w:val="0"/>
        <w:autoSpaceDE/>
        <w:autoSpaceDN/>
        <w:bidi w:val="0"/>
        <w:adjustRightInd/>
        <w:snapToGrid/>
        <w:spacing w:line="480" w:lineRule="exact"/>
        <w:ind w:left="0" w:leftChars="0" w:right="374" w:rightChars="178" w:firstLine="1440" w:firstLineChars="100"/>
        <w:jc w:val="both"/>
        <w:textAlignment w:val="auto"/>
        <w:outlineLvl w:val="9"/>
        <w:rPr>
          <w:rFonts w:hint="eastAsia" w:ascii="仿宋_GB2312" w:hAnsi="仿宋_GB2312" w:eastAsia="仿宋_GB2312" w:cs="仿宋_GB2312"/>
          <w:sz w:val="144"/>
          <w:szCs w:val="144"/>
          <w:lang w:val="en-US" w:eastAsia="zh-CN"/>
        </w:rPr>
      </w:pPr>
    </w:p>
    <w:p>
      <w:pPr>
        <w:keepNext w:val="0"/>
        <w:keepLines w:val="0"/>
        <w:pageBreakBefore w:val="0"/>
        <w:widowControl w:val="0"/>
        <w:kinsoku/>
        <w:wordWrap/>
        <w:overflowPunct/>
        <w:topLinePunct w:val="0"/>
        <w:autoSpaceDE/>
        <w:autoSpaceDN/>
        <w:bidi w:val="0"/>
        <w:adjustRightInd/>
        <w:snapToGrid/>
        <w:spacing w:line="1440" w:lineRule="exact"/>
        <w:ind w:right="378" w:rightChars="180" w:firstLine="300" w:firstLineChars="100"/>
        <w:jc w:val="both"/>
        <w:textAlignment w:val="auto"/>
        <w:rPr>
          <w:rFonts w:hint="eastAsia" w:ascii="仿宋_GB2312" w:hAnsi="仿宋_GB2312" w:eastAsia="仿宋_GB2312" w:cs="仿宋_GB2312"/>
          <w:sz w:val="144"/>
          <w:szCs w:val="144"/>
          <w:lang w:val="en-US" w:eastAsia="zh-CN"/>
        </w:rPr>
      </w:pPr>
      <w:r>
        <w:rPr>
          <w:color w:val="FF0000"/>
          <w:sz w:val="30"/>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20320</wp:posOffset>
                </wp:positionV>
                <wp:extent cx="5718175" cy="1139190"/>
                <wp:effectExtent l="0" t="0" r="0" b="0"/>
                <wp:wrapNone/>
                <wp:docPr id="3" name="文本框 3"/>
                <wp:cNvGraphicFramePr/>
                <a:graphic xmlns:a="http://schemas.openxmlformats.org/drawingml/2006/main">
                  <a:graphicData uri="http://schemas.microsoft.com/office/word/2010/wordprocessingShape">
                    <wps:wsp>
                      <wps:cNvSpPr txBox="1"/>
                      <wps:spPr>
                        <a:xfrm>
                          <a:off x="935990" y="1147445"/>
                          <a:ext cx="5243830" cy="2342515"/>
                        </a:xfrm>
                        <a:prstGeom prst="rect">
                          <a:avLst/>
                        </a:prstGeom>
                        <a:noFill/>
                        <a:ln w="6350">
                          <a:noFill/>
                        </a:ln>
                        <a:effectLst/>
                      </wps:spPr>
                      <wps:txbx>
                        <w:txbxContent>
                          <w:p>
                            <w:pPr>
                              <w:ind w:right="-260" w:rightChars="-124"/>
                              <w:jc w:val="left"/>
                              <w:rPr>
                                <w:rFonts w:hint="default"/>
                                <w:b w:val="0"/>
                                <w:bCs w:val="0"/>
                                <w:snapToGrid w:val="0"/>
                                <w:spacing w:val="-23"/>
                                <w:w w:val="44"/>
                                <w:lang w:val="en-US"/>
                              </w:rPr>
                            </w:pPr>
                            <w:r>
                              <w:rPr>
                                <w:rFonts w:hint="eastAsia" w:ascii="宋体" w:hAnsi="宋体" w:cs="宋体"/>
                                <w:b w:val="0"/>
                                <w:bCs w:val="0"/>
                                <w:snapToGrid w:val="0"/>
                                <w:color w:val="FF0000"/>
                                <w:spacing w:val="-23"/>
                                <w:w w:val="44"/>
                                <w:kern w:val="10"/>
                                <w:sz w:val="144"/>
                                <w:szCs w:val="144"/>
                              </w:rPr>
                              <w:t>淄博市张店区</w:t>
                            </w:r>
                            <w:r>
                              <w:rPr>
                                <w:rFonts w:hint="eastAsia" w:ascii="宋体" w:hAnsi="宋体" w:cs="宋体"/>
                                <w:b w:val="0"/>
                                <w:bCs w:val="0"/>
                                <w:snapToGrid w:val="0"/>
                                <w:color w:val="FF0000"/>
                                <w:spacing w:val="-23"/>
                                <w:w w:val="44"/>
                                <w:kern w:val="10"/>
                                <w:sz w:val="144"/>
                                <w:szCs w:val="144"/>
                                <w:lang w:val="en-US" w:eastAsia="zh-CN"/>
                              </w:rPr>
                              <w:t>服务业发展中心文件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pt;margin-top:1.6pt;height:89.7pt;width:450.25pt;z-index:251660288;mso-width-relative:page;mso-height-relative:page;" filled="f" stroked="f" coordsize="21600,21600" o:gfxdata="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UzuPaAAAACAEAAA8A&#10;AAAAAAAAAQAgAAAAIgAAAGRycy9kb3ducmV2LnhtbFBLAQIUABQAAAAIAIdO4kD+4b5bTgIAAIAE&#10;AAAOAAAAAAAAAAEAIAAAACkBAABkcnMvZTJvRG9jLnhtbFBLBQYAAAAABgAGAFkBAADpBQAAAAA=&#10;">
                <v:fill on="f" focussize="0,0"/>
                <v:stroke on="f" weight="0.5pt"/>
                <v:imagedata o:title=""/>
                <o:lock v:ext="edit" aspectratio="f"/>
                <v:textbox>
                  <w:txbxContent>
                    <w:p>
                      <w:pPr>
                        <w:ind w:right="-260" w:rightChars="-124"/>
                        <w:jc w:val="left"/>
                        <w:rPr>
                          <w:rFonts w:hint="default"/>
                          <w:b w:val="0"/>
                          <w:bCs w:val="0"/>
                          <w:snapToGrid w:val="0"/>
                          <w:spacing w:val="-23"/>
                          <w:w w:val="44"/>
                          <w:lang w:val="en-US"/>
                        </w:rPr>
                      </w:pPr>
                      <w:r>
                        <w:rPr>
                          <w:rFonts w:hint="eastAsia" w:ascii="宋体" w:hAnsi="宋体" w:cs="宋体"/>
                          <w:b w:val="0"/>
                          <w:bCs w:val="0"/>
                          <w:snapToGrid w:val="0"/>
                          <w:color w:val="FF0000"/>
                          <w:spacing w:val="-23"/>
                          <w:w w:val="44"/>
                          <w:kern w:val="10"/>
                          <w:sz w:val="144"/>
                          <w:szCs w:val="144"/>
                        </w:rPr>
                        <w:t>淄博市张店区</w:t>
                      </w:r>
                      <w:r>
                        <w:rPr>
                          <w:rFonts w:hint="eastAsia" w:ascii="宋体" w:hAnsi="宋体" w:cs="宋体"/>
                          <w:b w:val="0"/>
                          <w:bCs w:val="0"/>
                          <w:snapToGrid w:val="0"/>
                          <w:color w:val="FF0000"/>
                          <w:spacing w:val="-23"/>
                          <w:w w:val="44"/>
                          <w:kern w:val="10"/>
                          <w:sz w:val="144"/>
                          <w:szCs w:val="144"/>
                          <w:lang w:val="en-US" w:eastAsia="zh-CN"/>
                        </w:rPr>
                        <w:t>服务业发展中心文件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378" w:rightChars="180"/>
        <w:jc w:val="both"/>
        <w:textAlignment w:val="auto"/>
        <w:rPr>
          <w:rFonts w:hint="eastAsia" w:ascii="仿宋_GB2312" w:hAnsi="仿宋_GB2312" w:eastAsia="仿宋_GB2312" w:cs="仿宋_GB2312"/>
          <w:sz w:val="30"/>
          <w:szCs w:val="30"/>
          <w:lang w:eastAsia="zh-CN"/>
        </w:rPr>
      </w:pPr>
    </w:p>
    <w:p>
      <w:pPr>
        <w:keepNext w:val="0"/>
        <w:keepLines w:val="0"/>
        <w:pageBreakBefore w:val="0"/>
        <w:widowControl w:val="0"/>
        <w:pBdr>
          <w:bottom w:val="single" w:color="auto" w:sz="4" w:space="0"/>
        </w:pBdr>
        <w:kinsoku/>
        <w:overflowPunct/>
        <w:topLinePunct w:val="0"/>
        <w:autoSpaceDE/>
        <w:autoSpaceDN/>
        <w:bidi w:val="0"/>
        <w:adjustRightInd/>
        <w:snapToGrid w:val="0"/>
        <w:spacing w:line="480" w:lineRule="exact"/>
        <w:ind w:left="0" w:leftChars="0" w:right="0" w:rightChars="0"/>
        <w:jc w:val="left"/>
        <w:textAlignment w:val="auto"/>
        <w:rPr>
          <w:rFonts w:hint="default" w:ascii="Times New Roman" w:hAnsi="Times New Roman" w:eastAsia="仿宋_GB2312" w:cs="Times New Roman"/>
          <w:bCs/>
          <w:snapToGrid w:val="0"/>
          <w:color w:val="000000"/>
          <w:kern w:val="0"/>
          <w:sz w:val="32"/>
          <w:szCs w:val="32"/>
          <w:lang w:val="en-US"/>
        </w:rPr>
      </w:pPr>
      <w:r>
        <w:rPr>
          <w:rFonts w:hint="eastAsia" w:ascii="楷体" w:hAnsi="楷体" w:eastAsia="楷体" w:cs="楷体"/>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309880</wp:posOffset>
                </wp:positionV>
                <wp:extent cx="5615940" cy="0"/>
                <wp:effectExtent l="0" t="12700" r="3810" b="1587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24.4pt;height:0pt;width:442.2pt;z-index:251659264;mso-width-relative:page;mso-height-relative:page;" filled="f" stroked="t" coordsize="21600,21600" o:gfxdata="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g9CL7VAAAABwEAAA8AAAAAAAAAAQAgAAAAIgAAAGRycy9kb3ducmV2Lnht&#10;bFBLAQIUABQAAAAIAIdO4kBPIYdU/AEAAPMDAAAOAAAAAAAAAAEAIAAAACQBAABkcnMvZTJvRG9j&#10;LnhtbFBLBQYAAAAABgAGAFkBAACSBQAAAAA=&#10;">
                <v:fill on="f" focussize="0,0"/>
                <v:stroke weight="2pt" color="#FF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snapToGrid w:val="0"/>
          <w:color w:val="000000"/>
          <w:kern w:val="0"/>
          <w:sz w:val="32"/>
          <w:szCs w:val="32"/>
          <w:lang w:val="en-US" w:eastAsia="zh-CN"/>
        </w:rPr>
        <w:t>张服字</w:t>
      </w:r>
      <w:r>
        <w:rPr>
          <w:rFonts w:hint="default" w:ascii="Times New Roman" w:hAnsi="Times New Roman" w:eastAsia="仿宋_GB2312" w:cs="Times New Roman"/>
          <w:bCs/>
          <w:snapToGrid w:val="0"/>
          <w:color w:val="000000"/>
          <w:kern w:val="0"/>
          <w:sz w:val="32"/>
          <w:szCs w:val="32"/>
        </w:rPr>
        <w:t>〔202</w:t>
      </w:r>
      <w:r>
        <w:rPr>
          <w:rFonts w:hint="eastAsia" w:ascii="Times New Roman" w:hAnsi="Times New Roman" w:eastAsia="仿宋_GB2312" w:cs="Times New Roman"/>
          <w:bCs/>
          <w:snapToGrid w:val="0"/>
          <w:color w:val="000000"/>
          <w:kern w:val="0"/>
          <w:sz w:val="32"/>
          <w:szCs w:val="32"/>
          <w:lang w:val="en-US" w:eastAsia="zh-CN"/>
        </w:rPr>
        <w:t>2</w:t>
      </w:r>
      <w:r>
        <w:rPr>
          <w:rFonts w:hint="default" w:ascii="Times New Roman" w:hAnsi="Times New Roman" w:eastAsia="仿宋_GB2312" w:cs="Times New Roman"/>
          <w:bCs/>
          <w:snapToGrid w:val="0"/>
          <w:color w:val="000000"/>
          <w:kern w:val="0"/>
          <w:sz w:val="32"/>
          <w:szCs w:val="32"/>
        </w:rPr>
        <w:t>〕</w:t>
      </w:r>
      <w:r>
        <w:rPr>
          <w:rFonts w:hint="eastAsia" w:ascii="Times New Roman" w:hAnsi="Times New Roman" w:eastAsia="仿宋_GB2312" w:cs="Times New Roman"/>
          <w:bCs/>
          <w:snapToGrid w:val="0"/>
          <w:color w:val="000000"/>
          <w:kern w:val="0"/>
          <w:sz w:val="32"/>
          <w:szCs w:val="32"/>
          <w:lang w:val="en-US" w:eastAsia="zh-CN"/>
        </w:rPr>
        <w:t>19</w:t>
      </w:r>
      <w:bookmarkStart w:id="0" w:name="_GoBack"/>
      <w:bookmarkEnd w:id="0"/>
      <w:r>
        <w:rPr>
          <w:rFonts w:hint="default" w:ascii="Times New Roman" w:hAnsi="Times New Roman" w:eastAsia="仿宋_GB2312" w:cs="Times New Roman"/>
          <w:bCs/>
          <w:snapToGrid w:val="0"/>
          <w:color w:val="000000"/>
          <w:kern w:val="0"/>
          <w:sz w:val="32"/>
          <w:szCs w:val="32"/>
        </w:rPr>
        <w:t>号                     签发人：</w:t>
      </w:r>
      <w:r>
        <w:rPr>
          <w:rFonts w:hint="eastAsia" w:ascii="Times New Roman" w:hAnsi="Times New Roman" w:eastAsia="仿宋_GB2312" w:cs="Times New Roman"/>
          <w:bCs/>
          <w:snapToGrid w:val="0"/>
          <w:color w:val="000000"/>
          <w:kern w:val="0"/>
          <w:sz w:val="32"/>
          <w:szCs w:val="32"/>
          <w:lang w:val="en-US" w:eastAsia="zh-CN"/>
        </w:rPr>
        <w:t>靳猛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对区政协十三届一次会议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经济科技类第30号提案的答复</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尊敬的王聚铭、殷春华委员：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您提出的关于青年创业园等创业园区小微企业扶持的提案已收悉，现根据我单位职责答复如下：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为响应国家关于“大众创业、万众创新”的号召，张店区青年创业园作为省级创业创新示范综合体及山东省小型微型企业创业创新示范基地，从</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日起就更新出台并执行了《青年创业园入驻优惠政策</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版本》，提供大学生创业企业、创业型企业、产业型企业、人力资源类企业等一系列入驻优惠政策，以及企业创新优惠政策、特殊入驻优惠政策，通过房租减免、税收奖补、创新奖励、人才激励等多项扶持措施，为企业加速发展提供新动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w:t>
      </w:r>
      <w:r>
        <w:rPr>
          <w:rFonts w:hint="eastAsia" w:ascii="Times New Roman" w:hAnsi="Times New Roman" w:eastAsia="仿宋_GB2312" w:cs="Times New Roman"/>
          <w:sz w:val="32"/>
          <w:szCs w:val="32"/>
          <w:lang w:val="en-US" w:eastAsia="zh-CN"/>
        </w:rPr>
        <w:t>2015</w:t>
      </w:r>
      <w:r>
        <w:rPr>
          <w:rFonts w:hint="eastAsia" w:ascii="仿宋_GB2312" w:hAnsi="仿宋_GB2312" w:eastAsia="仿宋_GB2312" w:cs="仿宋_GB2312"/>
          <w:sz w:val="32"/>
          <w:szCs w:val="32"/>
          <w:lang w:val="en-US" w:eastAsia="zh-CN"/>
        </w:rPr>
        <w:t>年成立发展至今园区总结出一套自身的经验做法。第一，通过构建“苗圃-孵化器-加速器-产业园区”的一体化四级孵化体系，为企业提供办公空间及创业孵化服务、创业服务导师队伍等一对一创业辅导，为企业成功孵化、快速成长提供全流程服务。第二，青创园与淄博科创基金港、智慧金融服务平台和银行金融机构签署战略合作协议，为园区企业提供个性化、定制化融资服务，实现金融赋能。第三，青创园搭建了“淄博英才”实习就业平台，建设了淄博市人力资源服务产业园，旨在汇聚人力资源企业，形成产业集聚，对接我市重大工程、重点企业服务外包需求，实现企业间优势互补、协同融合发展。第四，青创园与理工大合作共建创新创业研究院，支持研究院发挥政策研究、创业培训、科技成果转化等功能，提高园区及区域内高校、人才、科研、产业“四位一体”的创新创业研究能力，优化资源对接，加速成果转化，推动青创园及张店区创新创业高质量发展。第五，青创园依托归心谷在上海及国内人才、科技、项目等资源优势，搭建了“张店区上海引才工作站”，开展了“沪联淄博”等系列活动，积极推动上海优质资源与淄博产业双向匹配对接。同时，园区建立合伙人制度，引导园区与企业以及企业之间实现资源共享、产业共建、平台共用。搭建“青动力双创平台”实现线上双创服务、线下“创客”孵化、双创数据管理，进一步提升园区管理运行及双创服务水平。第六，园区定期开展“创业创新发展论坛”“创业训练营”“创业大咖秀”等活动，聘请行业专家、权威讲师、优秀企业家等为园区企业、员工提供高品质课程，致力于创业创新人才培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为进一步提高服务质量和水平，在入驻优惠政策和服务平台两方面的基础上，我单位今后采取措施如下：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继续聚力促成国内外高层次人才来淄交流和落地。周期性开展长三角优质人才和项目进淄博（“沪联淄博”）系列活动，先引后留，充分利用归心谷资源，结合张店的上下游市场、商业环境和招引政策，使得来淄项目和人才落地并长久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重点打造淄博英才网。淄博英才网以“集聚人才政策，联通人才和企业，整合市场服务资源，为人才提供全方位的服务“为宗旨。是针对淄博区域产业体系、企业需求、大学群体与市场链接的定制化公共人才服务平台，建立淄博市当地的“人才数据库”和“企业数据库”，支持整体的数字化人才管理体系。并在自有数据库基础上，进行淄博人才市场数据分析，以满足全市党政机关、企事业单位对高级科技人才服务的需求和市外大学生引流功能，为淄博人才引进奠定基础。淄博英才网提供的核心业务有：人才的实习与就业，人才政策的解读和申请，人才的创业服务，人才的职业培训。</w:t>
      </w: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三是建设园区信息化系统。建立创新创业服务机构与创业者沟通、互动的渠道，为创业者输送服务和资讯，获取创</w:t>
      </w:r>
      <w:r>
        <w:rPr>
          <w:rFonts w:hint="eastAsia" w:ascii="仿宋_GB2312" w:hAnsi="仿宋_GB2312" w:cs="仿宋_GB2312"/>
          <w:sz w:val="32"/>
          <w:szCs w:val="32"/>
          <w:lang w:val="en-US" w:eastAsia="zh-CN"/>
        </w:rPr>
        <w:t>业者的现状和诉求，达到链接创业资源和创业群体的目的。开创创新创业服务领域的“互联网+”服务模式，通过互联网平台，创业者可利用线上线下相结合的模式，获得产业资讯、导师辅导、培训讲座、项目合作等创业服务。搭建信息化平台旨在进一步提升园区管理运行及创业创新服务水平。</w:t>
      </w: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jc w:val="both"/>
        <w:textAlignment w:val="auto"/>
        <w:rPr>
          <w:rFonts w:hint="eastAsia" w:ascii="仿宋_GB2312" w:hAnsi="仿宋_GB2312" w:cs="仿宋_GB2312"/>
          <w:sz w:val="32"/>
          <w:szCs w:val="32"/>
          <w:lang w:val="en-US" w:eastAsia="zh-CN"/>
        </w:rPr>
      </w:pP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textAlignment w:val="auto"/>
        <w:rPr>
          <w:rFonts w:hint="eastAsia" w:ascii="仿宋_GB2312" w:hAnsi="仿宋_GB2312" w:cs="仿宋_GB2312"/>
          <w:sz w:val="32"/>
          <w:szCs w:val="32"/>
          <w:lang w:val="en-US" w:eastAsia="zh-CN"/>
        </w:rPr>
      </w:pP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jc w:val="righ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淄博市张店区服务业发展中心</w:t>
      </w: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default" w:ascii="Times New Roman" w:hAnsi="Times New Roman" w:cs="Times New Roman"/>
          <w:sz w:val="32"/>
          <w:szCs w:val="32"/>
          <w:lang w:val="en-US" w:eastAsia="zh-CN"/>
        </w:rPr>
        <w:t xml:space="preserve"> 2022</w:t>
      </w:r>
      <w:r>
        <w:rPr>
          <w:rFonts w:hint="eastAsia" w:ascii="仿宋_GB2312" w:hAnsi="仿宋_GB2312" w:cs="仿宋_GB2312"/>
          <w:sz w:val="32"/>
          <w:szCs w:val="32"/>
          <w:lang w:val="en-US" w:eastAsia="zh-CN"/>
        </w:rPr>
        <w:t>年</w:t>
      </w:r>
      <w:r>
        <w:rPr>
          <w:rFonts w:hint="eastAsia" w:ascii="Times New Roman" w:hAnsi="Times New Roman" w:cs="Times New Roman"/>
          <w:sz w:val="32"/>
          <w:szCs w:val="32"/>
          <w:lang w:val="en-US" w:eastAsia="zh-CN"/>
        </w:rPr>
        <w:t>7</w:t>
      </w:r>
      <w:r>
        <w:rPr>
          <w:rFonts w:hint="eastAsia" w:ascii="仿宋_GB2312" w:hAnsi="仿宋_GB2312" w:cs="仿宋_GB2312"/>
          <w:sz w:val="32"/>
          <w:szCs w:val="32"/>
          <w:lang w:val="en-US" w:eastAsia="zh-CN"/>
        </w:rPr>
        <w:t>月</w:t>
      </w:r>
      <w:r>
        <w:rPr>
          <w:rFonts w:hint="eastAsia" w:ascii="Times New Roman" w:hAnsi="Times New Roman" w:cs="Times New Roman"/>
          <w:sz w:val="32"/>
          <w:szCs w:val="32"/>
          <w:lang w:val="en-US" w:eastAsia="zh-CN"/>
        </w:rPr>
        <w:t>5</w:t>
      </w:r>
      <w:r>
        <w:rPr>
          <w:rFonts w:hint="eastAsia" w:ascii="仿宋_GB2312" w:hAnsi="仿宋_GB2312" w:cs="仿宋_GB2312"/>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（联系单位：</w:t>
      </w:r>
      <w:r>
        <w:rPr>
          <w:rFonts w:hint="eastAsia" w:ascii="Times New Roman" w:hAnsi="Times New Roman" w:eastAsia="仿宋_GB2312" w:cs="Times New Roman"/>
          <w:bCs/>
          <w:snapToGrid w:val="0"/>
          <w:color w:val="000000"/>
          <w:kern w:val="0"/>
          <w:sz w:val="32"/>
          <w:szCs w:val="32"/>
          <w:lang w:val="en-US" w:eastAsia="zh-CN"/>
        </w:rPr>
        <w:t>张店区服务业发展中心</w:t>
      </w:r>
      <w:r>
        <w:rPr>
          <w:rFonts w:hint="default" w:ascii="Times New Roman" w:hAnsi="Times New Roman" w:eastAsia="仿宋_GB2312" w:cs="Times New Roman"/>
          <w:bCs/>
          <w:snapToGrid w:val="0"/>
          <w:color w:val="000000"/>
          <w:kern w:val="0"/>
          <w:sz w:val="32"/>
          <w:szCs w:val="32"/>
        </w:rPr>
        <w:t>，联系人：</w:t>
      </w:r>
      <w:r>
        <w:rPr>
          <w:rFonts w:hint="eastAsia" w:ascii="Times New Roman" w:hAnsi="Times New Roman" w:eastAsia="仿宋_GB2312" w:cs="Times New Roman"/>
          <w:bCs/>
          <w:snapToGrid w:val="0"/>
          <w:color w:val="000000"/>
          <w:kern w:val="0"/>
          <w:sz w:val="32"/>
          <w:szCs w:val="32"/>
          <w:lang w:val="en-US" w:eastAsia="zh-CN"/>
        </w:rPr>
        <w:t>荆菁</w:t>
      </w:r>
      <w:r>
        <w:rPr>
          <w:rFonts w:hint="default" w:ascii="Times New Roman" w:hAnsi="Times New Roman" w:eastAsia="仿宋_GB2312" w:cs="Times New Roman"/>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13953386038</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送：区委工作督查服务中心、区政府工作督查服务中心、区政协提案工作委员会</w:t>
      </w:r>
    </w:p>
    <w:p>
      <w:pPr>
        <w:pStyle w:val="2"/>
        <w:keepNext w:val="0"/>
        <w:keepLines w:val="0"/>
        <w:pageBreakBefore w:val="0"/>
        <w:widowControl w:val="0"/>
        <w:kinsoku/>
        <w:overflowPunct/>
        <w:topLinePunct w:val="0"/>
        <w:autoSpaceDE/>
        <w:autoSpaceDN/>
        <w:bidi w:val="0"/>
        <w:adjustRightInd/>
        <w:snapToGrid/>
        <w:spacing w:line="480" w:lineRule="exact"/>
        <w:ind w:left="0" w:leftChars="0" w:right="0" w:rightChars="0"/>
        <w:jc w:val="both"/>
        <w:textAlignment w:val="auto"/>
        <w:rPr>
          <w:rFonts w:hint="eastAsia"/>
          <w:lang w:val="en-US" w:eastAsia="zh-CN"/>
        </w:rPr>
      </w:pP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textAlignment w:val="auto"/>
        <w:rPr>
          <w:rFonts w:hint="eastAsia" w:ascii="仿宋_GB2312" w:hAnsi="仿宋_GB2312" w:cs="仿宋_GB2312"/>
          <w:sz w:val="32"/>
          <w:szCs w:val="32"/>
          <w:lang w:val="en-US" w:eastAsia="zh-CN"/>
        </w:rPr>
      </w:pPr>
    </w:p>
    <w:p>
      <w:pPr>
        <w:pStyle w:val="4"/>
        <w:keepNext w:val="0"/>
        <w:keepLines w:val="0"/>
        <w:pageBreakBefore w:val="0"/>
        <w:widowControl w:val="0"/>
        <w:kinsoku/>
        <w:overflowPunct/>
        <w:topLinePunct w:val="0"/>
        <w:autoSpaceDE/>
        <w:autoSpaceDN/>
        <w:bidi w:val="0"/>
        <w:adjustRightInd/>
        <w:snapToGrid/>
        <w:spacing w:line="480" w:lineRule="exact"/>
        <w:ind w:left="0" w:leftChars="0" w:right="0" w:rightChars="0" w:firstLine="640"/>
        <w:textAlignment w:val="auto"/>
        <w:rPr>
          <w:rFonts w:hint="eastAsia" w:ascii="仿宋_GB2312" w:hAnsi="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jg0OWM2OWM5MzM4NmE0OTY0MWEwNGM4NzQ2OTcifQ=="/>
  </w:docVars>
  <w:rsids>
    <w:rsidRoot w:val="4DAD42CF"/>
    <w:rsid w:val="087C579E"/>
    <w:rsid w:val="098D0773"/>
    <w:rsid w:val="0C76558E"/>
    <w:rsid w:val="1180179F"/>
    <w:rsid w:val="303E5D61"/>
    <w:rsid w:val="34FC5174"/>
    <w:rsid w:val="4DAD42CF"/>
    <w:rsid w:val="5DC41FC6"/>
    <w:rsid w:val="5DD36712"/>
    <w:rsid w:val="65610CA2"/>
    <w:rsid w:val="6E1374F8"/>
    <w:rsid w:val="74DF1EE2"/>
    <w:rsid w:val="783F0899"/>
    <w:rsid w:val="7DF9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jc w:val="center"/>
    </w:pPr>
    <w:rPr>
      <w:rFonts w:ascii="仿宋_GB2312" w:eastAsia="仿宋_GB2312"/>
      <w:b/>
      <w:bCs/>
      <w:sz w:val="30"/>
      <w:szCs w:val="30"/>
    </w:rPr>
  </w:style>
  <w:style w:type="paragraph" w:styleId="4">
    <w:name w:val="Body Text"/>
    <w:basedOn w:val="1"/>
    <w:qFormat/>
    <w:uiPriority w:val="0"/>
    <w:rPr>
      <w:rFonts w:ascii="Calibri" w:hAnsi="Calibri" w:eastAsia="仿宋_GB2312" w:cs="Times New Roman"/>
      <w:sz w:val="32"/>
      <w:szCs w:val="20"/>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1628</Words>
  <Characters>1653</Characters>
  <Lines>0</Lines>
  <Paragraphs>0</Paragraphs>
  <TotalTime>1</TotalTime>
  <ScaleCrop>false</ScaleCrop>
  <LinksUpToDate>false</LinksUpToDate>
  <CharactersWithSpaces>1710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2022-06-24T03:14:00Z</dcterms:created>
  <dc:creator>ewig</dc:creator>
  <cp:lastModifiedBy>ewig</cp:lastModifiedBy>
  <cp:lastPrinted>2022-06-24T03:38:00Z</cp:lastPrinted>
  <dcterms:modified xsi:type="dcterms:W3CDTF">2022-07-05T02:56:04Z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8E43791984F9457FA48BA4F1E6218BDC</vt:lpwstr>
  </property>
</Properties>
</file>