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pStyle w:val="2"/>
      </w:pPr>
    </w:p>
    <w:p>
      <w:pPr>
        <w:pStyle w:val="2"/>
      </w:pPr>
    </w:p>
    <w:p>
      <w:pPr>
        <w:spacing w:line="560" w:lineRule="exact"/>
        <w:jc w:val="center"/>
        <w:rPr>
          <w:rFonts w:hint="eastAsia" w:ascii="仿宋_GB2312" w:hAns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张车政发〔2020〕</w:t>
      </w:r>
      <w:r>
        <w:rPr>
          <w:rFonts w:hint="eastAsia" w:ascii="仿宋_GB2312" w:hAnsi="仿宋_GB2312" w:eastAsia="仿宋_GB2312" w:cs="仿宋_GB2312"/>
          <w:color w:val="000000"/>
          <w:sz w:val="32"/>
          <w:szCs w:val="32"/>
          <w:lang w:val="en-US" w:eastAsia="zh-CN"/>
        </w:rPr>
        <w:t>41</w:t>
      </w:r>
      <w:r>
        <w:rPr>
          <w:rFonts w:hint="eastAsia" w:ascii="仿宋_GB2312" w:hAnsi="仿宋_GB2312" w:eastAsia="仿宋_GB2312" w:cs="仿宋_GB2312"/>
          <w:color w:val="000000"/>
          <w:sz w:val="32"/>
          <w:szCs w:val="32"/>
        </w:rPr>
        <w:t>号</w:t>
      </w:r>
      <w:bookmarkEnd w:id="0"/>
    </w:p>
    <w:p>
      <w:pPr>
        <w:pStyle w:val="2"/>
      </w:pPr>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关于印发《全办安全生产百日攻坚行动</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工作方案》的通知</w:t>
      </w:r>
    </w:p>
    <w:p>
      <w:pPr>
        <w:rPr>
          <w:rFonts w:ascii="仿宋" w:hAnsi="仿宋" w:eastAsia="仿宋" w:cs="仿宋"/>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各社区、辖区各单位：</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《全办安全生产百日攻坚行动工作方案》已经办事处领导同意，现印发给你们，请结合实际，认真贯彻落实。</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车站街道办事处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月25日</w:t>
      </w:r>
    </w:p>
    <w:p>
      <w:pPr>
        <w:jc w:val="both"/>
        <w:rPr>
          <w:rFonts w:hint="eastAsia" w:ascii="方正小标宋简体" w:hAnsi="方正小标宋简体" w:eastAsia="方正小标宋简体" w:cs="方正小标宋简体"/>
          <w:sz w:val="44"/>
          <w:szCs w:val="44"/>
        </w:rPr>
      </w:pPr>
    </w:p>
    <w:p>
      <w:pPr>
        <w:pStyle w:val="2"/>
        <w:rPr>
          <w:rFonts w:hint="eastAsia"/>
        </w:rPr>
      </w:pPr>
    </w:p>
    <w:p>
      <w:pPr>
        <w:bidi w:val="0"/>
        <w:jc w:val="right"/>
        <w:rPr>
          <w:rFonts w:hint="eastAsia" w:asciiTheme="minorHAnsi" w:hAnsiTheme="minorHAnsi" w:eastAsiaTheme="minorEastAsia" w:cstheme="minorBidi"/>
          <w:kern w:val="2"/>
          <w:sz w:val="21"/>
          <w:szCs w:val="24"/>
          <w:lang w:val="en-US" w:eastAsia="zh-CN" w:bidi="ar-SA"/>
        </w:rPr>
      </w:pPr>
    </w:p>
    <w:p>
      <w:pPr>
        <w:jc w:val="center"/>
        <w:rPr>
          <w:rFonts w:hint="eastAsia" w:ascii="方正小标宋简体" w:hAnsi="方正小标宋简体" w:eastAsia="方正小标宋简体" w:cs="方正小标宋简体"/>
          <w:sz w:val="44"/>
          <w:szCs w:val="44"/>
        </w:rPr>
        <w:sectPr>
          <w:footerReference r:id="rId3" w:type="default"/>
          <w:pgSz w:w="11906" w:h="16838"/>
          <w:pgMar w:top="1440" w:right="1474" w:bottom="1440" w:left="1587" w:header="851" w:footer="992" w:gutter="0"/>
          <w:pgNumType w:fmt="decimal"/>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全办安全生产百日攻坚行动工作方案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根据上级党委、政府关于在年底前开展安全生产百日攻坚行动的部署要求，制定如下工作方案。</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一、工作目标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落实上级党委、政府工作部署，动员各社区和社会各方面力量，迅速行动起来，深入基层一线、深入企业和生产现场，采取计划与随机、专家与专业、指导与执法相结合等方式，推动风险隐患排查整治取得实效，坚决遏制较大以上事故发生，确保全年安全生产形势稳定。</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二、时间安排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2020年10月25日至2021年2月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ind w:firstLine="643" w:firstLineChars="200"/>
        <w:rPr>
          <w:rFonts w:ascii="仿宋" w:hAnsi="仿宋" w:eastAsia="仿宋" w:cs="仿宋"/>
          <w:sz w:val="32"/>
          <w:szCs w:val="32"/>
        </w:rPr>
      </w:pPr>
      <w:r>
        <w:rPr>
          <w:rFonts w:hint="eastAsia" w:ascii="黑体" w:hAnsi="黑体" w:eastAsia="黑体" w:cs="黑体"/>
          <w:b/>
          <w:bCs/>
          <w:sz w:val="32"/>
          <w:szCs w:val="32"/>
        </w:rPr>
        <w:t>三、活动内容</w:t>
      </w:r>
    </w:p>
    <w:p>
      <w:pPr>
        <w:ind w:firstLine="643" w:firstLineChars="200"/>
        <w:rPr>
          <w:rFonts w:hint="eastAsia" w:ascii="仿宋_GB2312" w:hAnsi="仿宋_GB2312" w:eastAsia="仿宋_GB2312" w:cs="仿宋_GB2312"/>
          <w:sz w:val="32"/>
          <w:szCs w:val="32"/>
        </w:rPr>
        <w:sectPr>
          <w:footerReference r:id="rId4" w:type="default"/>
          <w:pgSz w:w="11906" w:h="16838"/>
          <w:pgMar w:top="1440" w:right="1474" w:bottom="1440" w:left="1587" w:header="851" w:footer="992" w:gutter="0"/>
          <w:pgNumType w:fmt="decimal"/>
          <w:cols w:space="425" w:num="1"/>
          <w:docGrid w:type="lines" w:linePitch="312" w:charSpace="0"/>
        </w:sectPr>
      </w:pPr>
      <w:r>
        <w:rPr>
          <w:rFonts w:hint="eastAsia" w:ascii="楷体" w:hAnsi="楷体" w:eastAsia="楷体" w:cs="楷体"/>
          <w:b/>
          <w:bCs/>
          <w:sz w:val="32"/>
          <w:szCs w:val="32"/>
        </w:rPr>
        <w:t>（一）深入开展安全隐患拉网式大排查行动。</w:t>
      </w:r>
      <w:r>
        <w:rPr>
          <w:rFonts w:hint="eastAsia" w:ascii="仿宋_GB2312" w:hAnsi="仿宋_GB2312" w:eastAsia="仿宋_GB2312" w:cs="仿宋_GB2312"/>
          <w:sz w:val="32"/>
          <w:szCs w:val="32"/>
        </w:rPr>
        <w:t>从即日起，各社区、各委办要配合安环办立即开展覆盖各领域的安全隐患排查整治专项行动。各单位在“双重预防体系”运行的基础上全员开展安全隐患排查整治。各社区、各单位在前期各项工作的基础上，继续集中时间，集中力量，开展“横向到边、纵向到底的拉网式、地毯式安全隐患大排查，翻箱倒柜把所有的问题隐患找出来，切实摸清隐患底数。对大排查发现的各类隐患，及时建立台帐，形成问题隐患清单，并及时公布。要狠抓隐患整改，能整改的要立即整改；不能立即整改的要制定整改方案，做到整改责任、措施、资金、时限、预案“五落实”，督促限期整改，实行闭环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做到“整改一处、销号一处”，对风险等级高、短时间不能消除的隐患，要按规定落实安全防范措施，防止发生安全事故。</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（二）深入开展“查身边隐患、保职工安全、促企业发展”群众性安全生产活动。</w:t>
      </w:r>
      <w:r>
        <w:rPr>
          <w:rFonts w:hint="eastAsia" w:ascii="仿宋_GB2312" w:hAnsi="仿宋_GB2312" w:eastAsia="仿宋_GB2312" w:cs="仿宋_GB2312"/>
          <w:sz w:val="32"/>
          <w:szCs w:val="32"/>
        </w:rPr>
        <w:t>各单位和各社区所辖区专业市场作为“查保促”活动主战场，持续开展“手指口述安全确认法”、“安全隐患随手拍”、“安全生产合理化建议征集”、“安全生产知识竞赛”、“我为社区安全支个招”等活动，并充分得用社区QQ群、微信公众号、宣传橱窗展板等媒体平台，让广大职工、群众参与到活动中来。</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（三）开展安全生产集中执法检查。</w:t>
      </w:r>
      <w:r>
        <w:rPr>
          <w:rFonts w:hint="eastAsia" w:ascii="仿宋_GB2312" w:hAnsi="仿宋_GB2312" w:eastAsia="仿宋_GB2312" w:cs="仿宋_GB2312"/>
          <w:sz w:val="32"/>
          <w:szCs w:val="32"/>
        </w:rPr>
        <w:t>结合年度执法计划，开展集中执法检查，加大执法检查和处罚力度，狠抓一批违法违规典型，对发现的隐患，坚决采取处置措施，保证处罚到位、整改到位。要坚持凡检查必执法， 严格落实“五个当场”工作制度，即对检查发现的问题，必须当场向企业负责人反馈；能够立即整改的，必须当场完成整改；不能立即整改的，必须当场下达执法文书，明确整改要求和期限；涉嫌违法的，必须当场启动调查程序，对关键性、时效性证据进行固定；属于简易处罚违法行为，当场下达行政处罚决定。要认真梳理执法中发现的共性问题，通报给相关企业，督促企业自查自改，及时进行执法检查，组织专家或者委托第三方对整改情况进行评估，巩固执法检查成果。</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四、 工作要求</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rPr>
        <w:t>深入开展安全生产百日攻坚行动，是落实街道党工委、办事处确保安全生产稳定大局的重要举措。各社区、单位要切实增强政治意识、大局意识、责任意识，进一步加强领导，明确分工，落实责任，扎实推进，务求实效。各社区主要负责人要亲力亲为，全面担负起第一责任人的责任；各委办负责人要落实“一岗双责”，抓好分管行业领域安全生产工作。强化检查督查，全面排查隐患，消除监管盲区、堵塞管理漏洞。</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（二）强化宣传发动。</w:t>
      </w:r>
      <w:r>
        <w:rPr>
          <w:rFonts w:hint="eastAsia" w:ascii="仿宋_GB2312" w:hAnsi="仿宋_GB2312" w:eastAsia="仿宋_GB2312" w:cs="仿宋_GB2312"/>
          <w:sz w:val="32"/>
          <w:szCs w:val="32"/>
        </w:rPr>
        <w:t>各社区、各单位要加大活动的宣传报道力度，11月上旬至12月下旬要集中开展宣传报道，发挥借舆论导向作用，引导广大职工、群众广泛关注、积极参与全办百日攻坚行动，形成齐抓共管的良好舆论氛围。要依靠现有的宣传栏，电子屏等媒体平台，深入宣传安全生产专项整治三年行动，安全隐患拉网式大排查、安全生产百日攻坚行动等工作中采取的有效、有力举措和取得的成效，同时兼顾对工作推进不力、重大风险防控和重大事故隐患整改不到位，以及对安全生产非法违法行为打击不力等情形开展舆论监督和问题曝光，推动工作落实。</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（三）全程追踪问责。</w:t>
      </w:r>
      <w:r>
        <w:rPr>
          <w:rFonts w:hint="eastAsia" w:ascii="仿宋_GB2312" w:hAnsi="仿宋_GB2312" w:eastAsia="仿宋_GB2312" w:cs="仿宋_GB2312"/>
          <w:sz w:val="32"/>
          <w:szCs w:val="32"/>
        </w:rPr>
        <w:t>要将百日攻坚行动工作开展情况全程追踪朔源，闭环管理，缺环追责，不断加大检查问责力度，对典型事故企业主要负责人，对社会关注度高、一旦发生事故极易造成群死群伤的重大隐患实施提级严办。对工作走过场、流于形式的，通报批评；导致发生事故的，依法依规严肃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各社区、各委办和单位要将百日攻坚行动工作中好经验、好做法、认真总结，及时报送相关工作信息、统计报表，每周五上报安环站。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联系人：王丽   联系电话：2716890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fldChar w:fldCharType="begin"/>
      </w:r>
      <w:r>
        <w:instrText xml:space="preserve"> HYPERLINK "mailto:czaj2018@163.com" </w:instrText>
      </w:r>
      <w:r>
        <w:fldChar w:fldCharType="separate"/>
      </w:r>
      <w:r>
        <w:rPr>
          <w:rFonts w:hint="eastAsia" w:ascii="仿宋_GB2312" w:hAnsi="仿宋_GB2312" w:eastAsia="仿宋_GB2312" w:cs="仿宋_GB2312"/>
          <w:sz w:val="32"/>
          <w:szCs w:val="32"/>
        </w:rPr>
        <w:t>czaj2018@163.com</w:t>
      </w:r>
      <w:r>
        <w:rPr>
          <w:rFonts w:hint="eastAsia" w:ascii="仿宋_GB2312" w:hAnsi="仿宋_GB2312" w:eastAsia="仿宋_GB2312" w:cs="仿宋_GB2312"/>
          <w:sz w:val="32"/>
          <w:szCs w:val="32"/>
        </w:rPr>
        <w:fldChar w:fldCharType="end"/>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ind w:left="0" w:leftChars="0" w:firstLine="0" w:firstLineChars="0"/>
        <w:rPr>
          <w:rFonts w:ascii="仿宋" w:hAnsi="仿宋" w:eastAsia="仿宋" w:cs="仿宋"/>
          <w:sz w:val="32"/>
          <w:szCs w:val="32"/>
        </w:rPr>
      </w:pPr>
    </w:p>
    <w:p>
      <w:pPr>
        <w:jc w:val="left"/>
        <w:rPr>
          <w:rFonts w:ascii="仿宋" w:hAnsi="仿宋" w:eastAsia="仿宋" w:cs="仿宋"/>
          <w:kern w:val="0"/>
          <w:sz w:val="32"/>
          <w:szCs w:val="32"/>
        </w:rPr>
      </w:pPr>
      <w:r>
        <w:rPr>
          <w:rFonts w:hint="eastAsia" w:ascii="仿宋" w:hAnsi="仿宋" w:eastAsia="仿宋" w:cs="仿宋"/>
          <w:kern w:val="0"/>
          <w:sz w:val="32"/>
          <w:szCs w:val="32"/>
        </w:rPr>
        <w:t>附件：</w:t>
      </w:r>
    </w:p>
    <w:p>
      <w:pPr>
        <w:jc w:val="center"/>
        <w:rPr>
          <w:rFonts w:ascii="黑体" w:hAnsi="黑体" w:eastAsia="黑体" w:cs="黑体"/>
          <w:kern w:val="0"/>
          <w:sz w:val="48"/>
          <w:szCs w:val="48"/>
        </w:rPr>
      </w:pPr>
    </w:p>
    <w:p>
      <w:pPr>
        <w:jc w:val="center"/>
        <w:rPr>
          <w:rFonts w:cs="黑体" w:asciiTheme="majorEastAsia" w:hAnsiTheme="majorEastAsia" w:eastAsiaTheme="majorEastAsia"/>
          <w:b/>
          <w:kern w:val="0"/>
          <w:sz w:val="48"/>
          <w:szCs w:val="48"/>
        </w:rPr>
      </w:pPr>
      <w:r>
        <w:rPr>
          <w:rFonts w:hint="eastAsia" w:cs="黑体" w:asciiTheme="majorEastAsia" w:hAnsiTheme="majorEastAsia" w:eastAsiaTheme="majorEastAsia"/>
          <w:b/>
          <w:kern w:val="0"/>
          <w:sz w:val="48"/>
          <w:szCs w:val="48"/>
        </w:rPr>
        <w:t>全办安全生产百日攻坚行动</w:t>
      </w:r>
    </w:p>
    <w:p>
      <w:pPr>
        <w:jc w:val="center"/>
        <w:rPr>
          <w:rFonts w:cs="黑体" w:asciiTheme="majorEastAsia" w:hAnsiTheme="majorEastAsia" w:eastAsiaTheme="majorEastAsia"/>
          <w:b/>
          <w:kern w:val="0"/>
          <w:sz w:val="32"/>
          <w:szCs w:val="32"/>
        </w:rPr>
      </w:pPr>
    </w:p>
    <w:p>
      <w:pPr>
        <w:jc w:val="center"/>
        <w:rPr>
          <w:rFonts w:cs="黑体" w:asciiTheme="majorEastAsia" w:hAnsiTheme="majorEastAsia" w:eastAsiaTheme="majorEastAsia"/>
          <w:b/>
          <w:kern w:val="0"/>
          <w:sz w:val="32"/>
          <w:szCs w:val="32"/>
        </w:rPr>
      </w:pPr>
    </w:p>
    <w:p>
      <w:pPr>
        <w:jc w:val="center"/>
        <w:rPr>
          <w:rFonts w:cs="黑体" w:asciiTheme="majorEastAsia" w:hAnsiTheme="majorEastAsia" w:eastAsiaTheme="majorEastAsia"/>
          <w:b/>
          <w:kern w:val="0"/>
          <w:sz w:val="48"/>
          <w:szCs w:val="48"/>
        </w:rPr>
      </w:pPr>
    </w:p>
    <w:p>
      <w:pPr>
        <w:jc w:val="center"/>
        <w:rPr>
          <w:rFonts w:cs="黑体" w:asciiTheme="majorEastAsia" w:hAnsiTheme="majorEastAsia" w:eastAsiaTheme="majorEastAsia"/>
          <w:b/>
          <w:kern w:val="0"/>
          <w:sz w:val="48"/>
          <w:szCs w:val="48"/>
        </w:rPr>
      </w:pPr>
      <w:r>
        <w:rPr>
          <w:rFonts w:hint="eastAsia" w:cs="黑体" w:asciiTheme="majorEastAsia" w:hAnsiTheme="majorEastAsia" w:eastAsiaTheme="majorEastAsia"/>
          <w:b/>
          <w:kern w:val="0"/>
          <w:sz w:val="48"/>
          <w:szCs w:val="48"/>
        </w:rPr>
        <w:t>工</w:t>
      </w:r>
    </w:p>
    <w:p>
      <w:pPr>
        <w:jc w:val="center"/>
        <w:rPr>
          <w:rFonts w:cs="黑体" w:asciiTheme="majorEastAsia" w:hAnsiTheme="majorEastAsia" w:eastAsiaTheme="majorEastAsia"/>
          <w:b/>
          <w:kern w:val="0"/>
          <w:sz w:val="48"/>
          <w:szCs w:val="48"/>
        </w:rPr>
      </w:pPr>
    </w:p>
    <w:p>
      <w:pPr>
        <w:jc w:val="center"/>
        <w:rPr>
          <w:rFonts w:cs="黑体" w:asciiTheme="majorEastAsia" w:hAnsiTheme="majorEastAsia" w:eastAsiaTheme="majorEastAsia"/>
          <w:b/>
          <w:kern w:val="0"/>
          <w:sz w:val="48"/>
          <w:szCs w:val="48"/>
        </w:rPr>
      </w:pPr>
    </w:p>
    <w:p>
      <w:pPr>
        <w:jc w:val="center"/>
        <w:rPr>
          <w:rFonts w:cs="黑体" w:asciiTheme="majorEastAsia" w:hAnsiTheme="majorEastAsia" w:eastAsiaTheme="majorEastAsia"/>
          <w:b/>
          <w:kern w:val="0"/>
          <w:sz w:val="48"/>
          <w:szCs w:val="48"/>
        </w:rPr>
      </w:pPr>
      <w:r>
        <w:rPr>
          <w:rFonts w:hint="eastAsia" w:cs="黑体" w:asciiTheme="majorEastAsia" w:hAnsiTheme="majorEastAsia" w:eastAsiaTheme="majorEastAsia"/>
          <w:b/>
          <w:kern w:val="0"/>
          <w:sz w:val="48"/>
          <w:szCs w:val="48"/>
        </w:rPr>
        <w:t>作</w:t>
      </w:r>
    </w:p>
    <w:p>
      <w:pPr>
        <w:jc w:val="center"/>
        <w:rPr>
          <w:rFonts w:cs="黑体" w:asciiTheme="majorEastAsia" w:hAnsiTheme="majorEastAsia" w:eastAsiaTheme="majorEastAsia"/>
          <w:b/>
          <w:kern w:val="0"/>
          <w:sz w:val="48"/>
          <w:szCs w:val="48"/>
        </w:rPr>
      </w:pPr>
    </w:p>
    <w:p>
      <w:pPr>
        <w:jc w:val="center"/>
        <w:rPr>
          <w:rFonts w:cs="黑体" w:asciiTheme="majorEastAsia" w:hAnsiTheme="majorEastAsia" w:eastAsiaTheme="majorEastAsia"/>
          <w:b/>
          <w:kern w:val="0"/>
          <w:sz w:val="48"/>
          <w:szCs w:val="48"/>
        </w:rPr>
      </w:pPr>
    </w:p>
    <w:p>
      <w:pPr>
        <w:jc w:val="center"/>
        <w:rPr>
          <w:rFonts w:cs="黑体" w:asciiTheme="majorEastAsia" w:hAnsiTheme="majorEastAsia" w:eastAsiaTheme="majorEastAsia"/>
          <w:b/>
          <w:kern w:val="0"/>
          <w:sz w:val="48"/>
          <w:szCs w:val="48"/>
        </w:rPr>
      </w:pPr>
      <w:r>
        <w:rPr>
          <w:rFonts w:hint="eastAsia" w:cs="黑体" w:asciiTheme="majorEastAsia" w:hAnsiTheme="majorEastAsia" w:eastAsiaTheme="majorEastAsia"/>
          <w:b/>
          <w:kern w:val="0"/>
          <w:sz w:val="48"/>
          <w:szCs w:val="48"/>
        </w:rPr>
        <w:t>指</w:t>
      </w:r>
    </w:p>
    <w:p>
      <w:pPr>
        <w:jc w:val="center"/>
        <w:rPr>
          <w:rFonts w:cs="黑体" w:asciiTheme="majorEastAsia" w:hAnsiTheme="majorEastAsia" w:eastAsiaTheme="majorEastAsia"/>
          <w:b/>
          <w:kern w:val="0"/>
          <w:sz w:val="48"/>
          <w:szCs w:val="48"/>
        </w:rPr>
      </w:pPr>
    </w:p>
    <w:p>
      <w:pPr>
        <w:jc w:val="center"/>
        <w:rPr>
          <w:rFonts w:cs="黑体" w:asciiTheme="majorEastAsia" w:hAnsiTheme="majorEastAsia" w:eastAsiaTheme="majorEastAsia"/>
          <w:b/>
          <w:kern w:val="0"/>
          <w:sz w:val="48"/>
          <w:szCs w:val="48"/>
        </w:rPr>
      </w:pPr>
    </w:p>
    <w:p>
      <w:pPr>
        <w:jc w:val="center"/>
        <w:rPr>
          <w:rFonts w:cs="黑体" w:asciiTheme="majorEastAsia" w:hAnsiTheme="majorEastAsia" w:eastAsiaTheme="majorEastAsia"/>
          <w:b/>
          <w:kern w:val="0"/>
          <w:sz w:val="48"/>
          <w:szCs w:val="48"/>
        </w:rPr>
      </w:pPr>
      <w:r>
        <w:rPr>
          <w:rFonts w:hint="eastAsia" w:cs="黑体" w:asciiTheme="majorEastAsia" w:hAnsiTheme="majorEastAsia" w:eastAsiaTheme="majorEastAsia"/>
          <w:b/>
          <w:kern w:val="0"/>
          <w:sz w:val="48"/>
          <w:szCs w:val="48"/>
        </w:rPr>
        <w:t>南</w:t>
      </w:r>
    </w:p>
    <w:p>
      <w:pPr>
        <w:spacing w:line="240" w:lineRule="exact"/>
        <w:ind w:firstLine="964" w:firstLineChars="200"/>
        <w:rPr>
          <w:rFonts w:cs="仿宋" w:asciiTheme="majorEastAsia" w:hAnsiTheme="majorEastAsia" w:eastAsiaTheme="majorEastAsia"/>
          <w:b/>
          <w:sz w:val="48"/>
          <w:szCs w:val="48"/>
        </w:rPr>
      </w:pPr>
    </w:p>
    <w:p>
      <w:pPr>
        <w:ind w:firstLine="643" w:firstLineChars="200"/>
        <w:rPr>
          <w:rFonts w:cs="仿宋" w:asciiTheme="majorEastAsia" w:hAnsiTheme="majorEastAsia" w:eastAsiaTheme="majorEastAsia"/>
          <w:b/>
          <w:sz w:val="32"/>
          <w:szCs w:val="32"/>
        </w:rPr>
      </w:pPr>
    </w:p>
    <w:p>
      <w:pPr>
        <w:ind w:firstLine="640" w:firstLineChars="200"/>
        <w:rPr>
          <w:rFonts w:cs="仿宋" w:asciiTheme="majorEastAsia" w:hAnsiTheme="majorEastAsia" w:eastAsiaTheme="majorEastAsia"/>
          <w:sz w:val="32"/>
          <w:szCs w:val="32"/>
        </w:rPr>
      </w:pPr>
    </w:p>
    <w:p>
      <w:pPr>
        <w:jc w:val="center"/>
        <w:rPr>
          <w:rFonts w:ascii="楷体" w:hAnsi="楷体" w:eastAsia="楷体" w:cs="仿宋"/>
          <w:sz w:val="32"/>
          <w:szCs w:val="32"/>
        </w:rPr>
      </w:pPr>
      <w:r>
        <w:rPr>
          <w:rFonts w:hint="eastAsia" w:ascii="楷体" w:hAnsi="楷体" w:eastAsia="楷体" w:cs="仿宋"/>
          <w:sz w:val="32"/>
          <w:szCs w:val="32"/>
        </w:rPr>
        <w:t>2020年10月</w:t>
      </w:r>
    </w:p>
    <w:p>
      <w:pPr>
        <w:ind w:firstLine="640" w:firstLineChars="200"/>
        <w:rPr>
          <w:rFonts w:ascii="仿宋" w:hAnsi="仿宋" w:eastAsia="仿宋" w:cs="仿宋"/>
          <w:sz w:val="32"/>
          <w:szCs w:val="32"/>
        </w:rPr>
      </w:pPr>
    </w:p>
    <w:p>
      <w:pPr>
        <w:rPr>
          <w:rFonts w:ascii="仿宋" w:hAnsi="仿宋" w:eastAsia="仿宋" w:cs="仿宋"/>
          <w:sz w:val="32"/>
          <w:szCs w:val="32"/>
        </w:rPr>
      </w:pPr>
    </w:p>
    <w:p>
      <w:pPr>
        <w:pStyle w:val="2"/>
      </w:pPr>
    </w:p>
    <w:p>
      <w:pPr>
        <w:ind w:firstLine="723" w:firstLineChars="200"/>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目  录</w:t>
      </w:r>
    </w:p>
    <w:p>
      <w:pPr>
        <w:spacing w:line="240" w:lineRule="exact"/>
        <w:ind w:firstLine="640" w:firstLineChars="200"/>
        <w:rPr>
          <w:rFonts w:ascii="仿宋" w:hAnsi="仿宋" w:eastAsia="仿宋" w:cs="仿宋"/>
          <w:sz w:val="32"/>
          <w:szCs w:val="32"/>
        </w:rPr>
      </w:pPr>
    </w:p>
    <w:p>
      <w:pPr>
        <w:ind w:firstLine="960" w:firstLineChars="300"/>
        <w:rPr>
          <w:rFonts w:ascii="仿宋" w:hAnsi="仿宋" w:eastAsia="仿宋" w:cs="仿宋"/>
          <w:sz w:val="32"/>
          <w:szCs w:val="32"/>
        </w:rPr>
      </w:pPr>
      <w:r>
        <w:rPr>
          <w:rFonts w:hint="eastAsia" w:ascii="仿宋" w:hAnsi="仿宋" w:eastAsia="仿宋" w:cs="仿宋"/>
          <w:sz w:val="32"/>
          <w:szCs w:val="32"/>
        </w:rPr>
        <w:t>1.全办安全生产百日攻坚行动宣传标语（范本）</w:t>
      </w:r>
    </w:p>
    <w:p>
      <w:pPr>
        <w:ind w:firstLine="960" w:firstLineChars="300"/>
        <w:rPr>
          <w:rFonts w:ascii="仿宋" w:hAnsi="仿宋" w:eastAsia="仿宋" w:cs="仿宋"/>
          <w:sz w:val="32"/>
          <w:szCs w:val="32"/>
        </w:rPr>
      </w:pPr>
      <w:r>
        <w:rPr>
          <w:rFonts w:hint="eastAsia" w:ascii="仿宋" w:hAnsi="仿宋" w:eastAsia="仿宋" w:cs="仿宋"/>
          <w:sz w:val="32"/>
          <w:szCs w:val="32"/>
        </w:rPr>
        <w:t>2.全办安全生产百日攻坚行动重点任务分工方案</w:t>
      </w:r>
    </w:p>
    <w:p>
      <w:pPr>
        <w:pStyle w:val="14"/>
        <w:ind w:firstLine="960" w:firstLineChars="300"/>
        <w:rPr>
          <w:rFonts w:ascii="仿宋" w:hAnsi="仿宋" w:eastAsia="仿宋" w:cs="仿宋"/>
          <w:sz w:val="32"/>
          <w:szCs w:val="32"/>
        </w:rPr>
      </w:pPr>
      <w:r>
        <w:rPr>
          <w:rFonts w:hint="eastAsia" w:ascii="仿宋" w:hAnsi="仿宋" w:eastAsia="仿宋" w:cs="仿宋"/>
          <w:sz w:val="32"/>
          <w:szCs w:val="32"/>
        </w:rPr>
        <w:t>3.全办安全生产百日攻坚行动安全检查表</w:t>
      </w:r>
    </w:p>
    <w:p>
      <w:pPr>
        <w:ind w:left="320"/>
        <w:rPr>
          <w:rFonts w:ascii="仿宋" w:hAnsi="仿宋" w:eastAsia="仿宋" w:cs="仿宋"/>
          <w:sz w:val="32"/>
          <w:szCs w:val="32"/>
        </w:rPr>
      </w:pPr>
    </w:p>
    <w:p>
      <w:pPr>
        <w:rPr>
          <w:rFonts w:ascii="黑体" w:hAnsi="黑体" w:eastAsia="黑体" w:cs="黑体"/>
          <w:kern w:val="0"/>
          <w:sz w:val="32"/>
          <w:szCs w:val="32"/>
        </w:rPr>
      </w:pPr>
    </w:p>
    <w:p>
      <w:pPr>
        <w:jc w:val="center"/>
        <w:rPr>
          <w:rFonts w:ascii="黑体" w:hAnsi="黑体" w:eastAsia="黑体" w:cs="黑体"/>
          <w:kern w:val="0"/>
          <w:sz w:val="32"/>
          <w:szCs w:val="32"/>
        </w:rPr>
      </w:pPr>
    </w:p>
    <w:p>
      <w:pPr>
        <w:jc w:val="center"/>
        <w:rPr>
          <w:rFonts w:ascii="黑体" w:hAnsi="黑体" w:eastAsia="黑体" w:cs="黑体"/>
          <w:kern w:val="0"/>
          <w:sz w:val="32"/>
          <w:szCs w:val="32"/>
        </w:rPr>
      </w:pPr>
    </w:p>
    <w:p>
      <w:pPr>
        <w:jc w:val="center"/>
        <w:rPr>
          <w:rFonts w:ascii="黑体" w:hAnsi="黑体" w:eastAsia="黑体" w:cs="黑体"/>
          <w:kern w:val="0"/>
          <w:sz w:val="32"/>
          <w:szCs w:val="32"/>
        </w:rPr>
      </w:pPr>
    </w:p>
    <w:p>
      <w:pPr>
        <w:jc w:val="center"/>
        <w:rPr>
          <w:rFonts w:ascii="黑体" w:hAnsi="黑体" w:eastAsia="黑体" w:cs="黑体"/>
          <w:kern w:val="0"/>
          <w:sz w:val="32"/>
          <w:szCs w:val="32"/>
        </w:rPr>
      </w:pPr>
    </w:p>
    <w:p>
      <w:pPr>
        <w:jc w:val="center"/>
        <w:rPr>
          <w:rFonts w:ascii="黑体" w:hAnsi="黑体" w:eastAsia="黑体" w:cs="黑体"/>
          <w:kern w:val="0"/>
          <w:sz w:val="32"/>
          <w:szCs w:val="32"/>
        </w:rPr>
      </w:pPr>
    </w:p>
    <w:p>
      <w:pPr>
        <w:jc w:val="center"/>
        <w:rPr>
          <w:rFonts w:ascii="黑体" w:hAnsi="黑体" w:eastAsia="黑体" w:cs="黑体"/>
          <w:kern w:val="0"/>
          <w:sz w:val="32"/>
          <w:szCs w:val="32"/>
        </w:rPr>
      </w:pPr>
    </w:p>
    <w:p>
      <w:pPr>
        <w:jc w:val="center"/>
        <w:rPr>
          <w:rFonts w:ascii="黑体" w:hAnsi="黑体" w:eastAsia="黑体" w:cs="黑体"/>
          <w:kern w:val="0"/>
          <w:sz w:val="32"/>
          <w:szCs w:val="32"/>
        </w:rPr>
      </w:pPr>
    </w:p>
    <w:p>
      <w:pPr>
        <w:jc w:val="center"/>
        <w:rPr>
          <w:rFonts w:ascii="黑体" w:hAnsi="黑体" w:eastAsia="黑体" w:cs="黑体"/>
          <w:kern w:val="0"/>
          <w:sz w:val="32"/>
          <w:szCs w:val="32"/>
        </w:rPr>
      </w:pPr>
    </w:p>
    <w:p>
      <w:pPr>
        <w:jc w:val="center"/>
        <w:rPr>
          <w:rFonts w:ascii="黑体" w:hAnsi="黑体" w:eastAsia="黑体" w:cs="黑体"/>
          <w:kern w:val="0"/>
          <w:sz w:val="32"/>
          <w:szCs w:val="32"/>
        </w:rPr>
      </w:pPr>
    </w:p>
    <w:p>
      <w:pPr>
        <w:jc w:val="left"/>
        <w:rPr>
          <w:rFonts w:ascii="楷体" w:hAnsi="楷体" w:eastAsia="楷体" w:cs="楷体"/>
          <w:b/>
          <w:bCs/>
          <w:kern w:val="0"/>
          <w:sz w:val="32"/>
          <w:szCs w:val="32"/>
        </w:rPr>
      </w:pPr>
    </w:p>
    <w:p>
      <w:pPr>
        <w:jc w:val="left"/>
        <w:rPr>
          <w:rFonts w:ascii="楷体" w:hAnsi="楷体" w:eastAsia="楷体" w:cs="楷体"/>
          <w:b/>
          <w:bCs/>
          <w:kern w:val="0"/>
          <w:sz w:val="32"/>
          <w:szCs w:val="32"/>
        </w:rPr>
      </w:pPr>
    </w:p>
    <w:p>
      <w:pPr>
        <w:pStyle w:val="2"/>
      </w:pPr>
    </w:p>
    <w:p>
      <w:pPr>
        <w:jc w:val="left"/>
        <w:rPr>
          <w:rFonts w:ascii="楷体" w:hAnsi="楷体" w:eastAsia="楷体" w:cs="楷体"/>
          <w:b/>
          <w:bCs/>
          <w:kern w:val="0"/>
          <w:sz w:val="32"/>
          <w:szCs w:val="32"/>
        </w:rPr>
      </w:pPr>
    </w:p>
    <w:p>
      <w:pPr>
        <w:pStyle w:val="2"/>
        <w:ind w:firstLine="643"/>
        <w:rPr>
          <w:rFonts w:ascii="楷体" w:hAnsi="楷体" w:eastAsia="楷体" w:cs="楷体"/>
          <w:b/>
          <w:bCs/>
          <w:kern w:val="0"/>
          <w:sz w:val="32"/>
          <w:szCs w:val="32"/>
        </w:rPr>
      </w:pPr>
    </w:p>
    <w:p>
      <w:pPr>
        <w:pStyle w:val="2"/>
        <w:ind w:firstLine="643"/>
        <w:rPr>
          <w:rFonts w:ascii="楷体" w:hAnsi="楷体" w:eastAsia="楷体" w:cs="楷体"/>
          <w:b/>
          <w:bCs/>
          <w:kern w:val="0"/>
          <w:sz w:val="32"/>
          <w:szCs w:val="32"/>
        </w:rPr>
      </w:pPr>
    </w:p>
    <w:p>
      <w:pPr>
        <w:jc w:val="left"/>
        <w:rPr>
          <w:rFonts w:ascii="楷体" w:hAnsi="楷体" w:eastAsia="楷体" w:cs="楷体"/>
          <w:b/>
          <w:bCs/>
          <w:kern w:val="0"/>
          <w:sz w:val="32"/>
          <w:szCs w:val="32"/>
        </w:rPr>
      </w:pPr>
    </w:p>
    <w:p>
      <w:pPr>
        <w:ind w:firstLine="723" w:firstLineChars="20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全办安全生产百日攻坚行动宣传标语（范本）</w:t>
      </w:r>
    </w:p>
    <w:p>
      <w:pPr>
        <w:pStyle w:val="8"/>
        <w:widowControl/>
        <w:spacing w:before="0" w:beforeAutospacing="0" w:after="0" w:afterAutospacing="0" w:line="240" w:lineRule="exact"/>
        <w:ind w:firstLine="640" w:firstLineChars="200"/>
        <w:jc w:val="both"/>
        <w:rPr>
          <w:rFonts w:ascii="仿宋" w:hAnsi="仿宋" w:eastAsia="仿宋" w:cs="仿宋"/>
          <w:color w:val="000000"/>
          <w:sz w:val="32"/>
          <w:szCs w:val="32"/>
        </w:rPr>
      </w:pPr>
    </w:p>
    <w:p>
      <w:pPr>
        <w:pStyle w:val="8"/>
        <w:widowControl/>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一、安全责任，重在落实，百日攻坚，重在行动。</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二、打好安全生产百日攻坚战，守住安全生产红线。</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三、强化安全意识，培养安全习惯，倡导安全文化，提高安全素养。</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四、管行业必须管安全，管业务必须管安全，管生产经营必须管安全。</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五、落实责任，突出重点，注重预防，进一步加强安全生产工作。</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六、消除习惯性违章，百日安全无事故。</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七、扎实开展安全生产百日攻坚战，促进安全生产持续稳定发展。</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八、关注安全，关爱生命。</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九、落实安全责任，夯实安全基础！</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十、强化事前预防，确保生命安全。</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十一、贯彻落实“党政同责、一岗双责”，扎实开展安全生产百日攻坚战。</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十二、深入开展百日攻坚战，群策群力防事故发生。</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十三、加强安全宣传教育培训，提升全民安全文化素质。</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十四、治源头，控过程，坚决杜绝重特大事故。</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十五、严格安全问责，强化安全责任。</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十六、积极行动起来，打好百日攻坚战。</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十七、强化红线意识，促进安全发展。</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十八、落实安全规章制度，强化安全防护措施。</w:t>
      </w:r>
    </w:p>
    <w:p>
      <w:pPr>
        <w:pStyle w:val="8"/>
        <w:widowControl/>
        <w:spacing w:before="0" w:beforeAutospacing="0" w:after="0" w:afterAutospacing="0" w:line="520" w:lineRule="exact"/>
        <w:jc w:val="both"/>
        <w:rPr>
          <w:rFonts w:ascii="仿宋" w:hAnsi="仿宋" w:eastAsia="仿宋" w:cs="仿宋"/>
          <w:sz w:val="32"/>
          <w:szCs w:val="32"/>
        </w:rPr>
      </w:pPr>
      <w:r>
        <w:rPr>
          <w:rFonts w:hint="eastAsia" w:ascii="仿宋" w:hAnsi="仿宋" w:eastAsia="仿宋" w:cs="仿宋"/>
          <w:color w:val="000000"/>
          <w:sz w:val="32"/>
          <w:szCs w:val="32"/>
        </w:rPr>
        <w:t>　　十九、广泛动员，强化监督，责任到位，常抓不懈。</w:t>
      </w:r>
    </w:p>
    <w:p>
      <w:pPr>
        <w:spacing w:line="520" w:lineRule="exact"/>
        <w:jc w:val="left"/>
        <w:rPr>
          <w:rFonts w:ascii="楷体" w:hAnsi="楷体" w:eastAsia="楷体" w:cs="楷体"/>
          <w:b/>
          <w:bCs/>
          <w:kern w:val="0"/>
          <w:sz w:val="32"/>
          <w:szCs w:val="32"/>
        </w:rPr>
      </w:pPr>
      <w:r>
        <w:rPr>
          <w:rFonts w:hint="eastAsia" w:ascii="仿宋" w:hAnsi="仿宋" w:eastAsia="仿宋" w:cs="仿宋"/>
          <w:color w:val="000000"/>
          <w:sz w:val="32"/>
          <w:szCs w:val="32"/>
        </w:rPr>
        <w:t>　　二十、周密部署，层层落实，夺取百日攻坚战全面胜利！</w:t>
      </w:r>
    </w:p>
    <w:p>
      <w:pPr>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全办安全生产百日攻坚行动重点任务分工方案</w:t>
      </w:r>
    </w:p>
    <w:p>
      <w:pPr>
        <w:spacing w:line="240" w:lineRule="exact"/>
        <w:jc w:val="left"/>
        <w:rPr>
          <w:rFonts w:ascii="楷体" w:hAnsi="楷体" w:eastAsia="楷体" w:cs="楷体"/>
          <w:b/>
          <w:bCs/>
          <w:kern w:val="0"/>
          <w:sz w:val="32"/>
          <w:szCs w:val="32"/>
        </w:rPr>
      </w:pPr>
    </w:p>
    <w:p>
      <w:pPr>
        <w:ind w:firstLine="640" w:firstLineChars="200"/>
        <w:jc w:val="left"/>
        <w:rPr>
          <w:rFonts w:hint="eastAsia" w:ascii="仿宋" w:hAnsi="仿宋" w:eastAsia="仿宋" w:cs="楷体"/>
          <w:bCs/>
          <w:kern w:val="0"/>
          <w:sz w:val="32"/>
          <w:szCs w:val="32"/>
        </w:rPr>
      </w:pPr>
      <w:r>
        <w:rPr>
          <w:rFonts w:hint="eastAsia" w:ascii="仿宋" w:hAnsi="仿宋" w:eastAsia="仿宋" w:cs="楷体"/>
          <w:bCs/>
          <w:kern w:val="0"/>
          <w:sz w:val="32"/>
          <w:szCs w:val="32"/>
        </w:rPr>
        <w:t>此次安全生产百日攻坚行动重点任务有八个方面，具体如下：</w:t>
      </w:r>
    </w:p>
    <w:p>
      <w:pPr>
        <w:spacing w:line="560" w:lineRule="exact"/>
        <w:ind w:firstLine="482" w:firstLineChars="150"/>
        <w:rPr>
          <w:rFonts w:ascii="仿宋_GB2312" w:hAnsi="仿宋" w:eastAsia="仿宋_GB2312" w:cs="仿宋_GB2312"/>
          <w:sz w:val="32"/>
          <w:szCs w:val="32"/>
        </w:rPr>
      </w:pPr>
      <w:r>
        <w:rPr>
          <w:rFonts w:hint="eastAsia" w:ascii="楷体" w:hAnsi="楷体" w:eastAsia="楷体" w:cs="楷体"/>
          <w:b/>
          <w:bCs/>
          <w:sz w:val="32"/>
          <w:szCs w:val="32"/>
        </w:rPr>
        <w:t>一、城市管理建设工程方面。</w:t>
      </w:r>
      <w:r>
        <w:rPr>
          <w:rFonts w:hint="eastAsia" w:ascii="仿宋_GB2312" w:hAnsi="仿宋" w:eastAsia="仿宋_GB2312" w:cs="仿宋_GB2312"/>
          <w:sz w:val="32"/>
          <w:szCs w:val="32"/>
        </w:rPr>
        <w:t>建筑市场“打非治违”建设、监理、设计、施工总承包、专业分包、劳务分包，钢管扣件租赁，建筑起重机械租赁、安装、使用等单位安全生产主体责任落实情况，各方责任主体项目负责人安全责任落实情况；施工单位主要负责人、项目负责人、专职安全生产管理人员持有安全生产考核合格证书情况，建筑起重机械司机、安装拆卸工、司索工、架子工等特种作业人员持证上岗情况；建筑起重机械产权备案（注销）、安装（拆卸）告知查维护保养等制度执行情况、机械类专职安全生产管理人员配备情况以及企业是否具有相关资质和安全许可证情况等。沿街经营单位（业户）广告牌匾、灯箱广告、楼顶大型广告等安全隐患，户外临时施工脚手架、隔离围挡、个人安全防护等安全措施是否到位，特种作业人员是否持证上岗。学校、市场等人员密集场所占道经营使用液化气安全隐患排查。辖区河流、涵洞、桥梁、南部排洪沟、饮用水机井、废弃机井和水利建设工程等安全管理情况。（安环办、</w:t>
      </w:r>
      <w:r>
        <w:rPr>
          <w:rFonts w:hint="eastAsia" w:ascii="仿宋_GB2312" w:hAnsi="仿宋" w:eastAsia="仿宋_GB2312" w:cs="仿宋_GB2312"/>
          <w:sz w:val="32"/>
          <w:szCs w:val="32"/>
          <w:lang w:eastAsia="zh-CN"/>
        </w:rPr>
        <w:t>规划建设监督管理办</w:t>
      </w:r>
      <w:r>
        <w:rPr>
          <w:rFonts w:hint="eastAsia" w:ascii="仿宋_GB2312" w:hAnsi="仿宋" w:eastAsia="仿宋_GB2312" w:cs="仿宋_GB2312"/>
          <w:sz w:val="32"/>
          <w:szCs w:val="32"/>
        </w:rPr>
        <w:t>负责）</w:t>
      </w:r>
    </w:p>
    <w:p>
      <w:pPr>
        <w:spacing w:line="560" w:lineRule="exact"/>
        <w:ind w:firstLine="482" w:firstLineChars="150"/>
        <w:rPr>
          <w:rFonts w:ascii="仿宋_GB2312" w:hAnsi="仿宋" w:eastAsia="仿宋_GB2312" w:cs="仿宋_GB2312"/>
          <w:sz w:val="32"/>
          <w:szCs w:val="32"/>
        </w:rPr>
      </w:pPr>
      <w:r>
        <w:rPr>
          <w:rFonts w:hint="eastAsia" w:ascii="楷体" w:hAnsi="楷体" w:eastAsia="楷体" w:cs="楷体"/>
          <w:b/>
          <w:bCs/>
          <w:sz w:val="32"/>
          <w:szCs w:val="32"/>
        </w:rPr>
        <w:t>二、交通</w:t>
      </w:r>
      <w:r>
        <w:rPr>
          <w:rFonts w:hint="eastAsia" w:ascii="楷体" w:hAnsi="楷体" w:eastAsia="楷体" w:cs="楷体"/>
          <w:b/>
          <w:bCs/>
          <w:sz w:val="32"/>
          <w:szCs w:val="32"/>
          <w:lang w:eastAsia="zh-CN"/>
        </w:rPr>
        <w:t>安全</w:t>
      </w:r>
      <w:r>
        <w:rPr>
          <w:rFonts w:hint="eastAsia" w:ascii="楷体" w:hAnsi="楷体" w:eastAsia="楷体" w:cs="楷体"/>
          <w:b/>
          <w:bCs/>
          <w:sz w:val="32"/>
          <w:szCs w:val="32"/>
        </w:rPr>
        <w:t>方面。</w:t>
      </w:r>
      <w:r>
        <w:rPr>
          <w:rFonts w:hint="eastAsia" w:ascii="仿宋_GB2312" w:hAnsi="仿宋" w:eastAsia="仿宋_GB2312" w:cs="仿宋_GB2312"/>
          <w:sz w:val="32"/>
          <w:szCs w:val="32"/>
        </w:rPr>
        <w:t>危险品运输车辆管控，特别是未取得道路运输经营许可证 、擅自运输危险化学品情况；酒驾、超速、超员、超载和疲劳驾驶，不按规定让行、不按规定路线行驶的，以及无驾驶证、驾驶证与所驾车型不符情况；无牌、无证、报废、非法拼（组）装车辆上路行驶情况；非营运车辆违法载客情况；有严重不良记录、发生过重特大交通事故的驾驶员驾驶客货车辆情况；违规包车营运情况等。（安环办、交警三中队负责）</w:t>
      </w:r>
    </w:p>
    <w:p>
      <w:pPr>
        <w:spacing w:line="560" w:lineRule="exact"/>
        <w:ind w:firstLine="482" w:firstLineChars="150"/>
        <w:rPr>
          <w:rFonts w:hint="eastAsia" w:ascii="楷体" w:hAnsi="楷体" w:eastAsia="楷体" w:cs="楷体"/>
          <w:b/>
          <w:bCs/>
          <w:sz w:val="32"/>
          <w:szCs w:val="32"/>
        </w:rPr>
        <w:sectPr>
          <w:footerReference r:id="rId5" w:type="default"/>
          <w:pgSz w:w="11906" w:h="16838"/>
          <w:pgMar w:top="1440" w:right="1474" w:bottom="1440" w:left="1587" w:header="851" w:footer="992" w:gutter="0"/>
          <w:pgNumType w:fmt="decimal"/>
          <w:cols w:space="425" w:num="1"/>
          <w:docGrid w:type="lines" w:linePitch="312" w:charSpace="0"/>
        </w:sectPr>
      </w:pPr>
    </w:p>
    <w:p>
      <w:pPr>
        <w:spacing w:line="560" w:lineRule="exact"/>
        <w:ind w:firstLine="482" w:firstLineChars="150"/>
        <w:rPr>
          <w:rFonts w:ascii="仿宋_GB2312" w:hAnsi="仿宋" w:eastAsia="仿宋_GB2312" w:cs="仿宋_GB2312"/>
          <w:sz w:val="32"/>
          <w:szCs w:val="32"/>
        </w:rPr>
      </w:pPr>
      <w:r>
        <w:rPr>
          <w:rFonts w:hint="eastAsia" w:ascii="楷体" w:hAnsi="楷体" w:eastAsia="楷体" w:cs="楷体"/>
          <w:b/>
          <w:bCs/>
          <w:sz w:val="32"/>
          <w:szCs w:val="32"/>
        </w:rPr>
        <w:t>三、学校幼儿园方面。</w:t>
      </w:r>
      <w:r>
        <w:rPr>
          <w:rFonts w:hint="eastAsia" w:ascii="仿宋" w:hAnsi="仿宋" w:eastAsia="仿宋" w:cs="仿宋"/>
          <w:sz w:val="32"/>
          <w:szCs w:val="32"/>
        </w:rPr>
        <w:t>学校幼儿园检查应急预案制定、备案及演练情况；校园查看主要安全出口、应急照明、消防设备设施、紧急疏散通道、安全用电、用气、食堂从业人员资质情况；</w:t>
      </w:r>
      <w:r>
        <w:rPr>
          <w:rFonts w:hint="eastAsia" w:ascii="仿宋_GB2312" w:hAnsi="仿宋" w:eastAsia="仿宋_GB2312" w:cs="仿宋_GB2312"/>
          <w:sz w:val="32"/>
          <w:szCs w:val="32"/>
        </w:rPr>
        <w:t>校车安全管理制度建立执行情况</w:t>
      </w:r>
      <w:r>
        <w:rPr>
          <w:rFonts w:hint="eastAsia" w:ascii="仿宋" w:hAnsi="仿宋" w:eastAsia="仿宋" w:cs="仿宋_GB2312"/>
          <w:sz w:val="32"/>
          <w:szCs w:val="32"/>
        </w:rPr>
        <w:t>；</w:t>
      </w:r>
      <w:r>
        <w:rPr>
          <w:rFonts w:hint="eastAsia" w:ascii="仿宋_GB2312" w:hAnsi="仿宋" w:eastAsia="仿宋_GB2312" w:cs="仿宋_GB2312"/>
          <w:sz w:val="32"/>
          <w:szCs w:val="32"/>
        </w:rPr>
        <w:t>校车灭火器、逃生锤、医药箱、GPS 监控系统配备情况；校车每半年进行一次机动车安全技术检验情况；校车标明号牌号码、车辆所有人、驾驶人、行驶线路、开行时间、停靠站点、标牌核发单位、有效期等情况；校车购买交强险、承运险、座位险及是否过期等情况；校车驾驶员取得相应准驾车型驾驶资格情况；校车配备照管人员全程照管学生及乘车台账情况等。（安环办、文体站负责）</w:t>
      </w:r>
    </w:p>
    <w:p>
      <w:pPr>
        <w:spacing w:line="560" w:lineRule="exact"/>
        <w:ind w:firstLine="482" w:firstLineChars="150"/>
        <w:rPr>
          <w:rFonts w:ascii="仿宋_GB2312" w:hAnsi="仿宋" w:eastAsia="仿宋_GB2312" w:cs="仿宋_GB2312"/>
          <w:sz w:val="32"/>
          <w:szCs w:val="32"/>
        </w:rPr>
      </w:pPr>
      <w:r>
        <w:rPr>
          <w:rFonts w:hint="eastAsia" w:ascii="楷体" w:hAnsi="楷体" w:eastAsia="楷体" w:cs="楷体"/>
          <w:b/>
          <w:bCs/>
          <w:sz w:val="32"/>
          <w:szCs w:val="32"/>
        </w:rPr>
        <w:t>四、服务业、一般工商贸方面。</w:t>
      </w:r>
      <w:r>
        <w:rPr>
          <w:rFonts w:hint="eastAsia" w:ascii="仿宋_GB2312" w:hAnsi="仿宋" w:eastAsia="仿宋_GB2312" w:cs="仿宋_GB2312"/>
          <w:sz w:val="32"/>
          <w:szCs w:val="32"/>
        </w:rPr>
        <w:t>各大市场、商超、饭店、服务行业和规上企业特许经营、特种作业人员持证上岗、用电用气使用特种设备情况，消防设备设施是否在有效检验期内、消防安全培训、演练情况、消防控制室值班操作人员配备及持证情况等。（安环办、</w:t>
      </w:r>
      <w:r>
        <w:rPr>
          <w:rFonts w:hint="eastAsia" w:ascii="仿宋_GB2312" w:hAnsi="仿宋" w:eastAsia="仿宋_GB2312" w:cs="仿宋_GB2312"/>
          <w:sz w:val="32"/>
          <w:szCs w:val="32"/>
          <w:lang w:eastAsia="zh-CN"/>
        </w:rPr>
        <w:t>财审统计管理服务中心</w:t>
      </w:r>
      <w:r>
        <w:rPr>
          <w:rFonts w:hint="eastAsia" w:ascii="仿宋_GB2312" w:hAnsi="仿宋" w:eastAsia="仿宋_GB2312" w:cs="仿宋_GB2312"/>
          <w:sz w:val="32"/>
          <w:szCs w:val="32"/>
        </w:rPr>
        <w:t>负责）</w:t>
      </w:r>
    </w:p>
    <w:p>
      <w:pPr>
        <w:spacing w:line="560" w:lineRule="exact"/>
        <w:ind w:firstLine="482" w:firstLineChars="150"/>
        <w:rPr>
          <w:rFonts w:ascii="仿宋_GB2312" w:hAnsi="仿宋" w:eastAsia="仿宋_GB2312" w:cs="仿宋_GB2312"/>
          <w:sz w:val="32"/>
          <w:szCs w:val="32"/>
        </w:rPr>
      </w:pPr>
      <w:r>
        <w:rPr>
          <w:rFonts w:hint="eastAsia" w:ascii="楷体" w:hAnsi="楷体" w:eastAsia="楷体" w:cs="楷体"/>
          <w:b/>
          <w:bCs/>
          <w:sz w:val="32"/>
          <w:szCs w:val="32"/>
        </w:rPr>
        <w:t>五、</w:t>
      </w:r>
      <w:r>
        <w:rPr>
          <w:rFonts w:hint="eastAsia" w:ascii="楷体" w:hAnsi="楷体" w:eastAsia="楷体" w:cs="楷体"/>
          <w:b/>
          <w:bCs/>
          <w:sz w:val="32"/>
          <w:szCs w:val="32"/>
          <w:lang w:eastAsia="zh-CN"/>
        </w:rPr>
        <w:t>工业、</w:t>
      </w:r>
      <w:r>
        <w:rPr>
          <w:rFonts w:hint="eastAsia" w:ascii="楷体" w:hAnsi="楷体" w:eastAsia="楷体" w:cs="楷体"/>
          <w:b/>
          <w:bCs/>
          <w:sz w:val="32"/>
          <w:szCs w:val="32"/>
        </w:rPr>
        <w:t>危险化学品方面</w:t>
      </w:r>
      <w:r>
        <w:rPr>
          <w:rFonts w:hint="eastAsia" w:ascii="仿宋_GB2312" w:hAnsi="仿宋" w:eastAsia="仿宋_GB2312" w:cs="仿宋_GB2312"/>
          <w:b/>
          <w:bCs/>
          <w:sz w:val="32"/>
          <w:szCs w:val="32"/>
        </w:rPr>
        <w:t>。</w:t>
      </w:r>
      <w:r>
        <w:rPr>
          <w:rFonts w:hint="eastAsia" w:ascii="仿宋_GB2312" w:hAnsi="仿宋" w:eastAsia="仿宋_GB2312" w:cs="仿宋_GB2312"/>
          <w:sz w:val="32"/>
          <w:szCs w:val="32"/>
        </w:rPr>
        <w:t>无证生产、经营、使用危险化学品，建设和投入使用；重大危险源未按规定进行评估备案、未按规定采取监测监控措施，重点监管的危险化工工艺未按规定实现自动控制或安全联锁；动火、进入受限空间等特殊作业违反国家标准要求，未建立并严格落实特殊作业管理制度情况等。严禁烟花爆竹非法经营私自买卖，长期保持对烟花爆竹“打非治违”发现一处查处一处处罚一处。（安环站负责）</w:t>
      </w:r>
    </w:p>
    <w:p>
      <w:pPr>
        <w:spacing w:line="560" w:lineRule="exact"/>
        <w:ind w:firstLine="482" w:firstLineChars="150"/>
        <w:rPr>
          <w:rFonts w:ascii="仿宋_GB2312" w:hAnsi="仿宋" w:eastAsia="仿宋_GB2312" w:cs="仿宋_GB2312"/>
          <w:sz w:val="32"/>
          <w:szCs w:val="32"/>
        </w:rPr>
      </w:pPr>
      <w:r>
        <w:rPr>
          <w:rFonts w:hint="eastAsia" w:ascii="楷体" w:hAnsi="楷体" w:eastAsia="楷体" w:cs="楷体"/>
          <w:b/>
          <w:bCs/>
          <w:sz w:val="32"/>
          <w:szCs w:val="32"/>
        </w:rPr>
        <w:t>六、消防安全方面。</w:t>
      </w:r>
      <w:r>
        <w:rPr>
          <w:rFonts w:hint="eastAsia" w:ascii="仿宋_GB2312" w:hAnsi="仿宋" w:eastAsia="仿宋_GB2312" w:cs="仿宋_GB2312"/>
          <w:sz w:val="32"/>
          <w:szCs w:val="32"/>
        </w:rPr>
        <w:t>人员密集场所、高层地下建筑、易燃易爆单位 、“三合一”和“多合一”场所，突出建设工程消防验收或竣工验收备案投入使用情况；疏散通道、安全出口、消防车通道是否畅通情况；消防设施定期检测，消防设施、消防器材、消防安全标志定期组织检验维修情况；电器线路、燃气管道定期维护保养和检测情况；室内装饰材料是否符合消防技术标准情况；定期开展消防安全培训、演练情况；消防控制室值班操作人员配备及持证情况；重点单位微型消防站建设情况等。“九小”场所突出安全用电用气、冬季取暖、消防器材配备使用情况。（安环办、辖区派出所负责）</w:t>
      </w:r>
    </w:p>
    <w:p>
      <w:pPr>
        <w:spacing w:line="560" w:lineRule="exact"/>
        <w:ind w:firstLine="482" w:firstLineChars="150"/>
        <w:rPr>
          <w:rFonts w:ascii="仿宋" w:hAnsi="仿宋" w:eastAsia="仿宋" w:cs="仿宋_GB2312"/>
          <w:sz w:val="32"/>
          <w:szCs w:val="32"/>
        </w:rPr>
      </w:pPr>
      <w:r>
        <w:rPr>
          <w:rFonts w:hint="eastAsia" w:ascii="楷体" w:hAnsi="楷体" w:eastAsia="楷体" w:cs="楷体"/>
          <w:b/>
          <w:bCs/>
          <w:sz w:val="32"/>
          <w:szCs w:val="32"/>
        </w:rPr>
        <w:t>七、特种设备方面。</w:t>
      </w:r>
      <w:r>
        <w:rPr>
          <w:rFonts w:hint="eastAsia" w:ascii="仿宋_GB2312" w:hAnsi="仿宋" w:eastAsia="仿宋_GB2312" w:cs="仿宋_GB2312"/>
          <w:sz w:val="32"/>
          <w:szCs w:val="32"/>
        </w:rPr>
        <w:t>非法使用锅炉、压力容器、起重机械等特种设备，非法安装锅炉、压力管道、起重机械和大型游乐设施，未经许可擅自充装移动式压力容器与气瓶，非法将常压锅炉承压使用，未经检验或检验不合格继续使用特种设备，</w:t>
      </w:r>
      <w:r>
        <w:rPr>
          <w:rFonts w:hint="eastAsia" w:ascii="仿宋_GB2312" w:hAnsi="Calibri" w:eastAsia="仿宋_GB2312" w:cs="Times New Roman"/>
          <w:kern w:val="0"/>
          <w:sz w:val="32"/>
          <w:szCs w:val="32"/>
        </w:rPr>
        <w:t>电梯运行和检测情况</w:t>
      </w:r>
      <w:r>
        <w:rPr>
          <w:rFonts w:hint="eastAsia" w:ascii="仿宋_GB2312" w:hAnsi="仿宋" w:eastAsia="仿宋_GB2312" w:cs="仿宋_GB2312"/>
          <w:sz w:val="32"/>
          <w:szCs w:val="32"/>
        </w:rPr>
        <w:t>等</w:t>
      </w:r>
      <w:r>
        <w:rPr>
          <w:rFonts w:hint="eastAsia" w:ascii="仿宋" w:hAnsi="仿宋" w:eastAsia="仿宋" w:cs="仿宋_GB2312"/>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安环办、</w:t>
      </w:r>
      <w:r>
        <w:rPr>
          <w:rFonts w:hint="eastAsia" w:ascii="仿宋_GB2312" w:hAnsi="仿宋_GB2312" w:eastAsia="仿宋_GB2312" w:cs="仿宋_GB2312"/>
          <w:sz w:val="32"/>
          <w:szCs w:val="32"/>
        </w:rPr>
        <w:t>社事</w:t>
      </w:r>
      <w:r>
        <w:rPr>
          <w:rFonts w:hint="eastAsia" w:ascii="仿宋_GB2312" w:hAnsi="仿宋_GB2312" w:eastAsia="仿宋_GB2312" w:cs="仿宋_GB2312"/>
          <w:sz w:val="32"/>
          <w:szCs w:val="32"/>
          <w:lang w:eastAsia="zh-CN"/>
        </w:rPr>
        <w:t>办</w:t>
      </w:r>
      <w:r>
        <w:rPr>
          <w:rFonts w:hint="eastAsia" w:ascii="仿宋_GB2312" w:hAnsi="仿宋" w:eastAsia="仿宋_GB2312" w:cs="仿宋_GB2312"/>
          <w:sz w:val="32"/>
          <w:szCs w:val="32"/>
        </w:rPr>
        <w:t>负责</w:t>
      </w:r>
      <w:r>
        <w:rPr>
          <w:rFonts w:hint="eastAsia" w:ascii="仿宋_GB2312" w:hAnsi="仿宋_GB2312" w:eastAsia="仿宋_GB2312" w:cs="仿宋_GB2312"/>
          <w:sz w:val="32"/>
          <w:szCs w:val="32"/>
        </w:rPr>
        <w:t>）</w:t>
      </w:r>
    </w:p>
    <w:p>
      <w:pPr>
        <w:spacing w:line="560" w:lineRule="exact"/>
        <w:ind w:firstLine="482" w:firstLineChars="150"/>
        <w:rPr>
          <w:rFonts w:ascii="仿宋" w:hAnsi="仿宋" w:eastAsia="仿宋" w:cs="仿宋"/>
          <w:kern w:val="0"/>
          <w:sz w:val="32"/>
          <w:szCs w:val="32"/>
        </w:rPr>
      </w:pPr>
      <w:r>
        <w:rPr>
          <w:rFonts w:hint="eastAsia" w:ascii="楷体" w:hAnsi="楷体" w:eastAsia="楷体" w:cs="楷体"/>
          <w:b/>
          <w:bCs/>
          <w:sz w:val="32"/>
          <w:szCs w:val="32"/>
        </w:rPr>
        <w:t>八、养老院</w:t>
      </w:r>
      <w:r>
        <w:rPr>
          <w:rFonts w:hint="eastAsia" w:ascii="楷体" w:hAnsi="楷体" w:eastAsia="楷体" w:cs="楷体"/>
          <w:sz w:val="32"/>
          <w:szCs w:val="32"/>
        </w:rPr>
        <w:t>、</w:t>
      </w:r>
      <w:r>
        <w:rPr>
          <w:rFonts w:hint="eastAsia" w:ascii="楷体" w:hAnsi="楷体" w:eastAsia="楷体" w:cs="楷体"/>
          <w:b/>
          <w:bCs/>
          <w:kern w:val="0"/>
          <w:sz w:val="32"/>
          <w:szCs w:val="32"/>
        </w:rPr>
        <w:t>空巢老人方面</w:t>
      </w:r>
      <w:r>
        <w:rPr>
          <w:rFonts w:hint="eastAsia" w:ascii="楷体" w:hAnsi="楷体" w:eastAsia="楷体" w:cs="楷体"/>
          <w:b/>
          <w:bCs/>
          <w:sz w:val="32"/>
          <w:szCs w:val="32"/>
        </w:rPr>
        <w:t>。</w:t>
      </w:r>
      <w:r>
        <w:rPr>
          <w:rFonts w:hint="eastAsia" w:ascii="仿宋" w:hAnsi="仿宋" w:eastAsia="仿宋" w:cs="仿宋"/>
          <w:sz w:val="32"/>
          <w:szCs w:val="32"/>
        </w:rPr>
        <w:t>辖区养老院的经营资质、安全责任制的签订、消防设施设备维护保养、</w:t>
      </w:r>
      <w:r>
        <w:rPr>
          <w:rFonts w:hint="eastAsia" w:ascii="仿宋_GB2312" w:hAnsi="仿宋" w:eastAsia="仿宋_GB2312" w:cs="仿宋_GB2312"/>
          <w:sz w:val="32"/>
          <w:szCs w:val="32"/>
        </w:rPr>
        <w:t>消防安全培训、演练情况、消防控制室值班操作人员配备及持证情况、主要安全出口、疏散通道是否畅通、食堂工作人员持证上岗情况。摸清辖区</w:t>
      </w:r>
      <w:r>
        <w:rPr>
          <w:rFonts w:hint="eastAsia" w:ascii="仿宋_GB2312" w:hAnsi="Calibri" w:eastAsia="仿宋_GB2312" w:cs="Times New Roman"/>
          <w:kern w:val="0"/>
          <w:sz w:val="32"/>
          <w:szCs w:val="32"/>
        </w:rPr>
        <w:t>空巢老人数量、状况、子女情况、居住取暖情况等。</w:t>
      </w:r>
      <w:r>
        <w:rPr>
          <w:rFonts w:hint="eastAsia" w:ascii="仿宋_GB2312" w:hAnsi="仿宋" w:eastAsia="仿宋_GB2312" w:cs="仿宋_GB2312"/>
          <w:sz w:val="32"/>
          <w:szCs w:val="32"/>
        </w:rPr>
        <w:t>（安环办、</w:t>
      </w:r>
      <w:r>
        <w:rPr>
          <w:rFonts w:hint="eastAsia" w:ascii="仿宋_GB2312" w:hAnsi="仿宋" w:eastAsia="仿宋_GB2312" w:cs="仿宋_GB2312"/>
          <w:sz w:val="32"/>
          <w:szCs w:val="32"/>
          <w:lang w:eastAsia="zh-CN"/>
        </w:rPr>
        <w:t>社事办</w:t>
      </w:r>
      <w:r>
        <w:rPr>
          <w:rFonts w:hint="eastAsia" w:ascii="仿宋_GB2312" w:hAnsi="仿宋" w:eastAsia="仿宋_GB2312" w:cs="仿宋_GB2312"/>
          <w:sz w:val="32"/>
          <w:szCs w:val="32"/>
        </w:rPr>
        <w:t>负责）</w:t>
      </w:r>
    </w:p>
    <w:p>
      <w:pPr>
        <w:pStyle w:val="14"/>
        <w:jc w:val="center"/>
        <w:rPr>
          <w:rFonts w:ascii="方正小标宋简体" w:hAnsi="方正小标宋简体" w:eastAsia="方正小标宋简体" w:cs="方正小标宋简体"/>
          <w:sz w:val="44"/>
          <w:szCs w:val="44"/>
        </w:rPr>
      </w:pPr>
    </w:p>
    <w:p>
      <w:pPr>
        <w:pStyle w:val="14"/>
        <w:jc w:val="center"/>
        <w:rPr>
          <w:rFonts w:ascii="方正小标宋简体" w:hAnsi="方正小标宋简体" w:eastAsia="方正小标宋简体" w:cs="方正小标宋简体"/>
          <w:sz w:val="44"/>
          <w:szCs w:val="44"/>
        </w:rPr>
      </w:pPr>
    </w:p>
    <w:p>
      <w:pPr>
        <w:pStyle w:val="14"/>
        <w:jc w:val="center"/>
        <w:rPr>
          <w:rFonts w:ascii="方正小标宋简体" w:hAnsi="方正小标宋简体" w:eastAsia="方正小标宋简体" w:cs="方正小标宋简体"/>
          <w:sz w:val="44"/>
          <w:szCs w:val="44"/>
        </w:rPr>
      </w:pPr>
    </w:p>
    <w:p>
      <w:pPr>
        <w:pStyle w:val="14"/>
        <w:jc w:val="center"/>
        <w:rPr>
          <w:rFonts w:ascii="方正小标宋简体" w:hAnsi="方正小标宋简体" w:eastAsia="方正小标宋简体" w:cs="方正小标宋简体"/>
          <w:sz w:val="44"/>
          <w:szCs w:val="44"/>
        </w:rPr>
      </w:pPr>
    </w:p>
    <w:p>
      <w:pPr>
        <w:pStyle w:val="5"/>
      </w:pPr>
    </w:p>
    <w:p>
      <w:pPr>
        <w:pStyle w:val="14"/>
        <w:jc w:val="center"/>
        <w:rPr>
          <w:rFonts w:ascii="方正小标宋简体" w:hAnsi="方正小标宋简体" w:eastAsia="方正小标宋简体" w:cs="方正小标宋简体"/>
          <w:sz w:val="44"/>
          <w:szCs w:val="44"/>
        </w:rPr>
      </w:pPr>
    </w:p>
    <w:p>
      <w:pPr>
        <w:pStyle w:val="14"/>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全办安全生产百日攻坚行动安全检查表（表一）</w:t>
      </w:r>
    </w:p>
    <w:p>
      <w:pPr>
        <w:pStyle w:val="5"/>
        <w:ind w:left="0"/>
        <w:jc w:val="center"/>
        <w:rPr>
          <w:rFonts w:ascii="楷体" w:hAnsi="楷体" w:eastAsia="楷体"/>
          <w:sz w:val="32"/>
          <w:szCs w:val="32"/>
        </w:rPr>
      </w:pPr>
      <w:r>
        <w:rPr>
          <w:rFonts w:hint="eastAsia" w:ascii="楷体" w:hAnsi="楷体" w:eastAsia="楷体" w:cs="方正小标宋简体"/>
          <w:sz w:val="32"/>
          <w:szCs w:val="32"/>
        </w:rPr>
        <w:t>（</w:t>
      </w:r>
      <w:r>
        <w:rPr>
          <w:rFonts w:hint="eastAsia" w:ascii="楷体" w:hAnsi="楷体" w:eastAsia="楷体" w:cs="楷体"/>
          <w:bCs/>
          <w:sz w:val="32"/>
          <w:szCs w:val="32"/>
        </w:rPr>
        <w:t>城市管理建设工程</w:t>
      </w:r>
      <w:r>
        <w:rPr>
          <w:rFonts w:hint="eastAsia" w:ascii="楷体" w:hAnsi="楷体" w:eastAsia="楷体" w:cs="方正小标宋简体"/>
          <w:sz w:val="32"/>
          <w:szCs w:val="32"/>
        </w:rPr>
        <w:t>）</w:t>
      </w:r>
    </w:p>
    <w:p>
      <w:pPr>
        <w:pStyle w:val="14"/>
        <w:tabs>
          <w:tab w:val="left" w:pos="6403"/>
        </w:tabs>
        <w:rPr>
          <w:rFonts w:ascii="楷体_GB2312" w:hAnsi="仿宋_GB2312" w:eastAsia="楷体_GB2312"/>
          <w:sz w:val="32"/>
          <w:szCs w:val="32"/>
        </w:rPr>
      </w:pPr>
      <w:r>
        <w:rPr>
          <w:rFonts w:hint="eastAsia" w:ascii="楷体_GB2312" w:hAnsi="仿宋_GB2312" w:eastAsia="楷体_GB2312"/>
          <w:bCs/>
          <w:sz w:val="32"/>
          <w:szCs w:val="32"/>
        </w:rPr>
        <w:t>被检查单位（盖章）：</w:t>
      </w:r>
      <w:r>
        <w:rPr>
          <w:rFonts w:hint="eastAsia" w:ascii="楷体_GB2312" w:hAnsi="仿宋_GB2312" w:eastAsia="楷体_GB2312"/>
          <w:sz w:val="32"/>
          <w:szCs w:val="32"/>
        </w:rPr>
        <w:t xml:space="preserve">           负责人（签字）：</w:t>
      </w:r>
    </w:p>
    <w:p>
      <w:pPr>
        <w:pStyle w:val="14"/>
        <w:rPr>
          <w:rFonts w:ascii="楷体_GB2312" w:hAnsi="仿宋_GB2312" w:eastAsia="楷体_GB2312"/>
          <w:bCs/>
          <w:sz w:val="32"/>
          <w:szCs w:val="32"/>
        </w:rPr>
      </w:pPr>
      <w:r>
        <w:rPr>
          <w:rFonts w:hint="eastAsia" w:ascii="楷体_GB2312" w:hAnsi="仿宋_GB2312" w:eastAsia="楷体_GB2312"/>
          <w:sz w:val="32"/>
          <w:szCs w:val="32"/>
        </w:rPr>
        <w:t xml:space="preserve">检  查  人（签字）：           </w:t>
      </w:r>
      <w:r>
        <w:rPr>
          <w:rFonts w:hint="eastAsia" w:ascii="楷体_GB2312" w:hAnsi="仿宋_GB2312" w:eastAsia="楷体_GB2312"/>
          <w:bCs/>
          <w:sz w:val="32"/>
          <w:szCs w:val="32"/>
        </w:rPr>
        <w:t>检 查 时 间：</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654"/>
        <w:gridCol w:w="3468"/>
        <w:gridCol w:w="219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47"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序号</w:t>
            </w:r>
          </w:p>
        </w:tc>
        <w:tc>
          <w:tcPr>
            <w:tcW w:w="165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项目</w:t>
            </w:r>
          </w:p>
        </w:tc>
        <w:tc>
          <w:tcPr>
            <w:tcW w:w="3468"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检查具体内容</w:t>
            </w:r>
          </w:p>
        </w:tc>
        <w:tc>
          <w:tcPr>
            <w:tcW w:w="219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存在问题</w:t>
            </w:r>
          </w:p>
        </w:tc>
        <w:tc>
          <w:tcPr>
            <w:tcW w:w="1163"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1</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建筑施工</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施工单位主要负责人、项目负责人、专职安全生产管理人员持有安全生产考核合格证书情况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各方责任主体项目负责人安全责任落实情况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特种作业人员持证上岗情况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2</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广告牌匾</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楼顶大型广告等安全隐患</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户外临时施工脚手架、隔离围挡、个人安全防护等安全措施是否到位</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灯箱广告用电安全情况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3</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学校、市场等人员密集场所占道经营使用液化气</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占道经营使用液化气是否合格</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占道经营使用液化气是否是正规合法厂家</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使用炉具，胶管是否在保质期内</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4</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河流、涵洞、桥梁、排洪沟</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是否有警示标志</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是否专人管理</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是否有人为安全隐患</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5</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其它</w:t>
            </w:r>
          </w:p>
        </w:tc>
        <w:tc>
          <w:tcPr>
            <w:tcW w:w="3468" w:type="dxa"/>
            <w:vAlign w:val="center"/>
          </w:tcPr>
          <w:p>
            <w:pPr>
              <w:pStyle w:val="14"/>
              <w:spacing w:line="240" w:lineRule="exact"/>
              <w:jc w:val="center"/>
              <w:rPr>
                <w:rFonts w:ascii="仿宋_GB2312" w:hAnsi="仿宋_GB2312" w:eastAsia="仿宋_GB2312" w:cs="仿宋_GB2312"/>
                <w:sz w:val="24"/>
              </w:rPr>
            </w:pP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jc w:val="center"/>
              <w:rPr>
                <w:rFonts w:ascii="仿宋_GB2312" w:hAnsi="仿宋" w:eastAsia="仿宋_GB2312" w:cs="仿宋_GB2312"/>
                <w:sz w:val="24"/>
              </w:rPr>
            </w:pPr>
          </w:p>
        </w:tc>
        <w:tc>
          <w:tcPr>
            <w:tcW w:w="3468" w:type="dxa"/>
            <w:vAlign w:val="center"/>
          </w:tcPr>
          <w:p>
            <w:pPr>
              <w:pStyle w:val="14"/>
              <w:spacing w:line="240" w:lineRule="exact"/>
              <w:jc w:val="center"/>
              <w:rPr>
                <w:rFonts w:ascii="仿宋_GB2312" w:hAnsi="仿宋_GB2312" w:eastAsia="仿宋_GB2312" w:cs="仿宋_GB2312"/>
                <w:sz w:val="24"/>
              </w:rPr>
            </w:pP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jc w:val="center"/>
              <w:rPr>
                <w:rFonts w:ascii="仿宋_GB2312" w:hAnsi="仿宋" w:eastAsia="仿宋_GB2312" w:cs="仿宋_GB2312"/>
                <w:sz w:val="32"/>
                <w:szCs w:val="32"/>
              </w:rPr>
            </w:pPr>
          </w:p>
        </w:tc>
        <w:tc>
          <w:tcPr>
            <w:tcW w:w="3468" w:type="dxa"/>
            <w:vAlign w:val="center"/>
          </w:tcPr>
          <w:p>
            <w:pPr>
              <w:pStyle w:val="14"/>
              <w:spacing w:line="240" w:lineRule="exact"/>
              <w:jc w:val="center"/>
              <w:rPr>
                <w:rFonts w:ascii="仿宋_GB2312" w:hAnsi="仿宋_GB2312" w:eastAsia="仿宋_GB2312" w:cs="仿宋_GB2312"/>
                <w:sz w:val="24"/>
              </w:rPr>
            </w:pP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bl>
    <w:p/>
    <w:p>
      <w:pPr>
        <w:pStyle w:val="5"/>
        <w:ind w:left="0"/>
        <w:rPr>
          <w:rFonts w:ascii="方正小标宋简体" w:hAnsi="方正小标宋简体" w:eastAsia="方正小标宋简体" w:cs="方正小标宋简体"/>
          <w:sz w:val="36"/>
          <w:szCs w:val="36"/>
        </w:rPr>
      </w:pPr>
    </w:p>
    <w:p>
      <w:pPr>
        <w:pStyle w:val="5"/>
        <w:ind w:left="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全办安全生产百日攻坚行动安全检查表（表二）</w:t>
      </w:r>
    </w:p>
    <w:p>
      <w:pPr>
        <w:pStyle w:val="5"/>
        <w:ind w:left="0"/>
        <w:jc w:val="center"/>
        <w:rPr>
          <w:rFonts w:ascii="楷体" w:hAnsi="楷体" w:eastAsia="楷体" w:cs="方正小标宋简体"/>
          <w:sz w:val="32"/>
          <w:szCs w:val="32"/>
        </w:rPr>
      </w:pPr>
      <w:r>
        <w:rPr>
          <w:rFonts w:hint="eastAsia" w:ascii="楷体" w:hAnsi="楷体" w:eastAsia="楷体" w:cs="方正小标宋简体"/>
          <w:sz w:val="32"/>
          <w:szCs w:val="32"/>
        </w:rPr>
        <w:t>（</w:t>
      </w:r>
      <w:r>
        <w:rPr>
          <w:rFonts w:hint="eastAsia" w:ascii="楷体" w:hAnsi="楷体" w:eastAsia="楷体" w:cs="楷体"/>
          <w:bCs/>
          <w:sz w:val="32"/>
          <w:szCs w:val="32"/>
          <w:lang w:eastAsia="zh-CN"/>
        </w:rPr>
        <w:t>交通安全</w:t>
      </w:r>
      <w:r>
        <w:rPr>
          <w:rFonts w:hint="eastAsia" w:ascii="楷体" w:hAnsi="楷体" w:eastAsia="楷体" w:cs="方正小标宋简体"/>
          <w:sz w:val="32"/>
          <w:szCs w:val="32"/>
        </w:rPr>
        <w:t>）</w:t>
      </w:r>
    </w:p>
    <w:p>
      <w:pPr>
        <w:pStyle w:val="14"/>
        <w:tabs>
          <w:tab w:val="left" w:pos="6403"/>
        </w:tabs>
        <w:rPr>
          <w:rFonts w:ascii="楷体_GB2312" w:hAnsi="仿宋_GB2312" w:eastAsia="楷体_GB2312"/>
          <w:sz w:val="32"/>
          <w:szCs w:val="32"/>
        </w:rPr>
      </w:pPr>
      <w:r>
        <w:rPr>
          <w:rFonts w:hint="eastAsia" w:ascii="楷体_GB2312" w:hAnsi="仿宋_GB2312" w:eastAsia="楷体_GB2312"/>
          <w:bCs/>
          <w:sz w:val="32"/>
          <w:szCs w:val="32"/>
        </w:rPr>
        <w:t>被检查单位（盖章）：</w:t>
      </w:r>
      <w:r>
        <w:rPr>
          <w:rFonts w:hint="eastAsia" w:ascii="楷体_GB2312" w:hAnsi="仿宋_GB2312" w:eastAsia="楷体_GB2312"/>
          <w:sz w:val="32"/>
          <w:szCs w:val="32"/>
        </w:rPr>
        <w:t xml:space="preserve">           负责人（签字）：</w:t>
      </w:r>
    </w:p>
    <w:p>
      <w:pPr>
        <w:pStyle w:val="14"/>
        <w:rPr>
          <w:rFonts w:ascii="楷体_GB2312" w:hAnsi="仿宋_GB2312" w:eastAsia="楷体_GB2312"/>
          <w:bCs/>
          <w:sz w:val="32"/>
          <w:szCs w:val="32"/>
        </w:rPr>
      </w:pPr>
      <w:r>
        <w:rPr>
          <w:rFonts w:hint="eastAsia" w:ascii="楷体_GB2312" w:hAnsi="仿宋_GB2312" w:eastAsia="楷体_GB2312"/>
          <w:sz w:val="32"/>
          <w:szCs w:val="32"/>
        </w:rPr>
        <w:t xml:space="preserve">检  查  人（签字）：           </w:t>
      </w:r>
      <w:r>
        <w:rPr>
          <w:rFonts w:hint="eastAsia" w:ascii="楷体_GB2312" w:hAnsi="仿宋_GB2312" w:eastAsia="楷体_GB2312"/>
          <w:bCs/>
          <w:sz w:val="32"/>
          <w:szCs w:val="32"/>
        </w:rPr>
        <w:t>检 查 时 间：</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654"/>
        <w:gridCol w:w="3468"/>
        <w:gridCol w:w="219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47"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序号</w:t>
            </w:r>
          </w:p>
        </w:tc>
        <w:tc>
          <w:tcPr>
            <w:tcW w:w="165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项目</w:t>
            </w:r>
          </w:p>
        </w:tc>
        <w:tc>
          <w:tcPr>
            <w:tcW w:w="3468"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检查具体内容</w:t>
            </w:r>
          </w:p>
        </w:tc>
        <w:tc>
          <w:tcPr>
            <w:tcW w:w="219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存在问题</w:t>
            </w:r>
          </w:p>
        </w:tc>
        <w:tc>
          <w:tcPr>
            <w:tcW w:w="1163"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1</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危险品运输车辆管控</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 xml:space="preserve">是否取得道路运输经营许可证 </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运输危险化学品合法性</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车辆、车体年检是否在合格期</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2</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违规驾驶</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是否按规定时间强制休息</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是否在禁行区行驶</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危险品押运人员是否持证上岗</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3</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车辆、驾驶员信息登记</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驾驶员信息与所驾车型一致辞</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车辆是否存在非法改装、车辆是否在检验合格期内</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有严重不良记录、发生过重特大交通事故的驾驶员驾驶客货车辆情况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4</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非法营运</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非营运车辆违法载客情况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违规包车营运情况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无牌、无证、报废、非法拼（组）装车辆上路行驶情况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5</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其它</w:t>
            </w:r>
          </w:p>
        </w:tc>
        <w:tc>
          <w:tcPr>
            <w:tcW w:w="3468" w:type="dxa"/>
            <w:vAlign w:val="center"/>
          </w:tcPr>
          <w:p>
            <w:pPr>
              <w:pStyle w:val="14"/>
              <w:spacing w:line="240" w:lineRule="exact"/>
              <w:rPr>
                <w:rFonts w:ascii="仿宋_GB2312" w:hAnsi="仿宋_GB2312" w:eastAsia="仿宋_GB2312" w:cs="仿宋_GB2312"/>
                <w:sz w:val="24"/>
              </w:rPr>
            </w:pP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3468" w:type="dxa"/>
            <w:vAlign w:val="center"/>
          </w:tcPr>
          <w:p>
            <w:pPr>
              <w:pStyle w:val="14"/>
              <w:spacing w:line="240" w:lineRule="exact"/>
              <w:rPr>
                <w:rFonts w:ascii="仿宋_GB2312" w:hAnsi="仿宋_GB2312" w:eastAsia="仿宋_GB2312" w:cs="仿宋_GB2312"/>
                <w:sz w:val="24"/>
              </w:rPr>
            </w:pP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3468" w:type="dxa"/>
            <w:vAlign w:val="center"/>
          </w:tcPr>
          <w:p>
            <w:pPr>
              <w:pStyle w:val="14"/>
              <w:spacing w:line="240" w:lineRule="exact"/>
              <w:rPr>
                <w:rFonts w:ascii="仿宋_GB2312" w:hAnsi="仿宋_GB2312" w:eastAsia="仿宋_GB2312" w:cs="仿宋_GB2312"/>
                <w:sz w:val="24"/>
              </w:rPr>
            </w:pP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bl>
    <w:p/>
    <w:p>
      <w:pPr>
        <w:pStyle w:val="14"/>
        <w:jc w:val="both"/>
        <w:rPr>
          <w:rFonts w:ascii="仿宋" w:hAnsi="仿宋" w:eastAsia="仿宋" w:cs="仿宋"/>
          <w:sz w:val="32"/>
          <w:szCs w:val="32"/>
        </w:rPr>
      </w:pPr>
    </w:p>
    <w:p>
      <w:pPr>
        <w:pStyle w:val="5"/>
        <w:ind w:left="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全办安全生产百日攻坚行动安全检查表（表三）</w:t>
      </w:r>
    </w:p>
    <w:p>
      <w:pPr>
        <w:pStyle w:val="5"/>
        <w:ind w:left="0"/>
        <w:jc w:val="center"/>
        <w:rPr>
          <w:rFonts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eastAsia="zh-CN"/>
        </w:rPr>
        <w:t>学校幼儿园</w:t>
      </w:r>
      <w:r>
        <w:rPr>
          <w:rFonts w:hint="eastAsia" w:ascii="楷体" w:hAnsi="楷体" w:eastAsia="楷体" w:cs="楷体"/>
          <w:bCs/>
          <w:sz w:val="32"/>
          <w:szCs w:val="32"/>
        </w:rPr>
        <w:t>）</w:t>
      </w:r>
    </w:p>
    <w:p>
      <w:pPr>
        <w:pStyle w:val="14"/>
        <w:tabs>
          <w:tab w:val="left" w:pos="6403"/>
        </w:tabs>
        <w:rPr>
          <w:rFonts w:ascii="楷体_GB2312" w:hAnsi="仿宋_GB2312" w:eastAsia="楷体_GB2312"/>
          <w:sz w:val="32"/>
          <w:szCs w:val="32"/>
        </w:rPr>
      </w:pPr>
      <w:r>
        <w:rPr>
          <w:rFonts w:hint="eastAsia" w:ascii="楷体_GB2312" w:hAnsi="仿宋_GB2312" w:eastAsia="楷体_GB2312"/>
          <w:bCs/>
          <w:sz w:val="32"/>
          <w:szCs w:val="32"/>
        </w:rPr>
        <w:t>被检查单位（盖章）：</w:t>
      </w:r>
      <w:r>
        <w:rPr>
          <w:rFonts w:hint="eastAsia" w:ascii="楷体_GB2312" w:hAnsi="仿宋_GB2312" w:eastAsia="楷体_GB2312"/>
          <w:sz w:val="32"/>
          <w:szCs w:val="32"/>
        </w:rPr>
        <w:t xml:space="preserve">           负责人（签字）：</w:t>
      </w:r>
    </w:p>
    <w:p>
      <w:pPr>
        <w:pStyle w:val="14"/>
        <w:rPr>
          <w:rFonts w:ascii="楷体_GB2312" w:hAnsi="仿宋_GB2312" w:eastAsia="楷体_GB2312"/>
          <w:bCs/>
          <w:sz w:val="32"/>
          <w:szCs w:val="32"/>
        </w:rPr>
      </w:pPr>
      <w:r>
        <w:rPr>
          <w:rFonts w:hint="eastAsia" w:ascii="楷体_GB2312" w:hAnsi="仿宋_GB2312" w:eastAsia="楷体_GB2312"/>
          <w:sz w:val="32"/>
          <w:szCs w:val="32"/>
        </w:rPr>
        <w:t xml:space="preserve">检  查  人（签字）：           </w:t>
      </w:r>
      <w:r>
        <w:rPr>
          <w:rFonts w:hint="eastAsia" w:ascii="楷体_GB2312" w:hAnsi="仿宋_GB2312" w:eastAsia="楷体_GB2312"/>
          <w:bCs/>
          <w:sz w:val="32"/>
          <w:szCs w:val="32"/>
        </w:rPr>
        <w:t>检 查 时 间：</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654"/>
        <w:gridCol w:w="2614"/>
        <w:gridCol w:w="304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47"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序号</w:t>
            </w:r>
          </w:p>
        </w:tc>
        <w:tc>
          <w:tcPr>
            <w:tcW w:w="165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项目</w:t>
            </w:r>
          </w:p>
        </w:tc>
        <w:tc>
          <w:tcPr>
            <w:tcW w:w="261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检查具体内容</w:t>
            </w:r>
          </w:p>
        </w:tc>
        <w:tc>
          <w:tcPr>
            <w:tcW w:w="3048"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存在问题</w:t>
            </w:r>
          </w:p>
        </w:tc>
        <w:tc>
          <w:tcPr>
            <w:tcW w:w="1163"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1</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应急预案制定、备案及演练</w:t>
            </w: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应急预案制定、备案</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应急预案培训学习</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应急预案演练</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2</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校院安全</w:t>
            </w: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安全出口</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应急照明消防设备设施</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紧急疏散通道</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3</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校车安全管理</w:t>
            </w: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安全管理制度建立执行情况</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校车灭火器、逃生锤、医药箱、GPS 监控系统配备情况</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校车购买交强险、承运险、座位险及是否过期等情况</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4</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校车驾驶员</w:t>
            </w: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取得相应准驾车型驾驶资格</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配备照管人员全程照管学生及乘车台账</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1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驾驶员休息情况</w:t>
            </w: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5</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其它</w:t>
            </w:r>
          </w:p>
        </w:tc>
        <w:tc>
          <w:tcPr>
            <w:tcW w:w="2614" w:type="dxa"/>
            <w:vAlign w:val="center"/>
          </w:tcPr>
          <w:p>
            <w:pPr>
              <w:pStyle w:val="14"/>
              <w:spacing w:line="240" w:lineRule="exact"/>
              <w:rPr>
                <w:rFonts w:ascii="仿宋_GB2312" w:hAnsi="仿宋_GB2312" w:eastAsia="仿宋_GB2312" w:cs="仿宋_GB2312"/>
                <w:sz w:val="24"/>
              </w:rPr>
            </w:pP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614" w:type="dxa"/>
            <w:vAlign w:val="center"/>
          </w:tcPr>
          <w:p>
            <w:pPr>
              <w:pStyle w:val="14"/>
              <w:spacing w:line="240" w:lineRule="exact"/>
              <w:rPr>
                <w:rFonts w:ascii="仿宋_GB2312" w:hAnsi="仿宋_GB2312" w:eastAsia="仿宋_GB2312" w:cs="仿宋_GB2312"/>
                <w:sz w:val="24"/>
              </w:rPr>
            </w:pP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614" w:type="dxa"/>
            <w:vAlign w:val="center"/>
          </w:tcPr>
          <w:p>
            <w:pPr>
              <w:pStyle w:val="14"/>
              <w:spacing w:line="240" w:lineRule="exact"/>
              <w:rPr>
                <w:rFonts w:ascii="仿宋_GB2312" w:hAnsi="仿宋_GB2312" w:eastAsia="仿宋_GB2312" w:cs="仿宋_GB2312"/>
                <w:sz w:val="24"/>
              </w:rPr>
            </w:pPr>
          </w:p>
        </w:tc>
        <w:tc>
          <w:tcPr>
            <w:tcW w:w="304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bl>
    <w:p>
      <w:pPr>
        <w:pStyle w:val="14"/>
        <w:jc w:val="both"/>
        <w:rPr>
          <w:rFonts w:ascii="仿宋" w:hAnsi="仿宋" w:eastAsia="仿宋" w:cs="仿宋"/>
          <w:sz w:val="32"/>
          <w:szCs w:val="32"/>
        </w:rPr>
      </w:pPr>
    </w:p>
    <w:p>
      <w:pPr>
        <w:pStyle w:val="5"/>
        <w:ind w:left="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全办安全生产百日攻坚行动安全检查表（表四）</w:t>
      </w:r>
    </w:p>
    <w:p>
      <w:pPr>
        <w:pStyle w:val="5"/>
        <w:ind w:left="0"/>
        <w:jc w:val="center"/>
        <w:rPr>
          <w:rFonts w:ascii="楷体" w:hAnsi="楷体" w:eastAsia="楷体"/>
          <w:sz w:val="32"/>
          <w:szCs w:val="32"/>
        </w:rPr>
      </w:pPr>
      <w:r>
        <w:rPr>
          <w:rFonts w:hint="eastAsia" w:ascii="楷体" w:hAnsi="楷体" w:eastAsia="楷体" w:cs="方正小标宋简体"/>
          <w:sz w:val="32"/>
          <w:szCs w:val="32"/>
        </w:rPr>
        <w:t>（服务业、一般工商贸）</w:t>
      </w:r>
    </w:p>
    <w:p>
      <w:pPr>
        <w:pStyle w:val="14"/>
        <w:tabs>
          <w:tab w:val="left" w:pos="6403"/>
        </w:tabs>
        <w:rPr>
          <w:rFonts w:ascii="楷体_GB2312" w:hAnsi="仿宋_GB2312" w:eastAsia="楷体_GB2312"/>
          <w:sz w:val="32"/>
          <w:szCs w:val="32"/>
        </w:rPr>
      </w:pPr>
      <w:r>
        <w:rPr>
          <w:rFonts w:hint="eastAsia" w:ascii="楷体_GB2312" w:hAnsi="仿宋_GB2312" w:eastAsia="楷体_GB2312"/>
          <w:bCs/>
          <w:sz w:val="32"/>
          <w:szCs w:val="32"/>
        </w:rPr>
        <w:t>被检查单位（盖章）：</w:t>
      </w:r>
      <w:r>
        <w:rPr>
          <w:rFonts w:hint="eastAsia" w:ascii="楷体_GB2312" w:hAnsi="仿宋_GB2312" w:eastAsia="楷体_GB2312"/>
          <w:sz w:val="32"/>
          <w:szCs w:val="32"/>
        </w:rPr>
        <w:t xml:space="preserve">           负责人（签字）：</w:t>
      </w:r>
    </w:p>
    <w:p>
      <w:pPr>
        <w:pStyle w:val="14"/>
        <w:rPr>
          <w:rFonts w:ascii="楷体_GB2312" w:hAnsi="仿宋_GB2312" w:eastAsia="楷体_GB2312"/>
          <w:bCs/>
          <w:sz w:val="32"/>
          <w:szCs w:val="32"/>
        </w:rPr>
      </w:pPr>
      <w:r>
        <w:rPr>
          <w:rFonts w:hint="eastAsia" w:ascii="楷体_GB2312" w:hAnsi="仿宋_GB2312" w:eastAsia="楷体_GB2312"/>
          <w:sz w:val="32"/>
          <w:szCs w:val="32"/>
        </w:rPr>
        <w:t xml:space="preserve">检  查  人（签字）：           </w:t>
      </w:r>
      <w:r>
        <w:rPr>
          <w:rFonts w:hint="eastAsia" w:ascii="楷体_GB2312" w:hAnsi="仿宋_GB2312" w:eastAsia="楷体_GB2312"/>
          <w:bCs/>
          <w:sz w:val="32"/>
          <w:szCs w:val="32"/>
        </w:rPr>
        <w:t>检 查 时 间：</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654"/>
        <w:gridCol w:w="2404"/>
        <w:gridCol w:w="325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47"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序号</w:t>
            </w:r>
          </w:p>
        </w:tc>
        <w:tc>
          <w:tcPr>
            <w:tcW w:w="1654" w:type="dxa"/>
            <w:vAlign w:val="center"/>
          </w:tcPr>
          <w:p>
            <w:pPr>
              <w:pStyle w:val="14"/>
              <w:spacing w:line="240" w:lineRule="exact"/>
              <w:jc w:val="center"/>
              <w:rPr>
                <w:rFonts w:hint="eastAsia" w:ascii="仿宋_GB2312" w:hAnsi="仿宋" w:eastAsia="仿宋_GB2312" w:cs="仿宋_GB2312"/>
                <w:b/>
                <w:bCs/>
                <w:sz w:val="24"/>
              </w:rPr>
            </w:pPr>
            <w:r>
              <w:rPr>
                <w:rFonts w:hint="eastAsia" w:ascii="仿宋_GB2312" w:hAnsi="仿宋" w:eastAsia="仿宋_GB2312" w:cs="仿宋_GB2312"/>
                <w:b/>
                <w:bCs/>
                <w:sz w:val="24"/>
              </w:rPr>
              <w:t>项目</w:t>
            </w:r>
          </w:p>
        </w:tc>
        <w:tc>
          <w:tcPr>
            <w:tcW w:w="2404" w:type="dxa"/>
            <w:vAlign w:val="center"/>
          </w:tcPr>
          <w:p>
            <w:pPr>
              <w:pStyle w:val="14"/>
              <w:spacing w:line="240" w:lineRule="exact"/>
              <w:jc w:val="center"/>
              <w:rPr>
                <w:rFonts w:hint="eastAsia" w:ascii="仿宋_GB2312" w:hAnsi="仿宋" w:eastAsia="仿宋_GB2312" w:cs="仿宋_GB2312"/>
                <w:b/>
                <w:bCs/>
                <w:sz w:val="24"/>
              </w:rPr>
            </w:pPr>
            <w:r>
              <w:rPr>
                <w:rFonts w:hint="eastAsia" w:ascii="仿宋_GB2312" w:hAnsi="仿宋" w:eastAsia="仿宋_GB2312" w:cs="仿宋_GB2312"/>
                <w:b/>
                <w:bCs/>
                <w:sz w:val="24"/>
              </w:rPr>
              <w:t>检查具体内容</w:t>
            </w:r>
          </w:p>
        </w:tc>
        <w:tc>
          <w:tcPr>
            <w:tcW w:w="3258" w:type="dxa"/>
            <w:vAlign w:val="center"/>
          </w:tcPr>
          <w:p>
            <w:pPr>
              <w:pStyle w:val="14"/>
              <w:spacing w:line="240" w:lineRule="exact"/>
              <w:jc w:val="center"/>
              <w:rPr>
                <w:rFonts w:hint="eastAsia" w:ascii="仿宋_GB2312" w:hAnsi="仿宋" w:eastAsia="仿宋_GB2312" w:cs="仿宋_GB2312"/>
                <w:b/>
                <w:bCs/>
                <w:sz w:val="24"/>
              </w:rPr>
            </w:pPr>
            <w:r>
              <w:rPr>
                <w:rFonts w:hint="eastAsia" w:ascii="仿宋_GB2312" w:hAnsi="仿宋" w:eastAsia="仿宋_GB2312" w:cs="仿宋_GB2312"/>
                <w:b/>
                <w:bCs/>
                <w:sz w:val="24"/>
              </w:rPr>
              <w:t>存在问题</w:t>
            </w:r>
          </w:p>
        </w:tc>
        <w:tc>
          <w:tcPr>
            <w:tcW w:w="1163" w:type="dxa"/>
            <w:vAlign w:val="center"/>
          </w:tcPr>
          <w:p>
            <w:pPr>
              <w:pStyle w:val="14"/>
              <w:spacing w:line="240" w:lineRule="exact"/>
              <w:jc w:val="center"/>
              <w:rPr>
                <w:rFonts w:hint="eastAsia" w:ascii="仿宋_GB2312" w:hAnsi="仿宋" w:eastAsia="仿宋_GB2312" w:cs="仿宋_GB2312"/>
                <w:b/>
                <w:bCs/>
                <w:sz w:val="24"/>
              </w:rPr>
            </w:pPr>
            <w:r>
              <w:rPr>
                <w:rFonts w:hint="eastAsia" w:ascii="仿宋_GB2312" w:hAnsi="仿宋" w:eastAsia="仿宋_GB2312" w:cs="仿宋_GB2312"/>
                <w:b/>
                <w:bCs/>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1</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经营许可</w:t>
            </w: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各类证照是否齐全一致</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有无消防验收证明</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特种行业经营许可情况</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2</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持证上岗</w:t>
            </w: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特种作业人员持证上岗</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餐饮从业人员健康证明</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消防控制室值班操作人员上培训情况</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3</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消防安全</w:t>
            </w: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消防设备设施是否在有效检验期内</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消防安全培训记录</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消防器材使用、演练情况</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4</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安全责任</w:t>
            </w: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单位与员工是否签订安全责任书</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全员进行安全培训</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40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设置专兼职的安全管理人员</w:t>
            </w: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5</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其它</w:t>
            </w:r>
          </w:p>
        </w:tc>
        <w:tc>
          <w:tcPr>
            <w:tcW w:w="2404" w:type="dxa"/>
            <w:vAlign w:val="center"/>
          </w:tcPr>
          <w:p>
            <w:pPr>
              <w:pStyle w:val="14"/>
              <w:spacing w:line="240" w:lineRule="exact"/>
              <w:rPr>
                <w:rFonts w:ascii="仿宋_GB2312" w:hAnsi="仿宋_GB2312" w:eastAsia="仿宋_GB2312" w:cs="仿宋_GB2312"/>
                <w:sz w:val="24"/>
              </w:rPr>
            </w:pP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404" w:type="dxa"/>
            <w:vAlign w:val="center"/>
          </w:tcPr>
          <w:p>
            <w:pPr>
              <w:pStyle w:val="14"/>
              <w:spacing w:line="240" w:lineRule="exact"/>
              <w:rPr>
                <w:rFonts w:ascii="仿宋_GB2312" w:hAnsi="仿宋_GB2312" w:eastAsia="仿宋_GB2312" w:cs="仿宋_GB2312"/>
                <w:sz w:val="24"/>
              </w:rPr>
            </w:pP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404" w:type="dxa"/>
            <w:vAlign w:val="center"/>
          </w:tcPr>
          <w:p>
            <w:pPr>
              <w:pStyle w:val="14"/>
              <w:spacing w:line="240" w:lineRule="exact"/>
              <w:rPr>
                <w:rFonts w:ascii="仿宋_GB2312" w:hAnsi="仿宋_GB2312" w:eastAsia="仿宋_GB2312" w:cs="仿宋_GB2312"/>
                <w:sz w:val="24"/>
              </w:rPr>
            </w:pPr>
          </w:p>
        </w:tc>
        <w:tc>
          <w:tcPr>
            <w:tcW w:w="325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bl>
    <w:p/>
    <w:p/>
    <w:p>
      <w:pPr>
        <w:pStyle w:val="5"/>
        <w:ind w:left="0"/>
        <w:rPr>
          <w:rFonts w:ascii="方正小标宋简体" w:hAnsi="方正小标宋简体" w:eastAsia="方正小标宋简体" w:cs="方正小标宋简体"/>
          <w:sz w:val="36"/>
          <w:szCs w:val="36"/>
        </w:rPr>
      </w:pPr>
    </w:p>
    <w:p>
      <w:pPr>
        <w:pStyle w:val="5"/>
        <w:ind w:left="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全办安全生产百日攻坚行动安全检查表（表五）</w:t>
      </w:r>
    </w:p>
    <w:p>
      <w:pPr>
        <w:pStyle w:val="5"/>
        <w:ind w:left="0"/>
        <w:jc w:val="center"/>
        <w:rPr>
          <w:rFonts w:ascii="楷体" w:hAnsi="楷体" w:eastAsia="楷体"/>
          <w:sz w:val="32"/>
          <w:szCs w:val="32"/>
        </w:rPr>
      </w:pPr>
      <w:r>
        <w:rPr>
          <w:rFonts w:hint="eastAsia" w:ascii="楷体" w:hAnsi="楷体" w:eastAsia="楷体" w:cs="方正小标宋简体"/>
          <w:sz w:val="32"/>
          <w:szCs w:val="32"/>
        </w:rPr>
        <w:t>（</w:t>
      </w:r>
      <w:r>
        <w:rPr>
          <w:rFonts w:hint="eastAsia" w:ascii="楷体" w:hAnsi="楷体" w:eastAsia="楷体" w:cs="方正小标宋简体"/>
          <w:sz w:val="32"/>
          <w:szCs w:val="32"/>
          <w:lang w:eastAsia="zh-CN"/>
        </w:rPr>
        <w:t>工业、危险化学品</w:t>
      </w:r>
      <w:r>
        <w:rPr>
          <w:rFonts w:hint="eastAsia" w:ascii="楷体" w:hAnsi="楷体" w:eastAsia="楷体" w:cs="方正小标宋简体"/>
          <w:sz w:val="32"/>
          <w:szCs w:val="32"/>
        </w:rPr>
        <w:t>）</w:t>
      </w:r>
    </w:p>
    <w:p>
      <w:pPr>
        <w:pStyle w:val="14"/>
        <w:tabs>
          <w:tab w:val="left" w:pos="6403"/>
        </w:tabs>
        <w:rPr>
          <w:rFonts w:ascii="楷体_GB2312" w:hAnsi="仿宋_GB2312" w:eastAsia="楷体_GB2312"/>
          <w:sz w:val="32"/>
          <w:szCs w:val="32"/>
        </w:rPr>
      </w:pPr>
      <w:r>
        <w:rPr>
          <w:rFonts w:hint="eastAsia" w:ascii="楷体_GB2312" w:hAnsi="仿宋_GB2312" w:eastAsia="楷体_GB2312"/>
          <w:bCs/>
          <w:sz w:val="32"/>
          <w:szCs w:val="32"/>
        </w:rPr>
        <w:t>被检查单位（盖章）：</w:t>
      </w:r>
      <w:r>
        <w:rPr>
          <w:rFonts w:hint="eastAsia" w:ascii="楷体_GB2312" w:hAnsi="仿宋_GB2312" w:eastAsia="楷体_GB2312"/>
          <w:sz w:val="32"/>
          <w:szCs w:val="32"/>
        </w:rPr>
        <w:t xml:space="preserve">           负责人（签字）：</w:t>
      </w:r>
    </w:p>
    <w:p>
      <w:pPr>
        <w:pStyle w:val="14"/>
        <w:rPr>
          <w:rFonts w:ascii="楷体_GB2312" w:hAnsi="仿宋_GB2312" w:eastAsia="楷体_GB2312"/>
          <w:bCs/>
          <w:sz w:val="32"/>
          <w:szCs w:val="32"/>
        </w:rPr>
      </w:pPr>
      <w:r>
        <w:rPr>
          <w:rFonts w:hint="eastAsia" w:ascii="楷体_GB2312" w:hAnsi="仿宋_GB2312" w:eastAsia="楷体_GB2312"/>
          <w:sz w:val="32"/>
          <w:szCs w:val="32"/>
        </w:rPr>
        <w:t xml:space="preserve">检  查  人（签字）：           </w:t>
      </w:r>
      <w:r>
        <w:rPr>
          <w:rFonts w:hint="eastAsia" w:ascii="楷体_GB2312" w:hAnsi="仿宋_GB2312" w:eastAsia="楷体_GB2312"/>
          <w:bCs/>
          <w:sz w:val="32"/>
          <w:szCs w:val="32"/>
        </w:rPr>
        <w:t>检 查 时 间：</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654"/>
        <w:gridCol w:w="3468"/>
        <w:gridCol w:w="219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47"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序号</w:t>
            </w:r>
          </w:p>
        </w:tc>
        <w:tc>
          <w:tcPr>
            <w:tcW w:w="165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项目</w:t>
            </w:r>
          </w:p>
        </w:tc>
        <w:tc>
          <w:tcPr>
            <w:tcW w:w="3468"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检查具体内容</w:t>
            </w:r>
          </w:p>
        </w:tc>
        <w:tc>
          <w:tcPr>
            <w:tcW w:w="219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存在问题</w:t>
            </w:r>
          </w:p>
        </w:tc>
        <w:tc>
          <w:tcPr>
            <w:tcW w:w="1163"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1</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经营许可</w:t>
            </w:r>
          </w:p>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各类证照是否齐全一致</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有无消防验收证明</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特种行业经营许可情况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2</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持证上岗</w:t>
            </w:r>
          </w:p>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特种作业人员持证上岗</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主要负责人安全管理人员持证上岗</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3</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安、环评价</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有无安全、环保评价</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重大建设后有无重做安全、环保评价</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应急预案修定、备案、演练情况</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4</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双重预防体系运行情况</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是否正常开展两体系工作</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是否系统内正常上报数据</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两体系员工掌握程度</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5</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安全生产标准化</w:t>
            </w: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创建安全生产标准是否达标</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安全生产标准化工作事项是否落实到位</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3468"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是否按安全生产标准开展工作</w:t>
            </w:r>
          </w:p>
        </w:tc>
        <w:tc>
          <w:tcPr>
            <w:tcW w:w="2194"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bl>
    <w:p/>
    <w:p>
      <w:pPr>
        <w:pStyle w:val="14"/>
        <w:jc w:val="left"/>
        <w:rPr>
          <w:rFonts w:ascii="黑体" w:hAnsi="黑体" w:eastAsia="黑体" w:cs="黑体"/>
          <w:sz w:val="32"/>
          <w:szCs w:val="32"/>
        </w:rPr>
      </w:pPr>
    </w:p>
    <w:p>
      <w:pPr>
        <w:pStyle w:val="14"/>
        <w:jc w:val="center"/>
        <w:rPr>
          <w:rFonts w:ascii="方正小标宋简体" w:hAnsi="方正小标宋简体" w:eastAsia="方正小标宋简体" w:cs="方正小标宋简体"/>
          <w:sz w:val="44"/>
          <w:szCs w:val="44"/>
        </w:rPr>
      </w:pPr>
    </w:p>
    <w:p>
      <w:pPr>
        <w:pStyle w:val="5"/>
        <w:ind w:left="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全办安全生产百日攻坚行动安全检查表（表六）</w:t>
      </w:r>
    </w:p>
    <w:p>
      <w:pPr>
        <w:pStyle w:val="5"/>
        <w:ind w:left="0"/>
        <w:jc w:val="center"/>
        <w:rPr>
          <w:rFonts w:ascii="楷体" w:hAnsi="楷体" w:eastAsia="楷体"/>
          <w:sz w:val="32"/>
          <w:szCs w:val="32"/>
        </w:rPr>
      </w:pPr>
      <w:r>
        <w:rPr>
          <w:rFonts w:hint="eastAsia" w:ascii="楷体" w:hAnsi="楷体" w:eastAsia="楷体" w:cs="方正小标宋简体"/>
          <w:sz w:val="32"/>
          <w:szCs w:val="32"/>
        </w:rPr>
        <w:t>（消防安全）</w:t>
      </w:r>
    </w:p>
    <w:p>
      <w:pPr>
        <w:pStyle w:val="14"/>
        <w:tabs>
          <w:tab w:val="left" w:pos="6403"/>
        </w:tabs>
        <w:rPr>
          <w:rFonts w:ascii="楷体_GB2312" w:hAnsi="仿宋_GB2312" w:eastAsia="楷体_GB2312"/>
          <w:sz w:val="32"/>
          <w:szCs w:val="32"/>
        </w:rPr>
      </w:pPr>
      <w:r>
        <w:rPr>
          <w:rFonts w:hint="eastAsia" w:ascii="楷体_GB2312" w:hAnsi="仿宋_GB2312" w:eastAsia="楷体_GB2312"/>
          <w:bCs/>
          <w:sz w:val="32"/>
          <w:szCs w:val="32"/>
        </w:rPr>
        <w:t>被检查单位（盖章）：</w:t>
      </w:r>
      <w:r>
        <w:rPr>
          <w:rFonts w:hint="eastAsia" w:ascii="楷体_GB2312" w:hAnsi="仿宋_GB2312" w:eastAsia="楷体_GB2312"/>
          <w:sz w:val="32"/>
          <w:szCs w:val="32"/>
        </w:rPr>
        <w:t xml:space="preserve">           负责人（签字）：</w:t>
      </w:r>
    </w:p>
    <w:p>
      <w:pPr>
        <w:pStyle w:val="14"/>
        <w:rPr>
          <w:rFonts w:ascii="楷体_GB2312" w:hAnsi="仿宋_GB2312" w:eastAsia="楷体_GB2312"/>
          <w:bCs/>
          <w:sz w:val="32"/>
          <w:szCs w:val="32"/>
        </w:rPr>
      </w:pPr>
      <w:r>
        <w:rPr>
          <w:rFonts w:hint="eastAsia" w:ascii="楷体_GB2312" w:hAnsi="仿宋_GB2312" w:eastAsia="楷体_GB2312"/>
          <w:sz w:val="32"/>
          <w:szCs w:val="32"/>
        </w:rPr>
        <w:t xml:space="preserve">检  查  人（签字）：           </w:t>
      </w:r>
      <w:r>
        <w:rPr>
          <w:rFonts w:hint="eastAsia" w:ascii="楷体_GB2312" w:hAnsi="仿宋_GB2312" w:eastAsia="楷体_GB2312"/>
          <w:bCs/>
          <w:sz w:val="32"/>
          <w:szCs w:val="32"/>
        </w:rPr>
        <w:t>检 查 时 间：</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654"/>
        <w:gridCol w:w="2884"/>
        <w:gridCol w:w="277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47"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序号</w:t>
            </w:r>
          </w:p>
        </w:tc>
        <w:tc>
          <w:tcPr>
            <w:tcW w:w="165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项目</w:t>
            </w:r>
          </w:p>
        </w:tc>
        <w:tc>
          <w:tcPr>
            <w:tcW w:w="288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检查具体内容</w:t>
            </w:r>
          </w:p>
        </w:tc>
        <w:tc>
          <w:tcPr>
            <w:tcW w:w="2778"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存在问题</w:t>
            </w:r>
          </w:p>
        </w:tc>
        <w:tc>
          <w:tcPr>
            <w:tcW w:w="1163"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1</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社区消防安全</w:t>
            </w: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消防车通道是否畅通</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主要出入口是否划停车线</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飞线整治，电动机充电、用电用气取暖情况</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2</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人员密集场所</w:t>
            </w: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建设工程消防验收或竣工验收备案投入使用情况</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疏散通道、安全出口、消防车通道是否畅通情况</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消防设施定期检测，消防设施、消防器材、消防安全标志定期组织检验维修情况</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3</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九小多合一场所</w:t>
            </w: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电器线路、燃气管道定期维护保养和检测情况</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室内装饰材料是否符合消防技术标准情况</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夜间是否有人居住</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4</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消防重点单位</w:t>
            </w: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应急预案制定、备案、演练情况</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员工安全培训、微型消防站建设情况</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8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消防控制室值班操作人员配备及持证情况</w:t>
            </w: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5</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 xml:space="preserve">其它 </w:t>
            </w:r>
          </w:p>
        </w:tc>
        <w:tc>
          <w:tcPr>
            <w:tcW w:w="2884" w:type="dxa"/>
            <w:vAlign w:val="center"/>
          </w:tcPr>
          <w:p>
            <w:pPr>
              <w:pStyle w:val="14"/>
              <w:spacing w:line="240" w:lineRule="exact"/>
              <w:rPr>
                <w:rFonts w:ascii="仿宋_GB2312" w:hAnsi="仿宋_GB2312" w:eastAsia="仿宋_GB2312" w:cs="仿宋_GB2312"/>
                <w:sz w:val="24"/>
              </w:rPr>
            </w:pP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884" w:type="dxa"/>
            <w:vAlign w:val="center"/>
          </w:tcPr>
          <w:p>
            <w:pPr>
              <w:pStyle w:val="14"/>
              <w:spacing w:line="240" w:lineRule="exact"/>
              <w:rPr>
                <w:rFonts w:ascii="仿宋_GB2312" w:hAnsi="仿宋_GB2312" w:eastAsia="仿宋_GB2312" w:cs="仿宋_GB2312"/>
                <w:sz w:val="24"/>
              </w:rPr>
            </w:pP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884" w:type="dxa"/>
            <w:vAlign w:val="center"/>
          </w:tcPr>
          <w:p>
            <w:pPr>
              <w:pStyle w:val="14"/>
              <w:spacing w:line="240" w:lineRule="exact"/>
              <w:rPr>
                <w:rFonts w:ascii="仿宋_GB2312" w:hAnsi="仿宋_GB2312" w:eastAsia="仿宋_GB2312" w:cs="仿宋_GB2312"/>
                <w:sz w:val="24"/>
              </w:rPr>
            </w:pPr>
          </w:p>
        </w:tc>
        <w:tc>
          <w:tcPr>
            <w:tcW w:w="27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bl>
    <w:p/>
    <w:p>
      <w:pPr>
        <w:pStyle w:val="14"/>
        <w:jc w:val="center"/>
        <w:rPr>
          <w:rFonts w:ascii="方正小标宋简体" w:hAnsi="方正小标宋简体" w:eastAsia="方正小标宋简体" w:cs="方正小标宋简体"/>
          <w:sz w:val="44"/>
          <w:szCs w:val="44"/>
        </w:rPr>
      </w:pPr>
    </w:p>
    <w:p>
      <w:pPr>
        <w:pStyle w:val="5"/>
        <w:ind w:left="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全办安全生产百日攻坚行动安全检查表（表七）</w:t>
      </w:r>
    </w:p>
    <w:p>
      <w:pPr>
        <w:pStyle w:val="5"/>
        <w:ind w:left="0"/>
        <w:jc w:val="center"/>
        <w:rPr>
          <w:rFonts w:ascii="楷体" w:hAnsi="楷体" w:eastAsia="楷体"/>
          <w:sz w:val="32"/>
          <w:szCs w:val="32"/>
        </w:rPr>
      </w:pPr>
      <w:r>
        <w:rPr>
          <w:rFonts w:hint="eastAsia" w:ascii="楷体" w:hAnsi="楷体" w:eastAsia="楷体" w:cs="方正小标宋简体"/>
          <w:sz w:val="32"/>
          <w:szCs w:val="32"/>
        </w:rPr>
        <w:t>（特种设备）</w:t>
      </w:r>
    </w:p>
    <w:p>
      <w:pPr>
        <w:pStyle w:val="14"/>
        <w:tabs>
          <w:tab w:val="left" w:pos="6403"/>
        </w:tabs>
        <w:rPr>
          <w:rFonts w:ascii="楷体_GB2312" w:hAnsi="仿宋_GB2312" w:eastAsia="楷体_GB2312"/>
          <w:sz w:val="32"/>
          <w:szCs w:val="32"/>
        </w:rPr>
      </w:pPr>
      <w:r>
        <w:rPr>
          <w:rFonts w:hint="eastAsia" w:ascii="楷体_GB2312" w:hAnsi="仿宋_GB2312" w:eastAsia="楷体_GB2312"/>
          <w:bCs/>
          <w:sz w:val="32"/>
          <w:szCs w:val="32"/>
        </w:rPr>
        <w:t>被检查单位（盖章）：</w:t>
      </w:r>
      <w:r>
        <w:rPr>
          <w:rFonts w:hint="eastAsia" w:ascii="楷体_GB2312" w:hAnsi="仿宋_GB2312" w:eastAsia="楷体_GB2312"/>
          <w:sz w:val="32"/>
          <w:szCs w:val="32"/>
        </w:rPr>
        <w:t xml:space="preserve">           负责人（签字）：</w:t>
      </w:r>
    </w:p>
    <w:p>
      <w:pPr>
        <w:pStyle w:val="14"/>
        <w:rPr>
          <w:rFonts w:ascii="楷体_GB2312" w:hAnsi="仿宋_GB2312" w:eastAsia="楷体_GB2312"/>
          <w:bCs/>
          <w:sz w:val="32"/>
          <w:szCs w:val="32"/>
        </w:rPr>
      </w:pPr>
      <w:r>
        <w:rPr>
          <w:rFonts w:hint="eastAsia" w:ascii="楷体_GB2312" w:hAnsi="仿宋_GB2312" w:eastAsia="楷体_GB2312"/>
          <w:sz w:val="32"/>
          <w:szCs w:val="32"/>
        </w:rPr>
        <w:t xml:space="preserve">检  查  人（签字）：           </w:t>
      </w:r>
      <w:r>
        <w:rPr>
          <w:rFonts w:hint="eastAsia" w:ascii="楷体_GB2312" w:hAnsi="仿宋_GB2312" w:eastAsia="楷体_GB2312"/>
          <w:bCs/>
          <w:sz w:val="32"/>
          <w:szCs w:val="32"/>
        </w:rPr>
        <w:t>检 查 时 间：</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654"/>
        <w:gridCol w:w="2584"/>
        <w:gridCol w:w="307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47"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序号</w:t>
            </w:r>
          </w:p>
        </w:tc>
        <w:tc>
          <w:tcPr>
            <w:tcW w:w="165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项目</w:t>
            </w:r>
          </w:p>
        </w:tc>
        <w:tc>
          <w:tcPr>
            <w:tcW w:w="258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检查具体内容</w:t>
            </w:r>
          </w:p>
        </w:tc>
        <w:tc>
          <w:tcPr>
            <w:tcW w:w="3078"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存在问题</w:t>
            </w:r>
          </w:p>
        </w:tc>
        <w:tc>
          <w:tcPr>
            <w:tcW w:w="1163"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1</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特种设备</w:t>
            </w:r>
          </w:p>
        </w:tc>
        <w:tc>
          <w:tcPr>
            <w:tcW w:w="25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锅炉年检情况</w:t>
            </w: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5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压力容器年检情况</w:t>
            </w: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5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装移动式压力容器年检情况</w:t>
            </w: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2</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压力管道</w:t>
            </w:r>
          </w:p>
        </w:tc>
        <w:tc>
          <w:tcPr>
            <w:tcW w:w="25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承压管道年检情况</w:t>
            </w: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5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 xml:space="preserve">承压管道安全防护情况 </w:t>
            </w: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5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承压管道警示标志设置情况</w:t>
            </w: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3</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电梯、起重机</w:t>
            </w:r>
          </w:p>
        </w:tc>
        <w:tc>
          <w:tcPr>
            <w:tcW w:w="25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 xml:space="preserve">起重机械、简易自制起重机械检测情况 </w:t>
            </w: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584"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电梯年险入保险情况</w:t>
            </w: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584" w:type="dxa"/>
            <w:vAlign w:val="center"/>
          </w:tcPr>
          <w:p>
            <w:pPr>
              <w:pStyle w:val="14"/>
              <w:spacing w:line="240" w:lineRule="exact"/>
              <w:rPr>
                <w:rFonts w:ascii="仿宋_GB2312" w:hAnsi="仿宋_GB2312" w:eastAsia="仿宋_GB2312" w:cs="仿宋_GB2312"/>
                <w:sz w:val="24"/>
              </w:rPr>
            </w:pP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4</w:t>
            </w:r>
          </w:p>
        </w:tc>
        <w:tc>
          <w:tcPr>
            <w:tcW w:w="1654" w:type="dxa"/>
            <w:vMerge w:val="restart"/>
            <w:vAlign w:val="center"/>
          </w:tcPr>
          <w:p>
            <w:pPr>
              <w:pStyle w:val="14"/>
              <w:spacing w:line="240" w:lineRule="exact"/>
              <w:jc w:val="center"/>
              <w:rPr>
                <w:rFonts w:ascii="仿宋_GB2312" w:hAnsi="仿宋" w:eastAsia="仿宋_GB2312" w:cs="仿宋_GB2312"/>
                <w:b/>
                <w:bCs/>
                <w:sz w:val="24"/>
              </w:rPr>
            </w:pPr>
          </w:p>
        </w:tc>
        <w:tc>
          <w:tcPr>
            <w:tcW w:w="2584" w:type="dxa"/>
            <w:vAlign w:val="center"/>
          </w:tcPr>
          <w:p>
            <w:pPr>
              <w:pStyle w:val="14"/>
              <w:spacing w:line="240" w:lineRule="exact"/>
              <w:rPr>
                <w:rFonts w:ascii="仿宋_GB2312" w:hAnsi="仿宋_GB2312" w:eastAsia="仿宋_GB2312" w:cs="仿宋_GB2312"/>
                <w:sz w:val="24"/>
              </w:rPr>
            </w:pP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584" w:type="dxa"/>
            <w:vAlign w:val="center"/>
          </w:tcPr>
          <w:p>
            <w:pPr>
              <w:pStyle w:val="14"/>
              <w:spacing w:line="240" w:lineRule="exact"/>
              <w:rPr>
                <w:rFonts w:ascii="仿宋_GB2312" w:hAnsi="仿宋_GB2312" w:eastAsia="仿宋_GB2312" w:cs="仿宋_GB2312"/>
                <w:sz w:val="24"/>
              </w:rPr>
            </w:pP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584" w:type="dxa"/>
            <w:vAlign w:val="center"/>
          </w:tcPr>
          <w:p>
            <w:pPr>
              <w:pStyle w:val="14"/>
              <w:spacing w:line="240" w:lineRule="exact"/>
              <w:rPr>
                <w:rFonts w:ascii="仿宋_GB2312" w:hAnsi="仿宋_GB2312" w:eastAsia="仿宋_GB2312" w:cs="仿宋_GB2312"/>
                <w:sz w:val="24"/>
              </w:rPr>
            </w:pP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5</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其它</w:t>
            </w:r>
          </w:p>
        </w:tc>
        <w:tc>
          <w:tcPr>
            <w:tcW w:w="2584" w:type="dxa"/>
            <w:vAlign w:val="center"/>
          </w:tcPr>
          <w:p>
            <w:pPr>
              <w:pStyle w:val="14"/>
              <w:spacing w:line="240" w:lineRule="exact"/>
              <w:rPr>
                <w:rFonts w:ascii="仿宋_GB2312" w:hAnsi="仿宋_GB2312" w:eastAsia="仿宋_GB2312" w:cs="仿宋_GB2312"/>
                <w:sz w:val="24"/>
              </w:rPr>
            </w:pP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584" w:type="dxa"/>
            <w:vAlign w:val="center"/>
          </w:tcPr>
          <w:p>
            <w:pPr>
              <w:pStyle w:val="14"/>
              <w:spacing w:line="240" w:lineRule="exact"/>
              <w:rPr>
                <w:rFonts w:ascii="仿宋_GB2312" w:hAnsi="仿宋_GB2312" w:eastAsia="仿宋_GB2312" w:cs="仿宋_GB2312"/>
                <w:sz w:val="24"/>
              </w:rPr>
            </w:pP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584" w:type="dxa"/>
            <w:vAlign w:val="center"/>
          </w:tcPr>
          <w:p>
            <w:pPr>
              <w:pStyle w:val="14"/>
              <w:spacing w:line="240" w:lineRule="exact"/>
              <w:rPr>
                <w:rFonts w:ascii="仿宋_GB2312" w:hAnsi="仿宋_GB2312" w:eastAsia="仿宋_GB2312" w:cs="仿宋_GB2312"/>
                <w:sz w:val="24"/>
              </w:rPr>
            </w:pPr>
          </w:p>
        </w:tc>
        <w:tc>
          <w:tcPr>
            <w:tcW w:w="3078"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bl>
    <w:p/>
    <w:p>
      <w:pPr>
        <w:pStyle w:val="14"/>
        <w:jc w:val="left"/>
        <w:rPr>
          <w:rFonts w:ascii="黑体" w:hAnsi="黑体" w:eastAsia="黑体" w:cs="黑体"/>
          <w:sz w:val="32"/>
          <w:szCs w:val="32"/>
        </w:rPr>
      </w:pPr>
    </w:p>
    <w:p>
      <w:pPr>
        <w:pStyle w:val="5"/>
        <w:ind w:left="0"/>
        <w:rPr>
          <w:rFonts w:ascii="方正小标宋简体" w:hAnsi="方正小标宋简体" w:eastAsia="方正小标宋简体" w:cs="方正小标宋简体"/>
          <w:sz w:val="36"/>
          <w:szCs w:val="36"/>
        </w:rPr>
      </w:pPr>
    </w:p>
    <w:p>
      <w:pPr>
        <w:pStyle w:val="5"/>
        <w:ind w:left="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全办安全生产百日攻坚行动安全检查表（表八）</w:t>
      </w:r>
    </w:p>
    <w:p>
      <w:pPr>
        <w:pStyle w:val="5"/>
        <w:ind w:left="0"/>
        <w:jc w:val="center"/>
        <w:rPr>
          <w:rFonts w:ascii="楷体" w:hAnsi="楷体" w:eastAsia="楷体"/>
          <w:sz w:val="32"/>
          <w:szCs w:val="32"/>
        </w:rPr>
      </w:pPr>
      <w:r>
        <w:rPr>
          <w:rFonts w:hint="eastAsia" w:ascii="楷体" w:hAnsi="楷体" w:eastAsia="楷体" w:cs="方正小标宋简体"/>
          <w:sz w:val="32"/>
          <w:szCs w:val="32"/>
        </w:rPr>
        <w:t>（养老院、空巢老人）</w:t>
      </w:r>
    </w:p>
    <w:p>
      <w:pPr>
        <w:pStyle w:val="14"/>
        <w:tabs>
          <w:tab w:val="left" w:pos="6403"/>
        </w:tabs>
        <w:rPr>
          <w:rFonts w:ascii="楷体_GB2312" w:hAnsi="仿宋_GB2312" w:eastAsia="楷体_GB2312"/>
          <w:sz w:val="32"/>
          <w:szCs w:val="32"/>
        </w:rPr>
      </w:pPr>
      <w:r>
        <w:rPr>
          <w:rFonts w:hint="eastAsia" w:ascii="楷体_GB2312" w:hAnsi="仿宋_GB2312" w:eastAsia="楷体_GB2312"/>
          <w:bCs/>
          <w:sz w:val="32"/>
          <w:szCs w:val="32"/>
        </w:rPr>
        <w:t>被检查单位（盖章）：</w:t>
      </w:r>
      <w:r>
        <w:rPr>
          <w:rFonts w:hint="eastAsia" w:ascii="楷体_GB2312" w:hAnsi="仿宋_GB2312" w:eastAsia="楷体_GB2312"/>
          <w:sz w:val="32"/>
          <w:szCs w:val="32"/>
        </w:rPr>
        <w:t xml:space="preserve">           负责人（签字）：</w:t>
      </w:r>
    </w:p>
    <w:p>
      <w:pPr>
        <w:pStyle w:val="14"/>
        <w:rPr>
          <w:rFonts w:ascii="楷体_GB2312" w:hAnsi="仿宋_GB2312" w:eastAsia="楷体_GB2312"/>
          <w:bCs/>
          <w:sz w:val="32"/>
          <w:szCs w:val="32"/>
        </w:rPr>
      </w:pPr>
      <w:r>
        <w:rPr>
          <w:rFonts w:hint="eastAsia" w:ascii="楷体_GB2312" w:hAnsi="仿宋_GB2312" w:eastAsia="楷体_GB2312"/>
          <w:sz w:val="32"/>
          <w:szCs w:val="32"/>
        </w:rPr>
        <w:t xml:space="preserve">检  查  人（签字）：           </w:t>
      </w:r>
      <w:r>
        <w:rPr>
          <w:rFonts w:hint="eastAsia" w:ascii="楷体_GB2312" w:hAnsi="仿宋_GB2312" w:eastAsia="楷体_GB2312"/>
          <w:bCs/>
          <w:sz w:val="32"/>
          <w:szCs w:val="32"/>
        </w:rPr>
        <w:t>检 查 时 间：</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654"/>
        <w:gridCol w:w="2629"/>
        <w:gridCol w:w="303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47"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序号</w:t>
            </w:r>
          </w:p>
        </w:tc>
        <w:tc>
          <w:tcPr>
            <w:tcW w:w="1654"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项目</w:t>
            </w:r>
          </w:p>
        </w:tc>
        <w:tc>
          <w:tcPr>
            <w:tcW w:w="2629"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检查具体内容</w:t>
            </w:r>
          </w:p>
        </w:tc>
        <w:tc>
          <w:tcPr>
            <w:tcW w:w="3033"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存在问题</w:t>
            </w:r>
          </w:p>
        </w:tc>
        <w:tc>
          <w:tcPr>
            <w:tcW w:w="1163" w:type="dxa"/>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1</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经营许可</w:t>
            </w:r>
          </w:p>
        </w:tc>
        <w:tc>
          <w:tcPr>
            <w:tcW w:w="2629"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营业执照、行业备案</w:t>
            </w: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29"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食堂从业人员健康证上岗情况</w:t>
            </w: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29"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主要负责人安全知识持证上岗情况</w:t>
            </w: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2</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消防安全</w:t>
            </w:r>
          </w:p>
        </w:tc>
        <w:tc>
          <w:tcPr>
            <w:tcW w:w="2629"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消防设施设备维护保养</w:t>
            </w: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29"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消防安全培训、预案演练情况</w:t>
            </w: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29"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主要安全出口、疏散通道是否畅通</w:t>
            </w: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3</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空巢老人</w:t>
            </w:r>
          </w:p>
        </w:tc>
        <w:tc>
          <w:tcPr>
            <w:tcW w:w="2629"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空巢老人数量、身体、子女情况</w:t>
            </w: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29"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家具安全情况</w:t>
            </w: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240" w:lineRule="exact"/>
              <w:jc w:val="center"/>
              <w:rPr>
                <w:rFonts w:ascii="仿宋_GB2312" w:hAnsi="仿宋" w:eastAsia="仿宋_GB2312" w:cs="仿宋_GB2312"/>
                <w:b/>
                <w:bCs/>
                <w:sz w:val="24"/>
              </w:rPr>
            </w:pPr>
          </w:p>
        </w:tc>
        <w:tc>
          <w:tcPr>
            <w:tcW w:w="2629" w:type="dxa"/>
            <w:vAlign w:val="center"/>
          </w:tcPr>
          <w:p>
            <w:pPr>
              <w:pStyle w:val="14"/>
              <w:spacing w:line="240" w:lineRule="exact"/>
              <w:jc w:val="left"/>
              <w:rPr>
                <w:rFonts w:ascii="仿宋_GB2312" w:hAnsi="仿宋" w:eastAsia="仿宋_GB2312" w:cs="仿宋_GB2312"/>
                <w:sz w:val="24"/>
              </w:rPr>
            </w:pPr>
            <w:r>
              <w:rPr>
                <w:rFonts w:hint="eastAsia" w:ascii="仿宋_GB2312" w:hAnsi="仿宋" w:eastAsia="仿宋_GB2312" w:cs="仿宋_GB2312"/>
                <w:sz w:val="24"/>
              </w:rPr>
              <w:t>用电及气冬季取暖情况</w:t>
            </w: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4</w:t>
            </w:r>
          </w:p>
        </w:tc>
        <w:tc>
          <w:tcPr>
            <w:tcW w:w="1654" w:type="dxa"/>
            <w:vMerge w:val="restart"/>
            <w:vAlign w:val="center"/>
          </w:tcPr>
          <w:p>
            <w:pPr>
              <w:pStyle w:val="14"/>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其它</w:t>
            </w:r>
          </w:p>
        </w:tc>
        <w:tc>
          <w:tcPr>
            <w:tcW w:w="2629" w:type="dxa"/>
            <w:vAlign w:val="center"/>
          </w:tcPr>
          <w:p>
            <w:pPr>
              <w:pStyle w:val="14"/>
              <w:spacing w:line="240" w:lineRule="exact"/>
              <w:jc w:val="left"/>
              <w:rPr>
                <w:rFonts w:ascii="仿宋_GB2312" w:hAnsi="仿宋" w:eastAsia="仿宋_GB2312" w:cs="仿宋_GB2312"/>
                <w:sz w:val="24"/>
              </w:rPr>
            </w:pP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 w:hAnsi="仿宋" w:eastAsia="仿宋" w:cs="仿宋"/>
                <w:sz w:val="24"/>
              </w:rPr>
            </w:pPr>
          </w:p>
        </w:tc>
        <w:tc>
          <w:tcPr>
            <w:tcW w:w="2629" w:type="dxa"/>
            <w:vAlign w:val="center"/>
          </w:tcPr>
          <w:p>
            <w:pPr>
              <w:pStyle w:val="14"/>
              <w:spacing w:line="240" w:lineRule="exact"/>
              <w:jc w:val="left"/>
              <w:rPr>
                <w:rFonts w:ascii="仿宋_GB2312" w:hAnsi="仿宋" w:eastAsia="仿宋_GB2312" w:cs="仿宋_GB2312"/>
                <w:sz w:val="24"/>
              </w:rPr>
            </w:pP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629" w:type="dxa"/>
            <w:vAlign w:val="center"/>
          </w:tcPr>
          <w:p>
            <w:pPr>
              <w:pStyle w:val="14"/>
              <w:spacing w:line="240" w:lineRule="exact"/>
              <w:jc w:val="left"/>
              <w:rPr>
                <w:rFonts w:ascii="仿宋_GB2312" w:hAnsi="仿宋" w:eastAsia="仿宋_GB2312" w:cs="仿宋_GB2312"/>
                <w:sz w:val="24"/>
              </w:rPr>
            </w:pP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restart"/>
            <w:vAlign w:val="center"/>
          </w:tcPr>
          <w:p>
            <w:pPr>
              <w:pStyle w:val="14"/>
              <w:rPr>
                <w:rFonts w:ascii="新宋体" w:hAnsi="新宋体" w:eastAsia="新宋体" w:cs="新宋体"/>
                <w:b/>
                <w:bCs/>
                <w:sz w:val="24"/>
              </w:rPr>
            </w:pPr>
            <w:r>
              <w:rPr>
                <w:rFonts w:hint="eastAsia" w:ascii="新宋体" w:hAnsi="新宋体" w:eastAsia="新宋体" w:cs="新宋体"/>
                <w:b/>
                <w:bCs/>
                <w:sz w:val="24"/>
              </w:rPr>
              <w:t>5</w:t>
            </w:r>
          </w:p>
        </w:tc>
        <w:tc>
          <w:tcPr>
            <w:tcW w:w="1654" w:type="dxa"/>
            <w:vMerge w:val="restart"/>
            <w:vAlign w:val="center"/>
          </w:tcPr>
          <w:p>
            <w:pPr>
              <w:pStyle w:val="14"/>
              <w:spacing w:line="360" w:lineRule="exact"/>
              <w:rPr>
                <w:rFonts w:ascii="仿宋_GB2312" w:hAnsi="仿宋" w:eastAsia="仿宋_GB2312" w:cs="仿宋_GB2312"/>
                <w:sz w:val="32"/>
                <w:szCs w:val="32"/>
              </w:rPr>
            </w:pPr>
          </w:p>
        </w:tc>
        <w:tc>
          <w:tcPr>
            <w:tcW w:w="2629" w:type="dxa"/>
            <w:vAlign w:val="center"/>
          </w:tcPr>
          <w:p>
            <w:pPr>
              <w:pStyle w:val="14"/>
              <w:spacing w:line="240" w:lineRule="exact"/>
              <w:rPr>
                <w:rFonts w:ascii="仿宋_GB2312" w:hAnsi="仿宋_GB2312" w:eastAsia="仿宋_GB2312" w:cs="仿宋_GB2312"/>
                <w:sz w:val="24"/>
              </w:rPr>
            </w:pP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629" w:type="dxa"/>
            <w:vAlign w:val="center"/>
          </w:tcPr>
          <w:p>
            <w:pPr>
              <w:pStyle w:val="14"/>
              <w:spacing w:line="240" w:lineRule="exact"/>
              <w:rPr>
                <w:rFonts w:ascii="仿宋_GB2312" w:hAnsi="仿宋_GB2312" w:eastAsia="仿宋_GB2312" w:cs="仿宋_GB2312"/>
                <w:sz w:val="24"/>
              </w:rPr>
            </w:pP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47" w:type="dxa"/>
            <w:vMerge w:val="continue"/>
            <w:vAlign w:val="center"/>
          </w:tcPr>
          <w:p>
            <w:pPr>
              <w:pStyle w:val="14"/>
              <w:rPr>
                <w:rFonts w:ascii="新宋体" w:hAnsi="新宋体" w:eastAsia="新宋体" w:cs="新宋体"/>
                <w:b/>
                <w:bCs/>
                <w:sz w:val="24"/>
              </w:rPr>
            </w:pPr>
          </w:p>
        </w:tc>
        <w:tc>
          <w:tcPr>
            <w:tcW w:w="1654" w:type="dxa"/>
            <w:vMerge w:val="continue"/>
            <w:vAlign w:val="center"/>
          </w:tcPr>
          <w:p>
            <w:pPr>
              <w:pStyle w:val="14"/>
              <w:spacing w:line="360" w:lineRule="exact"/>
              <w:rPr>
                <w:rFonts w:ascii="仿宋_GB2312" w:hAnsi="仿宋" w:eastAsia="仿宋_GB2312" w:cs="仿宋_GB2312"/>
                <w:sz w:val="32"/>
                <w:szCs w:val="32"/>
              </w:rPr>
            </w:pPr>
          </w:p>
        </w:tc>
        <w:tc>
          <w:tcPr>
            <w:tcW w:w="2629" w:type="dxa"/>
            <w:vAlign w:val="center"/>
          </w:tcPr>
          <w:p>
            <w:pPr>
              <w:pStyle w:val="14"/>
              <w:spacing w:line="240" w:lineRule="exact"/>
              <w:rPr>
                <w:rFonts w:ascii="仿宋_GB2312" w:hAnsi="仿宋_GB2312" w:eastAsia="仿宋_GB2312" w:cs="仿宋_GB2312"/>
                <w:sz w:val="24"/>
              </w:rPr>
            </w:pPr>
          </w:p>
        </w:tc>
        <w:tc>
          <w:tcPr>
            <w:tcW w:w="3033" w:type="dxa"/>
            <w:vAlign w:val="center"/>
          </w:tcPr>
          <w:p>
            <w:pPr>
              <w:pStyle w:val="14"/>
              <w:rPr>
                <w:rFonts w:ascii="新宋体" w:hAnsi="新宋体" w:eastAsia="新宋体" w:cs="新宋体"/>
                <w:b/>
                <w:bCs/>
                <w:sz w:val="28"/>
                <w:szCs w:val="28"/>
              </w:rPr>
            </w:pPr>
          </w:p>
        </w:tc>
        <w:tc>
          <w:tcPr>
            <w:tcW w:w="1163" w:type="dxa"/>
            <w:vAlign w:val="center"/>
          </w:tcPr>
          <w:p>
            <w:pPr>
              <w:pStyle w:val="14"/>
              <w:rPr>
                <w:rFonts w:ascii="新宋体" w:hAnsi="新宋体" w:eastAsia="新宋体" w:cs="新宋体"/>
                <w:b/>
                <w:bCs/>
                <w:sz w:val="28"/>
                <w:szCs w:val="28"/>
              </w:rPr>
            </w:pPr>
          </w:p>
        </w:tc>
      </w:tr>
    </w:tbl>
    <w:p>
      <w:pPr>
        <w:jc w:val="left"/>
        <w:rPr>
          <w:rFonts w:ascii="仿宋" w:hAnsi="仿宋" w:eastAsia="仿宋" w:cs="仿宋"/>
          <w:kern w:val="0"/>
          <w:sz w:val="32"/>
          <w:szCs w:val="32"/>
        </w:rPr>
      </w:pPr>
    </w:p>
    <w:p>
      <w:pPr>
        <w:jc w:val="left"/>
        <w:rPr>
          <w:rFonts w:ascii="仿宋" w:hAnsi="仿宋" w:eastAsia="仿宋" w:cs="仿宋"/>
          <w:kern w:val="0"/>
          <w:sz w:val="32"/>
          <w:szCs w:val="32"/>
        </w:rPr>
        <w:sectPr>
          <w:footerReference r:id="rId6" w:type="default"/>
          <w:pgSz w:w="11906" w:h="16838"/>
          <w:pgMar w:top="1440" w:right="1474" w:bottom="1440" w:left="1587" w:header="851" w:footer="992" w:gutter="0"/>
          <w:pgNumType w:fmt="decimal"/>
          <w:cols w:space="425" w:num="1"/>
          <w:docGrid w:type="lines" w:linePitch="312" w:charSpace="0"/>
        </w:sectPr>
      </w:pPr>
    </w:p>
    <w:p>
      <w:pPr>
        <w:pStyle w:val="2"/>
      </w:pPr>
    </w:p>
    <w:p>
      <w:pPr>
        <w:jc w:val="left"/>
        <w:rPr>
          <w:rFonts w:ascii="仿宋" w:hAnsi="仿宋" w:eastAsia="仿宋" w:cs="仿宋"/>
          <w:kern w:val="0"/>
          <w:sz w:val="32"/>
          <w:szCs w:val="32"/>
        </w:rPr>
      </w:pPr>
    </w:p>
    <w:p>
      <w:pPr>
        <w:jc w:val="left"/>
        <w:rPr>
          <w:rFonts w:ascii="仿宋" w:hAnsi="仿宋" w:eastAsia="仿宋" w:cs="仿宋"/>
          <w:kern w:val="0"/>
          <w:sz w:val="32"/>
          <w:szCs w:val="32"/>
        </w:rPr>
      </w:pPr>
    </w:p>
    <w:p>
      <w:pPr>
        <w:jc w:val="left"/>
        <w:rPr>
          <w:rFonts w:ascii="仿宋" w:hAnsi="仿宋" w:eastAsia="仿宋" w:cs="仿宋"/>
          <w:kern w:val="0"/>
          <w:sz w:val="32"/>
          <w:szCs w:val="32"/>
        </w:rPr>
      </w:pPr>
    </w:p>
    <w:p>
      <w:pPr>
        <w:jc w:val="left"/>
        <w:rPr>
          <w:rFonts w:ascii="仿宋" w:hAnsi="仿宋" w:eastAsia="仿宋" w:cs="仿宋"/>
          <w:kern w:val="0"/>
          <w:sz w:val="32"/>
          <w:szCs w:val="32"/>
        </w:rPr>
      </w:pPr>
    </w:p>
    <w:p>
      <w:pPr>
        <w:jc w:val="left"/>
        <w:rPr>
          <w:rFonts w:ascii="仿宋" w:hAnsi="仿宋" w:eastAsia="仿宋" w:cs="仿宋"/>
          <w:kern w:val="0"/>
          <w:sz w:val="32"/>
          <w:szCs w:val="32"/>
        </w:rPr>
      </w:pPr>
    </w:p>
    <w:p>
      <w:pPr>
        <w:jc w:val="left"/>
        <w:rPr>
          <w:rFonts w:ascii="仿宋" w:hAnsi="仿宋" w:eastAsia="仿宋" w:cs="仿宋"/>
          <w:kern w:val="0"/>
          <w:sz w:val="32"/>
          <w:szCs w:val="32"/>
        </w:rPr>
      </w:pPr>
    </w:p>
    <w:p>
      <w:pPr>
        <w:rPr>
          <w:rFonts w:ascii="仿宋" w:hAnsi="仿宋" w:eastAsia="仿宋" w:cs="仿宋"/>
          <w:sz w:val="32"/>
          <w:szCs w:val="32"/>
        </w:rPr>
      </w:pPr>
    </w:p>
    <w:sectPr>
      <w:footerReference r:id="rId7"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3" o:spid="_x0000_s205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7" o:spid="_x0000_s2057"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6" o:spid="_x0000_s2056"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8" o:spid="_x0000_s2058"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4" o:spid="_x0000_s205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35B57EA"/>
    <w:rsid w:val="00221AB6"/>
    <w:rsid w:val="00467676"/>
    <w:rsid w:val="004F2FCB"/>
    <w:rsid w:val="00B25408"/>
    <w:rsid w:val="00B315F5"/>
    <w:rsid w:val="00D776AE"/>
    <w:rsid w:val="00F14467"/>
    <w:rsid w:val="00F15AAB"/>
    <w:rsid w:val="02D51510"/>
    <w:rsid w:val="033969F9"/>
    <w:rsid w:val="0481634F"/>
    <w:rsid w:val="07DA1D60"/>
    <w:rsid w:val="141853FF"/>
    <w:rsid w:val="18D83669"/>
    <w:rsid w:val="1AA718A7"/>
    <w:rsid w:val="20564D3A"/>
    <w:rsid w:val="21D72882"/>
    <w:rsid w:val="255A5AAF"/>
    <w:rsid w:val="25C86589"/>
    <w:rsid w:val="25E37271"/>
    <w:rsid w:val="276A592D"/>
    <w:rsid w:val="2A1B0EE8"/>
    <w:rsid w:val="2AF5102B"/>
    <w:rsid w:val="2EE47C52"/>
    <w:rsid w:val="315E064C"/>
    <w:rsid w:val="33BE5BF2"/>
    <w:rsid w:val="37C91C2A"/>
    <w:rsid w:val="3A3F5865"/>
    <w:rsid w:val="3CB61EBB"/>
    <w:rsid w:val="3D130F18"/>
    <w:rsid w:val="3FC7536F"/>
    <w:rsid w:val="411D60A6"/>
    <w:rsid w:val="48580254"/>
    <w:rsid w:val="49316246"/>
    <w:rsid w:val="4EB45395"/>
    <w:rsid w:val="4FAD3B8F"/>
    <w:rsid w:val="518D4038"/>
    <w:rsid w:val="535B57EA"/>
    <w:rsid w:val="540F2E54"/>
    <w:rsid w:val="544A1130"/>
    <w:rsid w:val="57D25E31"/>
    <w:rsid w:val="59A37326"/>
    <w:rsid w:val="5F6830C3"/>
    <w:rsid w:val="66C03084"/>
    <w:rsid w:val="684D277A"/>
    <w:rsid w:val="6E3315D2"/>
    <w:rsid w:val="6EC54FAF"/>
    <w:rsid w:val="741E134D"/>
    <w:rsid w:val="74DD0D3B"/>
    <w:rsid w:val="750644D5"/>
    <w:rsid w:val="75CD7CF8"/>
    <w:rsid w:val="765045E0"/>
    <w:rsid w:val="76886A22"/>
    <w:rsid w:val="79BE5797"/>
    <w:rsid w:val="7AF65B7B"/>
    <w:rsid w:val="7CAA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rPr>
  </w:style>
  <w:style w:type="paragraph" w:styleId="5">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styleId="11">
    <w:name w:val="Hyperlink"/>
    <w:basedOn w:val="10"/>
    <w:qFormat/>
    <w:uiPriority w:val="0"/>
    <w:rPr>
      <w:color w:val="0000FF"/>
      <w:u w:val="single"/>
    </w:rPr>
  </w:style>
  <w:style w:type="character" w:customStyle="1" w:styleId="12">
    <w:name w:val="font31"/>
    <w:basedOn w:val="10"/>
    <w:qFormat/>
    <w:uiPriority w:val="0"/>
    <w:rPr>
      <w:rFonts w:hint="eastAsia" w:ascii="宋体" w:hAnsi="宋体" w:eastAsia="宋体" w:cs="宋体"/>
      <w:b/>
      <w:color w:val="000000"/>
      <w:u w:val="none"/>
    </w:rPr>
  </w:style>
  <w:style w:type="character" w:customStyle="1" w:styleId="13">
    <w:name w:val="font01"/>
    <w:basedOn w:val="10"/>
    <w:qFormat/>
    <w:uiPriority w:val="0"/>
    <w:rPr>
      <w:rFonts w:hint="eastAsia" w:ascii="宋体" w:hAnsi="宋体" w:eastAsia="宋体" w:cs="宋体"/>
      <w:color w:val="000000"/>
      <w:u w:val="single"/>
    </w:rPr>
  </w:style>
  <w:style w:type="paragraph" w:customStyle="1" w:styleId="14">
    <w:name w:val="正文 New"/>
    <w:next w:val="5"/>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textRotate="1"/>
    <customShpInfo spid="_x0000_s2057" textRotate="1"/>
    <customShpInfo spid="_x0000_s2056" textRotate="1"/>
    <customShpInfo spid="_x0000_s2058"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1129</Words>
  <Characters>6438</Characters>
  <Lines>53</Lines>
  <Paragraphs>15</Paragraphs>
  <TotalTime>32</TotalTime>
  <ScaleCrop>false</ScaleCrop>
  <LinksUpToDate>false</LinksUpToDate>
  <CharactersWithSpaces>7552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2020-11-02T08:10:00Z</dcterms:created>
  <dc:creator>行走的山</dc:creator>
  <cp:lastModifiedBy>zhangtao</cp:lastModifiedBy>
  <cp:lastPrinted>2020-11-04T08:38:35Z</cp:lastPrinted>
  <dcterms:modified xsi:type="dcterms:W3CDTF">2020-11-04T09:07:19Z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