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86" w:line="182" w:lineRule="auto"/>
        <w:ind w:left="1125"/>
        <w:rPr>
          <w:rFonts w:ascii="Microsoft JhengHei" w:hAnsi="Microsoft JhengHei" w:eastAsia="Microsoft JhengHei" w:cs="Microsoft JhengHei"/>
          <w:sz w:val="43"/>
          <w:szCs w:val="43"/>
        </w:rPr>
      </w:pPr>
      <w:r>
        <w:rPr>
          <w:rFonts w:ascii="Arial" w:hAnsi="Arial" w:eastAsia="Arial" w:cs="Arial"/>
          <w:spacing w:val="-2"/>
          <w:sz w:val="43"/>
          <w:szCs w:val="43"/>
        </w:rPr>
        <w:t>202</w:t>
      </w:r>
      <w:r>
        <w:rPr>
          <w:rFonts w:hint="eastAsia" w:eastAsia="宋体" w:cs="Arial"/>
          <w:spacing w:val="-2"/>
          <w:sz w:val="43"/>
          <w:szCs w:val="43"/>
          <w:lang w:val="en-US" w:eastAsia="zh-CN"/>
        </w:rPr>
        <w:t>1</w:t>
      </w:r>
      <w:r>
        <w:rPr>
          <w:rFonts w:ascii="Arial" w:hAnsi="Arial" w:eastAsia="Arial" w:cs="Arial"/>
          <w:spacing w:val="-2"/>
          <w:sz w:val="43"/>
          <w:szCs w:val="43"/>
        </w:rPr>
        <w:t xml:space="preserve"> </w:t>
      </w:r>
      <w:r>
        <w:rPr>
          <w:rFonts w:ascii="Microsoft JhengHei" w:hAnsi="Microsoft JhengHei" w:eastAsia="Microsoft JhengHei" w:cs="Microsoft JhengHei"/>
          <w:spacing w:val="-2"/>
          <w:sz w:val="43"/>
          <w:szCs w:val="43"/>
        </w:rPr>
        <w:t>年张店区</w:t>
      </w:r>
      <w:r>
        <w:rPr>
          <w:rFonts w:ascii="Microsoft JhengHei" w:hAnsi="Microsoft JhengHei" w:eastAsia="Microsoft JhengHei" w:cs="Microsoft JhengHei"/>
          <w:spacing w:val="-1"/>
          <w:sz w:val="43"/>
          <w:szCs w:val="43"/>
        </w:rPr>
        <w:t>区级</w:t>
      </w:r>
      <w:r>
        <w:rPr>
          <w:rFonts w:ascii="Times New Roman" w:hAnsi="Times New Roman" w:eastAsia="Times New Roman" w:cs="Times New Roman"/>
          <w:spacing w:val="-1"/>
          <w:sz w:val="43"/>
          <w:szCs w:val="43"/>
        </w:rPr>
        <w:t>“</w:t>
      </w:r>
      <w:r>
        <w:rPr>
          <w:rFonts w:ascii="Microsoft JhengHei" w:hAnsi="Microsoft JhengHei" w:eastAsia="Microsoft JhengHei" w:cs="Microsoft JhengHei"/>
          <w:spacing w:val="-1"/>
          <w:sz w:val="43"/>
          <w:szCs w:val="43"/>
        </w:rPr>
        <w:t>三公</w:t>
      </w:r>
      <w:r>
        <w:rPr>
          <w:rFonts w:ascii="Times New Roman" w:hAnsi="Times New Roman" w:eastAsia="Times New Roman" w:cs="Times New Roman"/>
          <w:spacing w:val="-1"/>
          <w:sz w:val="43"/>
          <w:szCs w:val="43"/>
        </w:rPr>
        <w:t>”</w:t>
      </w:r>
      <w:r>
        <w:rPr>
          <w:rFonts w:ascii="Microsoft JhengHei" w:hAnsi="Microsoft JhengHei" w:eastAsia="Microsoft JhengHei" w:cs="Microsoft JhengHei"/>
          <w:spacing w:val="-1"/>
          <w:sz w:val="43"/>
          <w:szCs w:val="43"/>
        </w:rPr>
        <w:t>经费决算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6" w:lineRule="auto"/>
        <w:ind w:left="59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根据《中华人民共和国预算</w:t>
      </w:r>
      <w:r>
        <w:rPr>
          <w:rFonts w:ascii="仿宋" w:hAnsi="仿宋" w:eastAsia="仿宋" w:cs="仿宋"/>
          <w:spacing w:val="-1"/>
          <w:sz w:val="31"/>
          <w:szCs w:val="31"/>
        </w:rPr>
        <w:t>法》以及预决算信息公开相关规</w:t>
      </w:r>
    </w:p>
    <w:p>
      <w:pPr>
        <w:spacing w:before="244" w:line="372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定，</w:t>
      </w:r>
      <w:r>
        <w:rPr>
          <w:rFonts w:ascii="仿宋" w:hAnsi="仿宋" w:eastAsia="仿宋" w:cs="仿宋"/>
          <w:spacing w:val="5"/>
          <w:sz w:val="31"/>
          <w:szCs w:val="31"/>
        </w:rPr>
        <w:t>经</w:t>
      </w:r>
      <w:r>
        <w:rPr>
          <w:rFonts w:ascii="仿宋" w:hAnsi="仿宋" w:eastAsia="仿宋" w:cs="仿宋"/>
          <w:spacing w:val="3"/>
          <w:sz w:val="31"/>
          <w:szCs w:val="31"/>
        </w:rPr>
        <w:t>淄博市张店区财政局汇总，202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年张店区区级决算部门，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使用</w:t>
      </w:r>
      <w:r>
        <w:rPr>
          <w:rFonts w:ascii="仿宋" w:hAnsi="仿宋" w:eastAsia="仿宋" w:cs="仿宋"/>
          <w:spacing w:val="12"/>
          <w:sz w:val="31"/>
          <w:szCs w:val="31"/>
        </w:rPr>
        <w:t>当</w:t>
      </w:r>
      <w:r>
        <w:rPr>
          <w:rFonts w:ascii="仿宋" w:hAnsi="仿宋" w:eastAsia="仿宋" w:cs="仿宋"/>
          <w:spacing w:val="9"/>
          <w:sz w:val="31"/>
          <w:szCs w:val="31"/>
        </w:rPr>
        <w:t>年一般公共预算财政拨款和以前年度结转资金安排的“三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公”经费决算</w:t>
      </w:r>
      <w:r>
        <w:rPr>
          <w:rFonts w:ascii="仿宋" w:hAnsi="仿宋" w:eastAsia="仿宋" w:cs="仿宋"/>
          <w:spacing w:val="4"/>
          <w:sz w:val="31"/>
          <w:szCs w:val="31"/>
        </w:rPr>
        <w:t>数</w:t>
      </w:r>
      <w:r>
        <w:rPr>
          <w:rFonts w:ascii="仿宋" w:hAnsi="仿宋" w:eastAsia="仿宋" w:cs="仿宋"/>
          <w:spacing w:val="3"/>
          <w:sz w:val="31"/>
          <w:szCs w:val="31"/>
        </w:rPr>
        <w:t>为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1061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hint="eastAsia" w:ascii="仿宋" w:hAnsi="仿宋" w:eastAsia="仿宋" w:cs="仿宋"/>
          <w:spacing w:val="3"/>
          <w:sz w:val="31"/>
          <w:szCs w:val="31"/>
          <w:lang w:eastAsia="zh-CN"/>
        </w:rPr>
        <w:t>年初预算数为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1309万元，</w:t>
      </w:r>
      <w:r>
        <w:rPr>
          <w:rFonts w:ascii="仿宋" w:hAnsi="仿宋" w:eastAsia="仿宋" w:cs="仿宋"/>
          <w:spacing w:val="3"/>
          <w:sz w:val="31"/>
          <w:szCs w:val="31"/>
        </w:rPr>
        <w:t>比年初预算数减少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248</w:t>
      </w:r>
      <w:r>
        <w:rPr>
          <w:rFonts w:ascii="仿宋" w:hAnsi="仿宋" w:eastAsia="仿宋" w:cs="仿宋"/>
          <w:spacing w:val="3"/>
          <w:sz w:val="31"/>
          <w:szCs w:val="31"/>
        </w:rPr>
        <w:t>万元，主要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8"/>
          <w:sz w:val="31"/>
          <w:szCs w:val="31"/>
        </w:rPr>
        <w:t>是各</w:t>
      </w:r>
      <w:r>
        <w:rPr>
          <w:rFonts w:ascii="仿宋" w:hAnsi="仿宋" w:eastAsia="仿宋" w:cs="仿宋"/>
          <w:spacing w:val="12"/>
          <w:sz w:val="31"/>
          <w:szCs w:val="31"/>
        </w:rPr>
        <w:t>部</w:t>
      </w:r>
      <w:r>
        <w:rPr>
          <w:rFonts w:ascii="仿宋" w:hAnsi="仿宋" w:eastAsia="仿宋" w:cs="仿宋"/>
          <w:spacing w:val="9"/>
          <w:sz w:val="31"/>
          <w:szCs w:val="31"/>
        </w:rPr>
        <w:t>门严格贯彻落实中央八项规定精神，坚持厉行节约，严格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控制“三</w:t>
      </w:r>
      <w:r>
        <w:rPr>
          <w:rFonts w:ascii="仿宋" w:hAnsi="仿宋" w:eastAsia="仿宋" w:cs="仿宋"/>
          <w:spacing w:val="-1"/>
          <w:sz w:val="31"/>
          <w:szCs w:val="31"/>
        </w:rPr>
        <w:t>公”经费支出。其中，因公出国 (境)费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决算数为</w:t>
      </w:r>
      <w:r>
        <w:rPr>
          <w:rFonts w:ascii="仿宋" w:hAnsi="仿宋" w:eastAsia="仿宋" w:cs="仿宋"/>
          <w:spacing w:val="-1"/>
          <w:sz w:val="31"/>
          <w:szCs w:val="31"/>
        </w:rPr>
        <w:t>0万元，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年初预算数为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16万元，</w:t>
      </w:r>
      <w:r>
        <w:rPr>
          <w:rFonts w:ascii="仿宋" w:hAnsi="仿宋" w:eastAsia="仿宋" w:cs="仿宋"/>
          <w:spacing w:val="-1"/>
          <w:sz w:val="31"/>
          <w:szCs w:val="31"/>
        </w:rPr>
        <w:t>比年</w:t>
      </w:r>
      <w:r>
        <w:rPr>
          <w:rFonts w:ascii="仿宋" w:hAnsi="仿宋" w:eastAsia="仿宋" w:cs="仿宋"/>
          <w:spacing w:val="6"/>
          <w:sz w:val="31"/>
          <w:szCs w:val="31"/>
        </w:rPr>
        <w:t>初预算数减</w:t>
      </w:r>
      <w:r>
        <w:rPr>
          <w:rFonts w:ascii="仿宋" w:hAnsi="仿宋" w:eastAsia="仿宋" w:cs="仿宋"/>
          <w:spacing w:val="4"/>
          <w:sz w:val="31"/>
          <w:szCs w:val="31"/>
        </w:rPr>
        <w:t>少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16</w:t>
      </w:r>
      <w:r>
        <w:rPr>
          <w:rFonts w:ascii="仿宋" w:hAnsi="仿宋" w:eastAsia="仿宋" w:cs="仿宋"/>
          <w:spacing w:val="3"/>
          <w:sz w:val="31"/>
          <w:szCs w:val="31"/>
        </w:rPr>
        <w:t>万元，主要是当年无单位因公出国 (境)团组</w:t>
      </w:r>
      <w:r>
        <w:rPr>
          <w:rFonts w:ascii="仿宋" w:hAnsi="仿宋" w:eastAsia="仿宋" w:cs="仿宋"/>
          <w:spacing w:val="-2"/>
          <w:sz w:val="31"/>
          <w:szCs w:val="31"/>
        </w:rPr>
        <w:t>和人数；公</w:t>
      </w:r>
      <w:r>
        <w:rPr>
          <w:rFonts w:ascii="仿宋" w:hAnsi="仿宋" w:eastAsia="仿宋" w:cs="仿宋"/>
          <w:spacing w:val="-1"/>
          <w:sz w:val="31"/>
          <w:szCs w:val="31"/>
        </w:rPr>
        <w:t>务用车购置及运行维护费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决算数为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1040</w:t>
      </w:r>
      <w:r>
        <w:rPr>
          <w:rFonts w:ascii="仿宋" w:hAnsi="仿宋" w:eastAsia="仿宋" w:cs="仿宋"/>
          <w:spacing w:val="-1"/>
          <w:sz w:val="31"/>
          <w:szCs w:val="31"/>
        </w:rPr>
        <w:t>万元 (其中，公务用车购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置费 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446</w:t>
      </w:r>
      <w:r>
        <w:rPr>
          <w:rFonts w:ascii="仿宋" w:hAnsi="仿宋" w:eastAsia="仿宋" w:cs="仿宋"/>
          <w:spacing w:val="-1"/>
          <w:sz w:val="31"/>
          <w:szCs w:val="31"/>
        </w:rPr>
        <w:t>万元，公务用车运行维护费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594</w:t>
      </w:r>
      <w:r>
        <w:rPr>
          <w:rFonts w:ascii="仿宋" w:hAnsi="仿宋" w:eastAsia="仿宋" w:cs="仿宋"/>
          <w:spacing w:val="-1"/>
          <w:sz w:val="31"/>
          <w:szCs w:val="31"/>
        </w:rPr>
        <w:t xml:space="preserve"> 万元) ，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年初预算数为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1186万元</w:t>
      </w:r>
      <w:r>
        <w:rPr>
          <w:rFonts w:ascii="仿宋" w:hAnsi="仿宋" w:eastAsia="仿宋" w:cs="仿宋"/>
          <w:spacing w:val="-1"/>
          <w:sz w:val="31"/>
          <w:szCs w:val="31"/>
        </w:rPr>
        <w:t>(其中，公务用车购</w:t>
      </w:r>
      <w:r>
        <w:rPr>
          <w:rFonts w:ascii="仿宋" w:hAnsi="仿宋" w:eastAsia="仿宋" w:cs="仿宋"/>
          <w:spacing w:val="-2"/>
          <w:sz w:val="31"/>
          <w:szCs w:val="31"/>
        </w:rPr>
        <w:t xml:space="preserve">置费 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247</w:t>
      </w:r>
      <w:r>
        <w:rPr>
          <w:rFonts w:ascii="仿宋" w:hAnsi="仿宋" w:eastAsia="仿宋" w:cs="仿宋"/>
          <w:spacing w:val="-1"/>
          <w:sz w:val="31"/>
          <w:szCs w:val="31"/>
        </w:rPr>
        <w:t>万元，公务用车运行维护费</w:t>
      </w:r>
      <w:r>
        <w:rPr>
          <w:rFonts w:hint="eastAsia" w:ascii="仿宋" w:hAnsi="仿宋" w:eastAsia="仿宋" w:cs="仿宋"/>
          <w:spacing w:val="-1"/>
          <w:sz w:val="31"/>
          <w:szCs w:val="31"/>
          <w:lang w:val="en-US" w:eastAsia="zh-CN"/>
        </w:rPr>
        <w:t>939</w:t>
      </w:r>
      <w:r>
        <w:rPr>
          <w:rFonts w:ascii="仿宋" w:hAnsi="仿宋" w:eastAsia="仿宋" w:cs="仿宋"/>
          <w:spacing w:val="-1"/>
          <w:sz w:val="31"/>
          <w:szCs w:val="31"/>
        </w:rPr>
        <w:t>万元)</w:t>
      </w:r>
      <w:r>
        <w:rPr>
          <w:rFonts w:hint="eastAsia" w:ascii="仿宋" w:hAnsi="仿宋" w:eastAsia="仿宋" w:cs="仿宋"/>
          <w:spacing w:val="-1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-1"/>
          <w:sz w:val="31"/>
          <w:szCs w:val="31"/>
        </w:rPr>
        <w:t>比年初预算数减</w:t>
      </w:r>
      <w:r>
        <w:rPr>
          <w:rFonts w:ascii="仿宋" w:hAnsi="仿宋" w:eastAsia="仿宋" w:cs="仿宋"/>
          <w:spacing w:val="4"/>
          <w:sz w:val="31"/>
          <w:szCs w:val="31"/>
        </w:rPr>
        <w:t>少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146</w:t>
      </w:r>
      <w:r>
        <w:rPr>
          <w:rFonts w:ascii="仿宋" w:hAnsi="仿宋" w:eastAsia="仿宋" w:cs="仿宋"/>
          <w:spacing w:val="4"/>
          <w:sz w:val="31"/>
          <w:szCs w:val="31"/>
        </w:rPr>
        <w:t>万元，主要是公务用车维护费减少；公务接待费</w:t>
      </w:r>
      <w:r>
        <w:rPr>
          <w:rFonts w:hint="eastAsia" w:ascii="仿宋" w:hAnsi="仿宋" w:eastAsia="仿宋" w:cs="仿宋"/>
          <w:spacing w:val="4"/>
          <w:sz w:val="31"/>
          <w:szCs w:val="31"/>
          <w:lang w:eastAsia="zh-CN"/>
        </w:rPr>
        <w:t>决算数为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21</w:t>
      </w:r>
      <w:r>
        <w:rPr>
          <w:rFonts w:ascii="仿宋" w:hAnsi="仿宋" w:eastAsia="仿宋" w:cs="仿宋"/>
          <w:spacing w:val="4"/>
          <w:sz w:val="31"/>
          <w:szCs w:val="31"/>
        </w:rPr>
        <w:t>万元</w:t>
      </w:r>
      <w:r>
        <w:rPr>
          <w:rFonts w:ascii="仿宋" w:hAnsi="仿宋" w:eastAsia="仿宋" w:cs="仿宋"/>
          <w:spacing w:val="2"/>
          <w:sz w:val="31"/>
          <w:szCs w:val="31"/>
        </w:rPr>
        <w:t>，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年初预算数为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107万元，</w:t>
      </w:r>
      <w:r>
        <w:rPr>
          <w:rFonts w:ascii="仿宋" w:hAnsi="仿宋" w:eastAsia="仿宋" w:cs="仿宋"/>
          <w:sz w:val="31"/>
          <w:szCs w:val="31"/>
        </w:rPr>
        <w:t>比</w:t>
      </w:r>
      <w:r>
        <w:rPr>
          <w:rFonts w:ascii="仿宋" w:hAnsi="仿宋" w:eastAsia="仿宋" w:cs="仿宋"/>
          <w:spacing w:val="4"/>
          <w:sz w:val="31"/>
          <w:szCs w:val="31"/>
        </w:rPr>
        <w:t>年初预算数减少</w:t>
      </w:r>
      <w:r>
        <w:rPr>
          <w:rFonts w:hint="eastAsia" w:ascii="仿宋" w:hAnsi="仿宋" w:eastAsia="仿宋" w:cs="仿宋"/>
          <w:spacing w:val="4"/>
          <w:sz w:val="31"/>
          <w:szCs w:val="31"/>
          <w:lang w:val="en-US" w:eastAsia="zh-CN"/>
        </w:rPr>
        <w:t>86</w:t>
      </w:r>
      <w:r>
        <w:rPr>
          <w:rFonts w:ascii="仿宋" w:hAnsi="仿宋" w:eastAsia="仿宋" w:cs="仿宋"/>
          <w:spacing w:val="4"/>
          <w:sz w:val="31"/>
          <w:szCs w:val="31"/>
        </w:rPr>
        <w:t>万元，主要是各部门认真贯彻落实厉行节</w:t>
      </w:r>
      <w:r>
        <w:rPr>
          <w:rFonts w:ascii="仿宋" w:hAnsi="仿宋" w:eastAsia="仿宋" w:cs="仿宋"/>
          <w:sz w:val="31"/>
          <w:szCs w:val="31"/>
        </w:rPr>
        <w:t>约</w:t>
      </w:r>
      <w:r>
        <w:rPr>
          <w:rFonts w:ascii="仿宋" w:hAnsi="仿宋" w:eastAsia="仿宋" w:cs="仿宋"/>
          <w:spacing w:val="-2"/>
          <w:sz w:val="31"/>
          <w:szCs w:val="31"/>
        </w:rPr>
        <w:t>有关规定，从紧从</w:t>
      </w:r>
      <w:r>
        <w:rPr>
          <w:rFonts w:ascii="仿宋" w:hAnsi="仿宋" w:eastAsia="仿宋" w:cs="仿宋"/>
          <w:spacing w:val="-1"/>
          <w:sz w:val="31"/>
          <w:szCs w:val="31"/>
        </w:rPr>
        <w:t>严控制公务接待范围和开支标准，进一步压减相</w:t>
      </w:r>
      <w:r>
        <w:rPr>
          <w:rFonts w:ascii="仿宋" w:hAnsi="仿宋" w:eastAsia="仿宋" w:cs="仿宋"/>
          <w:spacing w:val="-3"/>
          <w:sz w:val="31"/>
          <w:szCs w:val="31"/>
        </w:rPr>
        <w:t>关支出。</w:t>
      </w:r>
    </w:p>
    <w:p>
      <w:pPr>
        <w:spacing w:before="146" w:line="229" w:lineRule="auto"/>
        <w:ind w:left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注释与</w:t>
      </w:r>
      <w:r>
        <w:rPr>
          <w:rFonts w:ascii="仿宋" w:hAnsi="仿宋" w:eastAsia="仿宋" w:cs="仿宋"/>
          <w:spacing w:val="-1"/>
          <w:sz w:val="31"/>
          <w:szCs w:val="31"/>
        </w:rPr>
        <w:t>说明：</w:t>
      </w:r>
    </w:p>
    <w:p>
      <w:pPr>
        <w:spacing w:before="268" w:line="346" w:lineRule="auto"/>
        <w:ind w:left="11" w:right="72" w:firstLine="66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13"/>
          <w:sz w:val="31"/>
          <w:szCs w:val="31"/>
        </w:rPr>
        <w:t>、</w:t>
      </w:r>
      <w:r>
        <w:rPr>
          <w:rFonts w:ascii="仿宋" w:hAnsi="仿宋" w:eastAsia="仿宋" w:cs="仿宋"/>
          <w:spacing w:val="-11"/>
          <w:sz w:val="31"/>
          <w:szCs w:val="31"/>
        </w:rPr>
        <w:t>因公出国 (境)  费反映单位公务出国 (境)  的国际旅费、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国外城</w:t>
      </w:r>
      <w:r>
        <w:rPr>
          <w:rFonts w:ascii="仿宋" w:hAnsi="仿宋" w:eastAsia="仿宋" w:cs="仿宋"/>
          <w:spacing w:val="9"/>
          <w:sz w:val="31"/>
          <w:szCs w:val="31"/>
        </w:rPr>
        <w:t>市</w:t>
      </w:r>
      <w:r>
        <w:rPr>
          <w:rFonts w:ascii="仿宋" w:hAnsi="仿宋" w:eastAsia="仿宋" w:cs="仿宋"/>
          <w:spacing w:val="6"/>
          <w:sz w:val="31"/>
          <w:szCs w:val="31"/>
        </w:rPr>
        <w:t>间交通费、住宿费、伙食费、培训费、公杂费等支出。</w:t>
      </w:r>
      <w:r>
        <w:rPr>
          <w:rFonts w:ascii="仿宋" w:hAnsi="仿宋" w:eastAsia="仿宋" w:cs="仿宋"/>
          <w:sz w:val="31"/>
          <w:szCs w:val="31"/>
        </w:rPr>
        <w:t xml:space="preserve"> 据统计，</w:t>
      </w:r>
      <w:r>
        <w:rPr>
          <w:rFonts w:ascii="Times New Roman" w:hAnsi="Times New Roman" w:eastAsia="Times New Roman" w:cs="Times New Roman"/>
          <w:sz w:val="31"/>
          <w:szCs w:val="31"/>
        </w:rPr>
        <w:t>202</w:t>
      </w:r>
      <w:r>
        <w:rPr>
          <w:rFonts w:hint="eastAsia" w:ascii="Times New Roman" w:hAnsi="Times New Roman" w:eastAsia="宋体" w:cs="Times New Roman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年区本级因公出国 (境)  团组与累计人次分别为0 </w:t>
      </w:r>
      <w:r>
        <w:rPr>
          <w:rFonts w:ascii="仿宋" w:hAnsi="仿宋" w:eastAsia="仿宋" w:cs="仿宋"/>
          <w:spacing w:val="-16"/>
          <w:sz w:val="31"/>
          <w:szCs w:val="31"/>
        </w:rPr>
        <w:t>个</w:t>
      </w:r>
      <w:r>
        <w:rPr>
          <w:rFonts w:ascii="仿宋" w:hAnsi="仿宋" w:eastAsia="仿宋" w:cs="仿宋"/>
          <w:spacing w:val="-13"/>
          <w:sz w:val="31"/>
          <w:szCs w:val="31"/>
        </w:rPr>
        <w:t>、0人次。</w:t>
      </w:r>
    </w:p>
    <w:p>
      <w:pPr>
        <w:jc w:val="both"/>
        <w:sectPr>
          <w:pgSz w:w="11906" w:h="16840"/>
          <w:pgMar w:top="1431" w:right="1396" w:bottom="0" w:left="1555" w:header="0" w:footer="0" w:gutter="0"/>
          <w:cols w:space="720" w:num="1"/>
        </w:sectPr>
      </w:pPr>
    </w:p>
    <w:p>
      <w:pPr>
        <w:spacing w:line="246" w:lineRule="auto"/>
        <w:jc w:val="both"/>
        <w:rPr>
          <w:rFonts w:ascii="Arial"/>
          <w:sz w:val="21"/>
        </w:rPr>
      </w:pPr>
    </w:p>
    <w:p>
      <w:pPr>
        <w:spacing w:line="247" w:lineRule="auto"/>
        <w:jc w:val="both"/>
        <w:rPr>
          <w:rFonts w:ascii="Arial"/>
          <w:sz w:val="21"/>
        </w:rPr>
      </w:pPr>
    </w:p>
    <w:p>
      <w:pPr>
        <w:spacing w:line="247" w:lineRule="auto"/>
        <w:jc w:val="both"/>
        <w:rPr>
          <w:rFonts w:ascii="Arial"/>
          <w:sz w:val="21"/>
        </w:rPr>
      </w:pPr>
    </w:p>
    <w:p>
      <w:pPr>
        <w:tabs>
          <w:tab w:val="left" w:pos="160"/>
        </w:tabs>
        <w:spacing w:before="101" w:line="341" w:lineRule="auto"/>
        <w:ind w:right="2" w:firstLine="62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、公务用车购置及运行维护费反映单位公务用车购置支出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ab/>
      </w:r>
      <w:r>
        <w:rPr>
          <w:rFonts w:ascii="仿宋" w:hAnsi="仿宋" w:eastAsia="仿宋" w:cs="仿宋"/>
          <w:spacing w:val="1"/>
          <w:sz w:val="31"/>
          <w:szCs w:val="31"/>
        </w:rPr>
        <w:t>(含车辆购置税、牌照费)  及按规定保留的公</w:t>
      </w:r>
      <w:r>
        <w:rPr>
          <w:rFonts w:ascii="仿宋" w:hAnsi="仿宋" w:eastAsia="仿宋" w:cs="仿宋"/>
          <w:sz w:val="31"/>
          <w:szCs w:val="31"/>
        </w:rPr>
        <w:t xml:space="preserve">务用车燃料费、维 </w:t>
      </w:r>
      <w:r>
        <w:rPr>
          <w:rFonts w:ascii="仿宋" w:hAnsi="仿宋" w:eastAsia="仿宋" w:cs="仿宋"/>
          <w:spacing w:val="-8"/>
          <w:sz w:val="31"/>
          <w:szCs w:val="31"/>
        </w:rPr>
        <w:t>修费、过桥</w:t>
      </w:r>
      <w:r>
        <w:rPr>
          <w:rFonts w:ascii="仿宋" w:hAnsi="仿宋" w:eastAsia="仿宋" w:cs="仿宋"/>
          <w:spacing w:val="-6"/>
          <w:sz w:val="31"/>
          <w:szCs w:val="31"/>
        </w:rPr>
        <w:t>过</w:t>
      </w:r>
      <w:r>
        <w:rPr>
          <w:rFonts w:ascii="仿宋" w:hAnsi="仿宋" w:eastAsia="仿宋" w:cs="仿宋"/>
          <w:spacing w:val="-4"/>
          <w:sz w:val="31"/>
          <w:szCs w:val="31"/>
        </w:rPr>
        <w:t>路费、保险费、安全奖励费用等支出。据统计，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202</w:t>
      </w:r>
      <w:r>
        <w:rPr>
          <w:rFonts w:hint="eastAsia" w:ascii="Times New Roman" w:hAnsi="Times New Roman" w:eastAsia="宋体" w:cs="Times New Roman"/>
          <w:spacing w:val="-4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年区</w:t>
      </w:r>
      <w:r>
        <w:rPr>
          <w:rFonts w:ascii="仿宋" w:hAnsi="仿宋" w:eastAsia="仿宋" w:cs="仿宋"/>
          <w:spacing w:val="5"/>
          <w:sz w:val="31"/>
          <w:szCs w:val="31"/>
        </w:rPr>
        <w:t>本级使用一般公共预算财政拨款购置机要通信用车、应急保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障用</w:t>
      </w:r>
      <w:r>
        <w:rPr>
          <w:rFonts w:ascii="仿宋" w:hAnsi="仿宋" w:eastAsia="仿宋" w:cs="仿宋"/>
          <w:spacing w:val="5"/>
          <w:sz w:val="31"/>
          <w:szCs w:val="31"/>
        </w:rPr>
        <w:t>车</w:t>
      </w:r>
      <w:r>
        <w:rPr>
          <w:rFonts w:ascii="仿宋" w:hAnsi="仿宋" w:eastAsia="仿宋" w:cs="仿宋"/>
          <w:spacing w:val="3"/>
          <w:sz w:val="31"/>
          <w:szCs w:val="31"/>
        </w:rPr>
        <w:t>、执法执勤用车等共计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32</w:t>
      </w:r>
      <w:r>
        <w:rPr>
          <w:rFonts w:ascii="仿宋" w:hAnsi="仿宋" w:eastAsia="仿宋" w:cs="仿宋"/>
          <w:spacing w:val="3"/>
          <w:sz w:val="31"/>
          <w:szCs w:val="31"/>
        </w:rPr>
        <w:t>辆，开支运行维护费的公务用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"/>
          <w:sz w:val="31"/>
          <w:szCs w:val="31"/>
        </w:rPr>
        <w:t>车保有量为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455</w:t>
      </w:r>
      <w:r>
        <w:rPr>
          <w:rFonts w:ascii="仿宋" w:hAnsi="仿宋" w:eastAsia="仿宋" w:cs="仿宋"/>
          <w:spacing w:val="2"/>
          <w:sz w:val="31"/>
          <w:szCs w:val="31"/>
        </w:rPr>
        <w:t>辆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spacing w:before="1" w:line="347" w:lineRule="auto"/>
        <w:ind w:left="14" w:firstLine="62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、公务接待费反映单位按规定开支的各类公务接待 (含外宾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接待)  支出。据统计，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202</w:t>
      </w:r>
      <w:r>
        <w:rPr>
          <w:rFonts w:hint="eastAsia" w:ascii="Times New Roman" w:hAnsi="Times New Roman" w:eastAsia="宋体" w:cs="Times New Roman"/>
          <w:spacing w:val="-2"/>
          <w:sz w:val="31"/>
          <w:szCs w:val="31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年区本级公务接待批次与累计人</w:t>
      </w:r>
      <w:r>
        <w:rPr>
          <w:rFonts w:ascii="仿宋" w:hAnsi="仿宋" w:eastAsia="仿宋" w:cs="仿宋"/>
          <w:spacing w:val="-1"/>
          <w:sz w:val="31"/>
          <w:szCs w:val="31"/>
        </w:rPr>
        <w:t>次</w:t>
      </w:r>
      <w:r>
        <w:rPr>
          <w:rFonts w:ascii="仿宋" w:hAnsi="仿宋" w:eastAsia="仿宋" w:cs="仿宋"/>
          <w:sz w:val="31"/>
          <w:szCs w:val="31"/>
        </w:rPr>
        <w:t xml:space="preserve">分 </w:t>
      </w:r>
      <w:r>
        <w:rPr>
          <w:rFonts w:ascii="仿宋" w:hAnsi="仿宋" w:eastAsia="仿宋" w:cs="仿宋"/>
          <w:spacing w:val="-1"/>
          <w:sz w:val="31"/>
          <w:szCs w:val="31"/>
        </w:rPr>
        <w:t>别</w:t>
      </w:r>
      <w:r>
        <w:rPr>
          <w:rFonts w:ascii="宋体" w:hAnsi="宋体" w:eastAsia="宋体" w:cs="宋体"/>
          <w:spacing w:val="-1"/>
          <w:sz w:val="31"/>
          <w:szCs w:val="31"/>
        </w:rPr>
        <w:t>为</w:t>
      </w:r>
      <w:r>
        <w:rPr>
          <w:rFonts w:hint="eastAsia" w:ascii="Times New Roman" w:hAnsi="Times New Roman" w:eastAsia="宋体" w:cs="Times New Roman"/>
          <w:spacing w:val="-1"/>
          <w:sz w:val="31"/>
          <w:szCs w:val="31"/>
          <w:lang w:val="en-US" w:eastAsia="zh-CN"/>
        </w:rPr>
        <w:t>205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批</w:t>
      </w:r>
      <w:r>
        <w:rPr>
          <w:rFonts w:ascii="仿宋" w:hAnsi="仿宋" w:eastAsia="仿宋" w:cs="仿宋"/>
          <w:spacing w:val="-1"/>
          <w:sz w:val="31"/>
          <w:szCs w:val="31"/>
        </w:rPr>
        <w:t>次、</w:t>
      </w:r>
      <w:r>
        <w:rPr>
          <w:rFonts w:hint="eastAsia" w:ascii="Times New Roman" w:hAnsi="Times New Roman" w:eastAsia="宋体" w:cs="Times New Roman"/>
          <w:spacing w:val="-1"/>
          <w:sz w:val="31"/>
          <w:szCs w:val="31"/>
          <w:lang w:val="en-US" w:eastAsia="zh-CN"/>
        </w:rPr>
        <w:t>2093</w:t>
      </w:r>
      <w:r>
        <w:rPr>
          <w:rFonts w:ascii="仿宋" w:hAnsi="仿宋" w:eastAsia="仿宋" w:cs="仿宋"/>
          <w:spacing w:val="-1"/>
          <w:sz w:val="31"/>
          <w:szCs w:val="31"/>
        </w:rPr>
        <w:t>人次</w:t>
      </w:r>
      <w:r>
        <w:rPr>
          <w:rFonts w:ascii="仿宋" w:hAnsi="仿宋" w:eastAsia="仿宋" w:cs="仿宋"/>
          <w:sz w:val="31"/>
          <w:szCs w:val="31"/>
        </w:rPr>
        <w:t>。</w:t>
      </w:r>
      <w:bookmarkStart w:id="0" w:name="_GoBack"/>
      <w:bookmarkEnd w:id="0"/>
    </w:p>
    <w:sectPr>
      <w:pgSz w:w="11906" w:h="16840"/>
      <w:pgMar w:top="1431" w:right="1492" w:bottom="0" w:left="1548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5ZDRjYzQzNGM2YjliYTMwMjk4NDc4ZWYxNTRmNTYifQ=="/>
  </w:docVars>
  <w:rsids>
    <w:rsidRoot w:val="00000000"/>
    <w:rsid w:val="00B13186"/>
    <w:rsid w:val="02070CCA"/>
    <w:rsid w:val="02D119C5"/>
    <w:rsid w:val="03CE5F43"/>
    <w:rsid w:val="06732DD2"/>
    <w:rsid w:val="08986B20"/>
    <w:rsid w:val="090221EB"/>
    <w:rsid w:val="0A5A42D0"/>
    <w:rsid w:val="0B293A5F"/>
    <w:rsid w:val="0D9D0734"/>
    <w:rsid w:val="0DFF319D"/>
    <w:rsid w:val="0E72571D"/>
    <w:rsid w:val="0E8042DE"/>
    <w:rsid w:val="0F751969"/>
    <w:rsid w:val="105A290D"/>
    <w:rsid w:val="10B262A5"/>
    <w:rsid w:val="1340403C"/>
    <w:rsid w:val="188B09E3"/>
    <w:rsid w:val="18AB01A9"/>
    <w:rsid w:val="192F3025"/>
    <w:rsid w:val="1B26620D"/>
    <w:rsid w:val="1BDE43F2"/>
    <w:rsid w:val="1C771F9A"/>
    <w:rsid w:val="1DBA2C3C"/>
    <w:rsid w:val="1E625A41"/>
    <w:rsid w:val="1EF74148"/>
    <w:rsid w:val="1F2E5690"/>
    <w:rsid w:val="20C20786"/>
    <w:rsid w:val="2665408D"/>
    <w:rsid w:val="26E6622F"/>
    <w:rsid w:val="279A7D67"/>
    <w:rsid w:val="292518B2"/>
    <w:rsid w:val="2A4E4E38"/>
    <w:rsid w:val="2D7E3C87"/>
    <w:rsid w:val="2EDC0C65"/>
    <w:rsid w:val="30BB2AFC"/>
    <w:rsid w:val="32D305D1"/>
    <w:rsid w:val="36AD2EE7"/>
    <w:rsid w:val="36DB3EF8"/>
    <w:rsid w:val="382F62A9"/>
    <w:rsid w:val="38A87E0A"/>
    <w:rsid w:val="39671A73"/>
    <w:rsid w:val="3A1C0AAF"/>
    <w:rsid w:val="3ADC1A6C"/>
    <w:rsid w:val="3C1063F2"/>
    <w:rsid w:val="3D163594"/>
    <w:rsid w:val="3F454604"/>
    <w:rsid w:val="3FF50028"/>
    <w:rsid w:val="404D099E"/>
    <w:rsid w:val="405002F8"/>
    <w:rsid w:val="41875AA0"/>
    <w:rsid w:val="44515F07"/>
    <w:rsid w:val="445C2410"/>
    <w:rsid w:val="44827761"/>
    <w:rsid w:val="45BE0C6C"/>
    <w:rsid w:val="45CC15DB"/>
    <w:rsid w:val="465476C7"/>
    <w:rsid w:val="481608EC"/>
    <w:rsid w:val="489857A5"/>
    <w:rsid w:val="49170DBF"/>
    <w:rsid w:val="49B52386"/>
    <w:rsid w:val="4BF058F8"/>
    <w:rsid w:val="4C013661"/>
    <w:rsid w:val="4D0A4797"/>
    <w:rsid w:val="50447FC0"/>
    <w:rsid w:val="50836D3A"/>
    <w:rsid w:val="51D55B14"/>
    <w:rsid w:val="52AF02BB"/>
    <w:rsid w:val="537B29CE"/>
    <w:rsid w:val="54A159E1"/>
    <w:rsid w:val="5604091D"/>
    <w:rsid w:val="57BB14B0"/>
    <w:rsid w:val="57DC0D06"/>
    <w:rsid w:val="591E65A0"/>
    <w:rsid w:val="598D4786"/>
    <w:rsid w:val="59E93BE6"/>
    <w:rsid w:val="5B266C40"/>
    <w:rsid w:val="5F4B3119"/>
    <w:rsid w:val="602C20EB"/>
    <w:rsid w:val="604C7149"/>
    <w:rsid w:val="60B42F40"/>
    <w:rsid w:val="60C43183"/>
    <w:rsid w:val="610E08A2"/>
    <w:rsid w:val="63316ACA"/>
    <w:rsid w:val="63A86D8C"/>
    <w:rsid w:val="649671AB"/>
    <w:rsid w:val="6535464F"/>
    <w:rsid w:val="655A61AC"/>
    <w:rsid w:val="66A27A5C"/>
    <w:rsid w:val="673B1CC5"/>
    <w:rsid w:val="68F24605"/>
    <w:rsid w:val="69AC2A06"/>
    <w:rsid w:val="6A890F99"/>
    <w:rsid w:val="6EF07839"/>
    <w:rsid w:val="70626515"/>
    <w:rsid w:val="711C2B67"/>
    <w:rsid w:val="721750DD"/>
    <w:rsid w:val="724E4FA2"/>
    <w:rsid w:val="74681C20"/>
    <w:rsid w:val="762229CE"/>
    <w:rsid w:val="76D80390"/>
    <w:rsid w:val="77907BE8"/>
    <w:rsid w:val="7D16032D"/>
    <w:rsid w:val="7E9D2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731</Words>
  <Characters>784</Characters>
  <TotalTime>36</TotalTime>
  <ScaleCrop>false</ScaleCrop>
  <LinksUpToDate>false</LinksUpToDate>
  <CharactersWithSpaces>829</CharactersWithSpaces>
  <Application>WPS Office_11.1.0.12598_F1E327BC-269C-435d-A152-05C5408002CA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2022-04-24T17:20:00Z</dcterms:created>
  <dc:creator>lenovo</dc:creator>
  <cp:lastModifiedBy>Daisy*</cp:lastModifiedBy>
  <dcterms:modified xsi:type="dcterms:W3CDTF">2022-10-17T01:33:57Z</dcterms:modified>
  <dc:title>2015年淄博市市级“三公”经费决算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2022-07-20T10:33:17Z</vt:filetime>
  </property>
  <property fmtid="{D5CDD505-2E9C-101B-9397-08002B2CF9AE}" pid="4" name="KSOProductBuildVer">
    <vt:lpwstr>2052-11.1.0.12598</vt:lpwstr>
  </property>
  <property fmtid="{D5CDD505-2E9C-101B-9397-08002B2CF9AE}" pid="5" name="ICV">
    <vt:lpwstr>62BBD5E305684D9B840EBFFD52832503</vt:lpwstr>
  </property>
</Properties>
</file>