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i w:val="0"/>
          <w:caps w:val="0"/>
          <w:color w:val="auto"/>
          <w:spacing w:val="0"/>
          <w:sz w:val="44"/>
          <w:szCs w:val="44"/>
          <w:highlight w:val="none"/>
          <w:shd w:val="clear" w:fill="FFFFFF"/>
          <w:lang w:val="en-US" w:eastAsia="zh-CN"/>
        </w:rPr>
      </w:pPr>
      <w:r>
        <w:rPr>
          <w:rFonts w:hint="eastAsia" w:ascii="方正小标宋简体" w:hAnsi="方正小标宋简体" w:eastAsia="方正小标宋简体" w:cs="方正小标宋简体"/>
          <w:b w:val="0"/>
          <w:bCs w:val="0"/>
          <w:i w:val="0"/>
          <w:caps w:val="0"/>
          <w:color w:val="auto"/>
          <w:spacing w:val="0"/>
          <w:sz w:val="44"/>
          <w:szCs w:val="44"/>
          <w:highlight w:val="none"/>
          <w:shd w:val="clear" w:fill="FFFFFF"/>
          <w:lang w:val="en-US" w:eastAsia="zh-CN"/>
        </w:rPr>
        <w:t>张店区财政局</w:t>
      </w:r>
      <w:r>
        <w:rPr>
          <w:rFonts w:hint="eastAsia" w:ascii="Times New Roman" w:hAnsi="Times New Roman" w:eastAsia="方正小标宋简体" w:cs="方正小标宋简体"/>
          <w:b w:val="0"/>
          <w:bCs w:val="0"/>
          <w:i w:val="0"/>
          <w:caps w:val="0"/>
          <w:color w:val="auto"/>
          <w:spacing w:val="0"/>
          <w:sz w:val="44"/>
          <w:szCs w:val="44"/>
          <w:highlight w:val="none"/>
          <w:shd w:val="clear" w:fill="FFFFFF"/>
          <w:lang w:val="en-US" w:eastAsia="zh-CN"/>
        </w:rPr>
        <w:t>2022</w:t>
      </w:r>
      <w:r>
        <w:rPr>
          <w:rFonts w:hint="eastAsia" w:ascii="方正小标宋简体" w:hAnsi="方正小标宋简体" w:eastAsia="方正小标宋简体" w:cs="方正小标宋简体"/>
          <w:b w:val="0"/>
          <w:bCs w:val="0"/>
          <w:i w:val="0"/>
          <w:caps w:val="0"/>
          <w:color w:val="auto"/>
          <w:spacing w:val="0"/>
          <w:sz w:val="44"/>
          <w:szCs w:val="44"/>
          <w:highlight w:val="none"/>
          <w:shd w:val="clear" w:fill="FFFFFF"/>
          <w:lang w:val="en-US" w:eastAsia="zh-CN"/>
        </w:rPr>
        <w:t>年政府信息公开</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i w:val="0"/>
          <w:caps w:val="0"/>
          <w:color w:val="auto"/>
          <w:spacing w:val="0"/>
          <w:sz w:val="44"/>
          <w:szCs w:val="44"/>
          <w:highlight w:val="none"/>
          <w:shd w:val="clear" w:fill="FFFFFF"/>
          <w:lang w:val="en-US" w:eastAsia="zh-CN"/>
        </w:rPr>
      </w:pPr>
      <w:r>
        <w:rPr>
          <w:rFonts w:hint="eastAsia" w:ascii="方正小标宋简体" w:hAnsi="方正小标宋简体" w:eastAsia="方正小标宋简体" w:cs="方正小标宋简体"/>
          <w:b w:val="0"/>
          <w:bCs w:val="0"/>
          <w:i w:val="0"/>
          <w:caps w:val="0"/>
          <w:color w:val="auto"/>
          <w:spacing w:val="0"/>
          <w:sz w:val="44"/>
          <w:szCs w:val="44"/>
          <w:highlight w:val="none"/>
          <w:shd w:val="clear" w:fill="FFFFFF"/>
          <w:lang w:val="en-US" w:eastAsia="zh-CN"/>
        </w:rPr>
        <w:t>工作年度报告</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粗黑宋简体" w:hAnsi="方正粗黑宋简体" w:eastAsia="方正粗黑宋简体" w:cs="方正粗黑宋简体"/>
          <w:b w:val="0"/>
          <w:bCs w:val="0"/>
          <w:i w:val="0"/>
          <w:caps w:val="0"/>
          <w:color w:val="auto"/>
          <w:spacing w:val="0"/>
          <w:sz w:val="44"/>
          <w:szCs w:val="44"/>
          <w:highlight w:val="none"/>
          <w:shd w:val="clear"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pPr>
      <w:r>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t>本年度报告中所列数据的统计期限自2022年1月1日起，至2022年12月31日止。如对报告内容有疑问，请与淄博市张店区财政局联系（地址：淄博市张店区新村西路226号；邮编：255000；电话：0533-2869974；邮箱：zdqczjbgs@zb.shandong.cn）</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pPr>
      <w:r>
        <w:rPr>
          <w:rFonts w:hint="eastAsia" w:ascii="Times New Roman" w:hAnsi="Times New Roman" w:eastAsia="黑体" w:cs="黑体"/>
          <w:b w:val="0"/>
          <w:bCs w:val="0"/>
          <w:i w:val="0"/>
          <w:caps w:val="0"/>
          <w:color w:val="auto"/>
          <w:spacing w:val="0"/>
          <w:sz w:val="32"/>
          <w:szCs w:val="32"/>
          <w:highlight w:val="none"/>
          <w:shd w:val="clear" w:fill="FFFFFF"/>
          <w:lang w:val="en-US" w:eastAsia="zh-CN"/>
        </w:rPr>
        <w:t>一、总体情况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pPr>
      <w:r>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t>2022年，区财政局政府信息公</w:t>
      </w:r>
      <w:bookmarkStart w:id="0" w:name="_GoBack"/>
      <w:bookmarkEnd w:id="0"/>
      <w:r>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t>开工作坚持以习近平新时代中国特色社会主义思想为指导，严格按照中央、省、市、区政府有关政府信息公开工作具体要求，积极开展政府信息公开相关工作，及时回应社会关切，进一步推进决策、执行、管理、服务、结果公开，提高行政效能，优化政府信息服务，更好地保障人民群众的知情权、参与权、表达权和监督权，切实提高了政府信息公开工作实效性、便民性。</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楷体_GB2312" w:hAnsi="楷体_GB2312" w:eastAsia="楷体_GB2312" w:cs="楷体_GB2312"/>
          <w:b w:val="0"/>
          <w:bCs w:val="0"/>
          <w:i w:val="0"/>
          <w:caps w:val="0"/>
          <w:color w:val="auto"/>
          <w:spacing w:val="0"/>
          <w:sz w:val="32"/>
          <w:szCs w:val="32"/>
          <w:highlight w:val="none"/>
          <w:shd w:val="clear" w:fill="FFFFFF"/>
          <w:lang w:val="en-US" w:eastAsia="zh-CN"/>
        </w:rPr>
      </w:pPr>
      <w:r>
        <w:rPr>
          <w:rFonts w:hint="eastAsia" w:ascii="楷体_GB2312" w:hAnsi="楷体_GB2312" w:eastAsia="楷体_GB2312" w:cs="楷体_GB2312"/>
          <w:b w:val="0"/>
          <w:bCs w:val="0"/>
          <w:i w:val="0"/>
          <w:caps w:val="0"/>
          <w:color w:val="auto"/>
          <w:spacing w:val="0"/>
          <w:sz w:val="32"/>
          <w:szCs w:val="32"/>
          <w:highlight w:val="none"/>
          <w:shd w:val="clear" w:fill="FFFFFF"/>
          <w:lang w:val="en-US" w:eastAsia="zh-CN"/>
        </w:rPr>
        <w:t>主动公开情况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pPr>
      <w:r>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t>坚持以“以公开为常态，不公开为例外”原则，主动公开本单位政府信息。2022年，区财政局公开行政性事业收费目录44条、其他依据和通知23条、政府性基金目录12条、政府集中采购目录和标准29条、区政府预决算公开3条、财政收支12条、重点项目绩效2条、政府隐性债务7条以及国资国企信息披露14条。</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楷体_GB2312" w:hAnsi="楷体_GB2312" w:eastAsia="楷体_GB2312" w:cs="楷体_GB2312"/>
          <w:b w:val="0"/>
          <w:bCs w:val="0"/>
          <w:i w:val="0"/>
          <w:caps w:val="0"/>
          <w:color w:val="auto"/>
          <w:spacing w:val="0"/>
          <w:sz w:val="32"/>
          <w:szCs w:val="32"/>
          <w:highlight w:val="none"/>
          <w:shd w:val="clear" w:fill="FFFFFF"/>
          <w:lang w:val="en-US" w:eastAsia="zh-CN"/>
        </w:rPr>
      </w:pPr>
      <w:r>
        <w:rPr>
          <w:rFonts w:hint="eastAsia" w:ascii="楷体_GB2312" w:hAnsi="楷体_GB2312" w:eastAsia="楷体_GB2312" w:cs="楷体_GB2312"/>
          <w:b w:val="0"/>
          <w:bCs w:val="0"/>
          <w:i w:val="0"/>
          <w:caps w:val="0"/>
          <w:color w:val="auto"/>
          <w:spacing w:val="0"/>
          <w:sz w:val="32"/>
          <w:szCs w:val="32"/>
          <w:highlight w:val="none"/>
          <w:shd w:val="clear" w:fill="FFFFFF"/>
          <w:lang w:val="en-US" w:eastAsia="zh-CN"/>
        </w:rPr>
        <w:t>依申请公开情况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仿宋_GB2312"/>
          <w:b w:val="0"/>
          <w:bCs w:val="0"/>
          <w:i w:val="0"/>
          <w:caps w:val="0"/>
          <w:color w:val="auto"/>
          <w:spacing w:val="0"/>
          <w:sz w:val="32"/>
          <w:szCs w:val="32"/>
          <w:highlight w:val="none"/>
          <w:shd w:val="clear" w:fill="FFFFFF"/>
          <w:lang w:val="en-US" w:eastAsia="zh-CN"/>
        </w:rPr>
      </w:pPr>
      <w:r>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t>2022年度，区财政局办理政府信息公开申请1件，其中自然人1件。申请内容主要包括：《</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关于张店区</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2010</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年财政预算执行情况和</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2011</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年财政预算（草案）的报告》《关于张店区</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2011</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年财政预算执行情况和</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2012</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年财政预算（草案）的报告》《关于张店区</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2012</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年财政预算执行情况和</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2013</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年财政预算（草案）的报告》《关于张店区</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2013</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年财政预算执行情况和</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2014</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年财政预算（草案）的报告》《关于张店区</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2014</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年财政预算执行情况和</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2015</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年财政预算（草案）的报告》《关于张店区</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2015</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年财政预算执行情况和</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2016</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年财政预算（草案）的报告》《关于张店区</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2016</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年财政预算执行情况和</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2017</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年财政预算（草案）的报告》《关于</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2011</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年区级财政决算（草案）的报告》《关于</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2012</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年区级财政决算（草案）的报告》《关于</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2013</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年区级财政决算（草案）的报告》《关于</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2014</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年区级财政决算（草案）的报告》《关于</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2015</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年区级财政决算（草案）的报告》《关于</w:t>
      </w:r>
      <w:r>
        <w:rPr>
          <w:rFonts w:hint="eastAsia" w:ascii="Times New Roman" w:hAnsi="Times New Roman" w:eastAsia="仿宋_GB2312" w:cs="仿宋_GB2312"/>
          <w:b w:val="0"/>
          <w:bCs w:val="0"/>
          <w:i w:val="0"/>
          <w:iCs w:val="0"/>
          <w:caps w:val="0"/>
          <w:color w:val="auto"/>
          <w:spacing w:val="0"/>
          <w:kern w:val="0"/>
          <w:sz w:val="32"/>
          <w:szCs w:val="32"/>
          <w:highlight w:val="none"/>
          <w:shd w:val="clear" w:fill="FFFFFF"/>
        </w:rPr>
        <w:t>2016</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rPr>
        <w:t>年区级财政决算（草案）的报告》</w:t>
      </w:r>
      <w:r>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t>。共作出政府信息公开答复书1件，其中予以公开1件，占100％，不予公开0件，占0％，无法提供0件，占0％。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pPr>
      <w:r>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drawing>
          <wp:inline distT="0" distB="0" distL="114300" distR="114300">
            <wp:extent cx="3857625" cy="2324100"/>
            <wp:effectExtent l="0" t="0" r="13335" b="7620"/>
            <wp:docPr id="3" name="图片 3" descr="ae1caba03a8d9ad239c523cf632fb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e1caba03a8d9ad239c523cf632fbc9"/>
                    <pic:cNvPicPr>
                      <a:picLocks noChangeAspect="1"/>
                    </pic:cNvPicPr>
                  </pic:nvPicPr>
                  <pic:blipFill>
                    <a:blip r:embed="rId5"/>
                    <a:stretch>
                      <a:fillRect/>
                    </a:stretch>
                  </pic:blipFill>
                  <pic:spPr>
                    <a:xfrm>
                      <a:off x="0" y="0"/>
                      <a:ext cx="3857625" cy="2324100"/>
                    </a:xfrm>
                    <a:prstGeom prst="rect">
                      <a:avLst/>
                    </a:prstGeom>
                  </pic:spPr>
                </pic:pic>
              </a:graphicData>
            </a:graphic>
          </wp:inline>
        </w:drawing>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楷体_GB2312" w:hAnsi="楷体_GB2312" w:eastAsia="楷体_GB2312" w:cs="楷体_GB2312"/>
          <w:b w:val="0"/>
          <w:bCs w:val="0"/>
          <w:i w:val="0"/>
          <w:caps w:val="0"/>
          <w:color w:val="auto"/>
          <w:spacing w:val="0"/>
          <w:sz w:val="32"/>
          <w:szCs w:val="32"/>
          <w:highlight w:val="none"/>
          <w:shd w:val="clear" w:fill="FFFFFF"/>
          <w:lang w:val="en-US" w:eastAsia="zh-CN"/>
        </w:rPr>
      </w:pPr>
      <w:r>
        <w:rPr>
          <w:rFonts w:hint="eastAsia" w:ascii="楷体_GB2312" w:hAnsi="楷体_GB2312" w:eastAsia="楷体_GB2312" w:cs="楷体_GB2312"/>
          <w:b w:val="0"/>
          <w:bCs w:val="0"/>
          <w:i w:val="0"/>
          <w:caps w:val="0"/>
          <w:color w:val="auto"/>
          <w:spacing w:val="0"/>
          <w:sz w:val="32"/>
          <w:szCs w:val="32"/>
          <w:highlight w:val="none"/>
          <w:shd w:val="clear" w:fill="FFFFFF"/>
          <w:lang w:val="en-US" w:eastAsia="zh-CN"/>
        </w:rPr>
        <w:t>（三）政府信息管理情况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一是加强组织领导，细化责任分工。区财政局高度重视政府信息公开工作，加强政府信息公开工作力度，进一步明确机关各科室职责分工，对工作任务逐项细化分解，明确分工、压实责任，严格落实“谁审核谁负责”责任制，对上传政府信息严格把关，确保公开信息内容真是、准确、合法、合规。明确专人负责公开信</w:t>
      </w:r>
      <w:r>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t>息的上传、发布、监测和维护，及时监测、引导、处置负面舆情。</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二是加大公开力度，突出财政信息。</w:t>
      </w:r>
      <w:r>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t>在扎实做好各项重点工作公开的基础上，区财政局依托财政职能，依法依规公开相关财政信息。与此同时，重点做好预决算公开工作，实行预决算“双公开”，在政府信息公开平台按时间节点公开区政府预决算、部门预决算情况，并继续为没有信息公开平台的人大、政协、团区委、妇联等非政府部门公开预决算，畅通预决算的公开渠道。</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0" w:leftChars="0" w:right="0" w:rightChars="0"/>
        <w:jc w:val="left"/>
        <w:textAlignment w:val="auto"/>
        <w:outlineLvl w:val="9"/>
        <w:rPr>
          <w:rFonts w:hint="eastAsia" w:ascii="楷体_GB2312" w:hAnsi="楷体_GB2312" w:eastAsia="楷体_GB2312" w:cs="楷体_GB2312"/>
          <w:b w:val="0"/>
          <w:bCs w:val="0"/>
          <w:i w:val="0"/>
          <w:caps w:val="0"/>
          <w:color w:val="auto"/>
          <w:spacing w:val="0"/>
          <w:sz w:val="32"/>
          <w:szCs w:val="32"/>
          <w:highlight w:val="none"/>
          <w:shd w:val="clear" w:fill="FFFFFF"/>
          <w:lang w:val="en-US" w:eastAsia="zh-CN"/>
        </w:rPr>
      </w:pPr>
      <w:r>
        <w:rPr>
          <w:rFonts w:hint="eastAsia" w:ascii="楷体_GB2312" w:hAnsi="楷体_GB2312" w:eastAsia="楷体_GB2312" w:cs="楷体_GB2312"/>
          <w:b w:val="0"/>
          <w:bCs w:val="0"/>
          <w:i w:val="0"/>
          <w:caps w:val="0"/>
          <w:color w:val="auto"/>
          <w:spacing w:val="0"/>
          <w:sz w:val="32"/>
          <w:szCs w:val="32"/>
          <w:highlight w:val="none"/>
          <w:shd w:val="clear" w:fill="FFFFFF"/>
          <w:lang w:val="en-US" w:eastAsia="zh-CN"/>
        </w:rPr>
        <w:t>（四）政府信息公开平台建设情况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pPr>
      <w:r>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t>优化平台建设，做好重点公开。根据上级部署，进一步优化用好政府信息公开平台——融公开平台，根据工作需要添加相关模块和内容，按照对应模块及时公开相关信息，并做好后续相关信息的上传和维护。充分用好政府信息公开平台，做好政策文件、机构职能、领导信息的公开，突出公共资源配置、行政事业性收费、公共监管等重点领域及重点项目绩效、财政收支、政府债务、预决算等重点业务的公开，并做好政策解读相关工作，增进公众对财政工作的认识和了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楷体_GB2312" w:hAnsi="楷体_GB2312" w:eastAsia="楷体_GB2312" w:cs="楷体_GB2312"/>
          <w:b w:val="0"/>
          <w:bCs w:val="0"/>
          <w:i w:val="0"/>
          <w:caps w:val="0"/>
          <w:color w:val="auto"/>
          <w:spacing w:val="0"/>
          <w:sz w:val="32"/>
          <w:szCs w:val="32"/>
          <w:highlight w:val="none"/>
          <w:shd w:val="clear" w:fill="FFFFFF"/>
          <w:lang w:val="en-US" w:eastAsia="zh-CN"/>
        </w:rPr>
      </w:pPr>
      <w:r>
        <w:rPr>
          <w:rFonts w:hint="eastAsia" w:ascii="楷体_GB2312" w:hAnsi="楷体_GB2312" w:eastAsia="楷体_GB2312" w:cs="楷体_GB2312"/>
          <w:b w:val="0"/>
          <w:bCs w:val="0"/>
          <w:i w:val="0"/>
          <w:caps w:val="0"/>
          <w:color w:val="auto"/>
          <w:spacing w:val="0"/>
          <w:sz w:val="32"/>
          <w:szCs w:val="32"/>
          <w:highlight w:val="none"/>
          <w:shd w:val="clear" w:fill="FFFFFF"/>
          <w:lang w:val="en-US" w:eastAsia="zh-CN"/>
        </w:rPr>
        <w:t>（五）监督保障情况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仿宋_GB2312"/>
          <w:b w:val="0"/>
          <w:bCs w:val="0"/>
          <w:i w:val="0"/>
          <w:caps w:val="0"/>
          <w:color w:val="auto"/>
          <w:spacing w:val="0"/>
          <w:sz w:val="32"/>
          <w:szCs w:val="32"/>
          <w:highlight w:val="none"/>
          <w:shd w:val="clear" w:fill="FFFFFF"/>
          <w:lang w:val="en-US" w:eastAsia="zh-CN"/>
        </w:rPr>
      </w:pPr>
      <w:r>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t>区财政局制定《政务公开申请表》，由各科室填制经办公室主任、分管领导、主要领导逐级签字同意，由办公室专职人员对各科室需要主动公开的信息进行审核，确保责任落实到位，以及各科室政府信息报送是否及时、准确、全面。定期对相关人员进行业务培训，积极探讨和实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outlineLvl w:val="9"/>
        <w:rPr>
          <w:rFonts w:hint="eastAsia" w:ascii="Times New Roman" w:hAnsi="Times New Roman" w:eastAsia="黑体" w:cs="黑体"/>
          <w:b w:val="0"/>
          <w:bCs w:val="0"/>
          <w:i w:val="0"/>
          <w:caps w:val="0"/>
          <w:color w:val="auto"/>
          <w:spacing w:val="0"/>
          <w:sz w:val="32"/>
          <w:szCs w:val="32"/>
          <w:highlight w:val="none"/>
          <w:shd w:val="clear" w:fill="FFFFFF"/>
        </w:rPr>
      </w:pPr>
      <w:r>
        <w:rPr>
          <w:rFonts w:hint="eastAsia" w:ascii="Times New Roman" w:hAnsi="Times New Roman" w:eastAsia="黑体" w:cs="黑体"/>
          <w:b w:val="0"/>
          <w:bCs w:val="0"/>
          <w:i w:val="0"/>
          <w:caps w:val="0"/>
          <w:color w:val="auto"/>
          <w:spacing w:val="0"/>
          <w:sz w:val="32"/>
          <w:szCs w:val="32"/>
          <w:highlight w:val="none"/>
          <w:shd w:val="clear" w:fill="FFFFFF"/>
          <w:lang w:val="en-US" w:eastAsia="zh-CN"/>
        </w:rPr>
        <w:t>二、</w:t>
      </w:r>
      <w:r>
        <w:rPr>
          <w:rFonts w:hint="eastAsia" w:ascii="Times New Roman" w:hAnsi="Times New Roman" w:eastAsia="黑体" w:cs="黑体"/>
          <w:b w:val="0"/>
          <w:bCs w:val="0"/>
          <w:i w:val="0"/>
          <w:caps w:val="0"/>
          <w:color w:val="auto"/>
          <w:spacing w:val="0"/>
          <w:sz w:val="32"/>
          <w:szCs w:val="32"/>
          <w:highlight w:val="none"/>
          <w:shd w:val="clear" w:fill="FFFFFF"/>
        </w:rPr>
        <w:t>主动公开政府信息情况</w:t>
      </w:r>
    </w:p>
    <w:tbl>
      <w:tblPr>
        <w:tblStyle w:val="6"/>
        <w:tblW w:w="89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85"/>
        <w:gridCol w:w="2147"/>
        <w:gridCol w:w="2147"/>
        <w:gridCol w:w="2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exact"/>
          <w:jc w:val="center"/>
        </w:trPr>
        <w:tc>
          <w:tcPr>
            <w:tcW w:w="8928" w:type="dxa"/>
            <w:gridSpan w:val="4"/>
            <w:tcBorders>
              <w:top w:val="single" w:color="000000"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信息内容</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lang w:eastAsia="zh-CN"/>
              </w:rPr>
            </w:pPr>
            <w:r>
              <w:rPr>
                <w:rFonts w:hint="eastAsia" w:ascii="Times New Roman" w:hAnsi="Times New Roman" w:eastAsia="仿宋_GB2312" w:cs="仿宋_GB2312"/>
                <w:b w:val="0"/>
                <w:bCs w:val="0"/>
                <w:i w:val="0"/>
                <w:caps w:val="0"/>
                <w:color w:val="auto"/>
                <w:spacing w:val="0"/>
                <w:sz w:val="24"/>
                <w:szCs w:val="24"/>
                <w:highlight w:val="none"/>
              </w:rPr>
              <w:t>本年</w:t>
            </w:r>
            <w:r>
              <w:rPr>
                <w:rFonts w:hint="eastAsia" w:ascii="Times New Roman" w:hAnsi="Times New Roman" w:eastAsia="仿宋_GB2312" w:cs="仿宋_GB2312"/>
                <w:b w:val="0"/>
                <w:bCs w:val="0"/>
                <w:i w:val="0"/>
                <w:caps w:val="0"/>
                <w:color w:val="auto"/>
                <w:spacing w:val="0"/>
                <w:sz w:val="24"/>
                <w:szCs w:val="24"/>
                <w:highlight w:val="none"/>
                <w:lang w:eastAsia="zh-CN"/>
              </w:rPr>
              <w:t>制发件数</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lang w:eastAsia="zh-CN"/>
              </w:rPr>
            </w:pPr>
            <w:r>
              <w:rPr>
                <w:rFonts w:hint="eastAsia" w:ascii="Times New Roman" w:hAnsi="Times New Roman" w:eastAsia="仿宋_GB2312" w:cs="仿宋_GB2312"/>
                <w:b w:val="0"/>
                <w:bCs w:val="0"/>
                <w:i w:val="0"/>
                <w:caps w:val="0"/>
                <w:color w:val="auto"/>
                <w:spacing w:val="0"/>
                <w:sz w:val="24"/>
                <w:szCs w:val="24"/>
                <w:highlight w:val="none"/>
              </w:rPr>
              <w:t>本年</w:t>
            </w:r>
            <w:r>
              <w:rPr>
                <w:rFonts w:hint="eastAsia" w:ascii="Times New Roman" w:hAnsi="Times New Roman" w:eastAsia="仿宋_GB2312" w:cs="仿宋_GB2312"/>
                <w:b w:val="0"/>
                <w:bCs w:val="0"/>
                <w:i w:val="0"/>
                <w:caps w:val="0"/>
                <w:color w:val="auto"/>
                <w:spacing w:val="0"/>
                <w:sz w:val="24"/>
                <w:szCs w:val="24"/>
                <w:highlight w:val="none"/>
                <w:lang w:eastAsia="zh-CN"/>
              </w:rPr>
              <w:t>废止件数</w:t>
            </w:r>
          </w:p>
        </w:tc>
        <w:tc>
          <w:tcPr>
            <w:tcW w:w="214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lang w:eastAsia="zh-CN"/>
              </w:rPr>
            </w:pPr>
            <w:r>
              <w:rPr>
                <w:rFonts w:hint="eastAsia" w:ascii="Times New Roman" w:hAnsi="Times New Roman" w:eastAsia="仿宋_GB2312" w:cs="仿宋_GB2312"/>
                <w:b w:val="0"/>
                <w:bCs w:val="0"/>
                <w:i w:val="0"/>
                <w:caps w:val="0"/>
                <w:color w:val="auto"/>
                <w:spacing w:val="0"/>
                <w:sz w:val="24"/>
                <w:szCs w:val="24"/>
                <w:highlight w:val="none"/>
                <w:lang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规章</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b w:val="0"/>
                <w:bCs w:val="0"/>
                <w:color w:val="auto"/>
                <w:sz w:val="24"/>
                <w:szCs w:val="24"/>
                <w:highlight w:val="none"/>
                <w:lang w:val="en-US" w:eastAsia="zh-CN"/>
              </w:rPr>
            </w:pPr>
            <w:r>
              <w:rPr>
                <w:rFonts w:hint="eastAsia" w:ascii="Times New Roman" w:hAnsi="Times New Roman" w:eastAsia="仿宋_GB2312" w:cs="仿宋_GB2312"/>
                <w:b w:val="0"/>
                <w:bCs w:val="0"/>
                <w:color w:val="auto"/>
                <w:sz w:val="24"/>
                <w:szCs w:val="24"/>
                <w:highlight w:val="none"/>
                <w:lang w:val="en-US" w:eastAsia="zh-CN"/>
              </w:rPr>
              <w:t>0</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lang w:val="en-US" w:eastAsia="zh-CN"/>
              </w:rPr>
            </w:pPr>
            <w:r>
              <w:rPr>
                <w:rFonts w:hint="eastAsia" w:ascii="Times New Roman" w:hAnsi="Times New Roman" w:eastAsia="仿宋_GB2312" w:cs="仿宋_GB2312"/>
                <w:b w:val="0"/>
                <w:bCs w:val="0"/>
                <w:color w:val="auto"/>
                <w:sz w:val="24"/>
                <w:szCs w:val="24"/>
                <w:highlight w:val="none"/>
                <w:lang w:val="en-US" w:eastAsia="zh-CN"/>
              </w:rPr>
              <w:t>0</w:t>
            </w:r>
          </w:p>
        </w:tc>
        <w:tc>
          <w:tcPr>
            <w:tcW w:w="214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b w:val="0"/>
                <w:bCs w:val="0"/>
                <w:color w:val="auto"/>
                <w:sz w:val="24"/>
                <w:szCs w:val="24"/>
                <w:highlight w:val="none"/>
                <w:lang w:val="en-US" w:eastAsia="zh-CN"/>
              </w:rPr>
            </w:pPr>
            <w:r>
              <w:rPr>
                <w:rFonts w:hint="eastAsia" w:ascii="Times New Roman" w:hAnsi="Times New Roman" w:eastAsia="仿宋_GB2312" w:cs="仿宋_GB2312"/>
                <w:b w:val="0"/>
                <w:bCs w:val="0"/>
                <w:color w:val="auto"/>
                <w:sz w:val="24"/>
                <w:szCs w:val="24"/>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规范性文件</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b w:val="0"/>
                <w:bCs w:val="0"/>
                <w:color w:val="auto"/>
                <w:sz w:val="24"/>
                <w:szCs w:val="24"/>
                <w:highlight w:val="none"/>
                <w:lang w:val="en-US" w:eastAsia="zh-CN"/>
              </w:rPr>
            </w:pPr>
            <w:r>
              <w:rPr>
                <w:rFonts w:hint="eastAsia" w:ascii="Times New Roman" w:hAnsi="Times New Roman" w:eastAsia="仿宋_GB2312" w:cs="仿宋_GB2312"/>
                <w:b w:val="0"/>
                <w:bCs w:val="0"/>
                <w:color w:val="auto"/>
                <w:sz w:val="24"/>
                <w:szCs w:val="24"/>
                <w:highlight w:val="none"/>
                <w:lang w:val="en-US" w:eastAsia="zh-CN"/>
              </w:rPr>
              <w:t>1</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b w:val="0"/>
                <w:bCs w:val="0"/>
                <w:color w:val="auto"/>
                <w:sz w:val="24"/>
                <w:szCs w:val="24"/>
                <w:highlight w:val="none"/>
                <w:lang w:val="en-US" w:eastAsia="zh-CN"/>
              </w:rPr>
            </w:pPr>
            <w:r>
              <w:rPr>
                <w:rFonts w:hint="eastAsia" w:ascii="Times New Roman" w:hAnsi="Times New Roman" w:eastAsia="仿宋_GB2312" w:cs="仿宋_GB2312"/>
                <w:b w:val="0"/>
                <w:bCs w:val="0"/>
                <w:color w:val="auto"/>
                <w:sz w:val="24"/>
                <w:szCs w:val="24"/>
                <w:highlight w:val="none"/>
                <w:lang w:val="en-US" w:eastAsia="zh-CN"/>
              </w:rPr>
              <w:t>0</w:t>
            </w:r>
          </w:p>
        </w:tc>
        <w:tc>
          <w:tcPr>
            <w:tcW w:w="214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b w:val="0"/>
                <w:bCs w:val="0"/>
                <w:color w:val="auto"/>
                <w:sz w:val="24"/>
                <w:szCs w:val="24"/>
                <w:highlight w:val="none"/>
                <w:lang w:val="en-US" w:eastAsia="zh-CN"/>
              </w:rPr>
            </w:pPr>
            <w:r>
              <w:rPr>
                <w:rFonts w:hint="eastAsia" w:ascii="Times New Roman" w:hAnsi="Times New Roman" w:eastAsia="仿宋_GB2312" w:cs="仿宋_GB2312"/>
                <w:b w:val="0"/>
                <w:bCs w:val="0"/>
                <w:color w:val="auto"/>
                <w:sz w:val="24"/>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exact"/>
          <w:jc w:val="center"/>
        </w:trPr>
        <w:tc>
          <w:tcPr>
            <w:tcW w:w="8928" w:type="dxa"/>
            <w:gridSpan w:val="4"/>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信息内容</w:t>
            </w:r>
          </w:p>
        </w:tc>
        <w:tc>
          <w:tcPr>
            <w:tcW w:w="6443" w:type="dxa"/>
            <w:gridSpan w:val="3"/>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lang w:eastAsia="zh-CN"/>
              </w:rPr>
            </w:pPr>
            <w:r>
              <w:rPr>
                <w:rFonts w:hint="eastAsia" w:ascii="Times New Roman" w:hAnsi="Times New Roman" w:eastAsia="仿宋_GB2312" w:cs="仿宋_GB2312"/>
                <w:b w:val="0"/>
                <w:bCs w:val="0"/>
                <w:color w:val="auto"/>
                <w:sz w:val="24"/>
                <w:szCs w:val="24"/>
                <w:highlight w:val="none"/>
                <w:lang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行政许可</w:t>
            </w:r>
          </w:p>
        </w:tc>
        <w:tc>
          <w:tcPr>
            <w:tcW w:w="6443" w:type="dxa"/>
            <w:gridSpan w:val="3"/>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b w:val="0"/>
                <w:bCs w:val="0"/>
                <w:color w:val="auto"/>
                <w:sz w:val="24"/>
                <w:szCs w:val="24"/>
                <w:highlight w:val="none"/>
                <w:lang w:val="en-US" w:eastAsia="zh-CN"/>
              </w:rPr>
            </w:pPr>
            <w:r>
              <w:rPr>
                <w:rFonts w:hint="eastAsia" w:ascii="Times New Roman" w:hAnsi="Times New Roman" w:eastAsia="仿宋_GB2312" w:cs="仿宋_GB2312"/>
                <w:b w:val="0"/>
                <w:bCs w:val="0"/>
                <w:color w:val="auto"/>
                <w:sz w:val="24"/>
                <w:szCs w:val="24"/>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8928" w:type="dxa"/>
            <w:gridSpan w:val="4"/>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信息内容</w:t>
            </w:r>
          </w:p>
        </w:tc>
        <w:tc>
          <w:tcPr>
            <w:tcW w:w="6443" w:type="dxa"/>
            <w:gridSpan w:val="3"/>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lang w:eastAsia="zh-CN"/>
              </w:rPr>
            </w:pPr>
            <w:r>
              <w:rPr>
                <w:rFonts w:hint="eastAsia" w:ascii="Times New Roman" w:hAnsi="Times New Roman" w:eastAsia="仿宋_GB2312" w:cs="仿宋_GB2312"/>
                <w:b w:val="0"/>
                <w:bCs w:val="0"/>
                <w:color w:val="auto"/>
                <w:sz w:val="24"/>
                <w:szCs w:val="24"/>
                <w:highlight w:val="none"/>
                <w:lang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行政处罚</w:t>
            </w:r>
          </w:p>
        </w:tc>
        <w:tc>
          <w:tcPr>
            <w:tcW w:w="6443" w:type="dxa"/>
            <w:gridSpan w:val="3"/>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b w:val="0"/>
                <w:bCs w:val="0"/>
                <w:color w:val="auto"/>
                <w:sz w:val="24"/>
                <w:szCs w:val="24"/>
                <w:highlight w:val="none"/>
                <w:lang w:val="en-US" w:eastAsia="zh-CN"/>
              </w:rPr>
            </w:pPr>
            <w:r>
              <w:rPr>
                <w:rFonts w:hint="eastAsia" w:ascii="Times New Roman" w:hAnsi="Times New Roman" w:eastAsia="仿宋_GB2312" w:cs="仿宋_GB2312"/>
                <w:b w:val="0"/>
                <w:bCs w:val="0"/>
                <w:color w:val="auto"/>
                <w:sz w:val="24"/>
                <w:szCs w:val="24"/>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行政强制</w:t>
            </w:r>
          </w:p>
        </w:tc>
        <w:tc>
          <w:tcPr>
            <w:tcW w:w="6443" w:type="dxa"/>
            <w:gridSpan w:val="3"/>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bidi w:val="0"/>
              <w:jc w:val="center"/>
              <w:rPr>
                <w:rFonts w:hint="default"/>
                <w:b w:val="0"/>
                <w:bCs w:val="0"/>
                <w:color w:val="auto"/>
                <w:sz w:val="24"/>
                <w:szCs w:val="24"/>
                <w:highlight w:val="none"/>
                <w:lang w:val="en-US" w:eastAsia="zh-CN"/>
              </w:rPr>
            </w:pPr>
            <w:r>
              <w:rPr>
                <w:rFonts w:hint="eastAsia" w:ascii="Times New Roman" w:hAnsi="Times New Roman"/>
                <w:b w:val="0"/>
                <w:bCs w:val="0"/>
                <w:color w:val="auto"/>
                <w:sz w:val="24"/>
                <w:szCs w:val="24"/>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8928" w:type="dxa"/>
            <w:gridSpan w:val="4"/>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信息内容</w:t>
            </w:r>
          </w:p>
        </w:tc>
        <w:tc>
          <w:tcPr>
            <w:tcW w:w="6443" w:type="dxa"/>
            <w:gridSpan w:val="3"/>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lang w:eastAsia="zh-CN"/>
              </w:rPr>
            </w:pPr>
            <w:r>
              <w:rPr>
                <w:rFonts w:hint="eastAsia" w:ascii="Times New Roman" w:hAnsi="Times New Roman" w:eastAsia="仿宋_GB2312" w:cs="仿宋_GB2312"/>
                <w:b w:val="0"/>
                <w:bCs w:val="0"/>
                <w:color w:val="auto"/>
                <w:sz w:val="24"/>
                <w:szCs w:val="24"/>
                <w:highlight w:val="none"/>
                <w:lang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行政事业性收费</w:t>
            </w:r>
          </w:p>
        </w:tc>
        <w:tc>
          <w:tcPr>
            <w:tcW w:w="6443" w:type="dxa"/>
            <w:gridSpan w:val="3"/>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b w:val="0"/>
                <w:bCs w:val="0"/>
                <w:color w:val="auto"/>
                <w:sz w:val="24"/>
                <w:szCs w:val="24"/>
                <w:highlight w:val="none"/>
                <w:lang w:val="en-US" w:eastAsia="zh-CN"/>
              </w:rPr>
            </w:pPr>
            <w:r>
              <w:rPr>
                <w:rFonts w:hint="eastAsia" w:ascii="Times New Roman" w:hAnsi="Times New Roman" w:eastAsia="仿宋_GB2312" w:cs="仿宋_GB2312"/>
                <w:b w:val="0"/>
                <w:bCs w:val="0"/>
                <w:color w:val="auto"/>
                <w:sz w:val="24"/>
                <w:szCs w:val="24"/>
                <w:highlight w:val="none"/>
                <w:lang w:val="en-US" w:eastAsia="zh-CN"/>
              </w:rPr>
              <w:t>6723.83</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outlineLvl w:val="9"/>
        <w:rPr>
          <w:rFonts w:hint="eastAsia" w:ascii="Times New Roman" w:hAnsi="Times New Roman" w:eastAsia="黑体" w:cs="黑体"/>
          <w:b w:val="0"/>
          <w:bCs w:val="0"/>
          <w:i w:val="0"/>
          <w:caps w:val="0"/>
          <w:color w:val="auto"/>
          <w:spacing w:val="0"/>
          <w:sz w:val="32"/>
          <w:szCs w:val="32"/>
          <w:highlight w:val="none"/>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outlineLvl w:val="9"/>
        <w:rPr>
          <w:rFonts w:hint="eastAsia" w:ascii="Times New Roman" w:hAnsi="Times New Roman" w:eastAsia="黑体" w:cs="黑体"/>
          <w:b w:val="0"/>
          <w:bCs w:val="0"/>
          <w:i w:val="0"/>
          <w:caps w:val="0"/>
          <w:color w:val="auto"/>
          <w:spacing w:val="0"/>
          <w:sz w:val="32"/>
          <w:szCs w:val="32"/>
          <w:highlight w:val="none"/>
          <w:shd w:val="clear" w:fill="FFFFFF"/>
        </w:rPr>
      </w:pPr>
      <w:r>
        <w:rPr>
          <w:rFonts w:hint="eastAsia" w:ascii="Times New Roman" w:hAnsi="Times New Roman" w:eastAsia="黑体" w:cs="黑体"/>
          <w:b w:val="0"/>
          <w:bCs w:val="0"/>
          <w:i w:val="0"/>
          <w:caps w:val="0"/>
          <w:color w:val="auto"/>
          <w:spacing w:val="0"/>
          <w:sz w:val="32"/>
          <w:szCs w:val="32"/>
          <w:highlight w:val="none"/>
          <w:shd w:val="clear" w:fill="FFFFFF"/>
        </w:rPr>
        <w:t>三、收到和处理政府信息公开申请情况</w:t>
      </w:r>
    </w:p>
    <w:tbl>
      <w:tblPr>
        <w:tblStyle w:val="6"/>
        <w:tblW w:w="9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54"/>
        <w:gridCol w:w="1650"/>
        <w:gridCol w:w="3229"/>
        <w:gridCol w:w="518"/>
        <w:gridCol w:w="518"/>
        <w:gridCol w:w="518"/>
        <w:gridCol w:w="518"/>
        <w:gridCol w:w="518"/>
        <w:gridCol w:w="518"/>
        <w:gridCol w:w="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jc w:val="center"/>
        </w:trPr>
        <w:tc>
          <w:tcPr>
            <w:tcW w:w="5533"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（本列数据的勾稽关系为：第一项加第二项之和， 等于第三项加第四项之和）</w:t>
            </w:r>
          </w:p>
        </w:tc>
        <w:tc>
          <w:tcPr>
            <w:tcW w:w="3632" w:type="dxa"/>
            <w:gridSpan w:val="7"/>
            <w:tcBorders>
              <w:top w:val="single" w:color="000000"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jc w:val="center"/>
        </w:trPr>
        <w:tc>
          <w:tcPr>
            <w:tcW w:w="5533"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518"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自然人</w:t>
            </w:r>
          </w:p>
        </w:tc>
        <w:tc>
          <w:tcPr>
            <w:tcW w:w="2590" w:type="dxa"/>
            <w:gridSpan w:val="5"/>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法人或其他组织</w:t>
            </w:r>
          </w:p>
        </w:tc>
        <w:tc>
          <w:tcPr>
            <w:tcW w:w="524"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5" w:hRule="atLeast"/>
          <w:jc w:val="center"/>
        </w:trPr>
        <w:tc>
          <w:tcPr>
            <w:tcW w:w="5533"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518"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商业 企业</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科研 机构</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社会公益组织</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法律 服务 机构</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其他</w:t>
            </w:r>
          </w:p>
        </w:tc>
        <w:tc>
          <w:tcPr>
            <w:tcW w:w="524"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5533" w:type="dxa"/>
            <w:gridSpan w:val="3"/>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一、本年新收政府信息公开申请数量</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仿宋_GB2312"/>
                <w:b w:val="0"/>
                <w:bCs w:val="0"/>
                <w:color w:val="auto"/>
                <w:sz w:val="24"/>
                <w:szCs w:val="24"/>
                <w:highlight w:val="none"/>
                <w:lang w:val="en-US" w:eastAsia="zh-CN"/>
              </w:rPr>
            </w:pPr>
            <w:r>
              <w:rPr>
                <w:rFonts w:hint="eastAsia" w:ascii="Times New Roman" w:hAnsi="Times New Roman" w:eastAsia="仿宋_GB2312" w:cs="仿宋_GB2312"/>
                <w:b w:val="0"/>
                <w:bCs w:val="0"/>
                <w:color w:val="auto"/>
                <w:sz w:val="24"/>
                <w:szCs w:val="24"/>
                <w:highlight w:val="none"/>
                <w:lang w:val="en-US" w:eastAsia="zh-CN"/>
              </w:rPr>
              <w:t>1</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仿宋_GB2312"/>
                <w:b w:val="0"/>
                <w:bCs w:val="0"/>
                <w:color w:val="auto"/>
                <w:sz w:val="24"/>
                <w:szCs w:val="24"/>
                <w:highlight w:val="none"/>
                <w:lang w:val="en-US" w:eastAsia="zh-CN"/>
              </w:rPr>
            </w:pPr>
            <w:r>
              <w:rPr>
                <w:rFonts w:hint="eastAsia" w:ascii="Times New Roman" w:hAnsi="Times New Roman" w:eastAsia="仿宋_GB2312" w:cs="仿宋_GB2312"/>
                <w:b w:val="0"/>
                <w:bCs w:val="0"/>
                <w:color w:val="auto"/>
                <w:sz w:val="24"/>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5533" w:type="dxa"/>
            <w:gridSpan w:val="3"/>
            <w:tcBorders>
              <w:top w:val="single" w:color="auto" w:sz="6" w:space="0"/>
              <w:left w:val="single" w:color="000000" w:sz="6" w:space="0"/>
              <w:bottom w:val="single" w:color="auto" w:sz="4"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二、上年结转政府信息公开申请数量</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jc w:val="center"/>
        </w:trPr>
        <w:tc>
          <w:tcPr>
            <w:tcW w:w="65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239" w:leftChars="114" w:right="0" w:rightChars="0" w:firstLine="480" w:firstLineChars="20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lang w:val="en-US" w:eastAsia="zh-CN"/>
              </w:rPr>
            </w:pPr>
            <w:r>
              <w:rPr>
                <w:rFonts w:hint="eastAsia" w:ascii="Times New Roman" w:hAnsi="Times New Roman" w:eastAsia="仿宋_GB2312" w:cs="仿宋_GB2312"/>
                <w:b w:val="0"/>
                <w:bCs w:val="0"/>
                <w:i w:val="0"/>
                <w:caps w:val="0"/>
                <w:color w:val="auto"/>
                <w:spacing w:val="0"/>
                <w:sz w:val="24"/>
                <w:szCs w:val="24"/>
                <w:highlight w:val="none"/>
                <w:lang w:val="en-US" w:eastAsia="zh-CN"/>
              </w:rPr>
              <w:t xml:space="preserve"> </w:t>
            </w:r>
            <w:r>
              <w:rPr>
                <w:rFonts w:hint="eastAsia" w:ascii="Times New Roman" w:hAnsi="Times New Roman" w:eastAsia="仿宋_GB2312" w:cs="仿宋_GB2312"/>
                <w:b w:val="0"/>
                <w:bCs w:val="0"/>
                <w:i w:val="0"/>
                <w:caps w:val="0"/>
                <w:color w:val="auto"/>
                <w:spacing w:val="0"/>
                <w:sz w:val="24"/>
                <w:szCs w:val="24"/>
                <w:highlight w:val="none"/>
                <w:lang w:eastAsia="zh-CN"/>
              </w:rPr>
              <w:t>三、</w:t>
            </w:r>
            <w:r>
              <w:rPr>
                <w:rFonts w:hint="eastAsia" w:ascii="Times New Roman" w:hAnsi="Times New Roman" w:eastAsia="仿宋_GB2312" w:cs="仿宋_GB2312"/>
                <w:b w:val="0"/>
                <w:bCs w:val="0"/>
                <w:i w:val="0"/>
                <w:caps w:val="0"/>
                <w:color w:val="auto"/>
                <w:spacing w:val="0"/>
                <w:sz w:val="24"/>
                <w:szCs w:val="24"/>
                <w:highlight w:val="none"/>
              </w:rPr>
              <w:t>本</w:t>
            </w:r>
            <w:r>
              <w:rPr>
                <w:rFonts w:hint="eastAsia" w:ascii="Times New Roman" w:hAnsi="Times New Roman" w:eastAsia="仿宋_GB2312" w:cs="仿宋_GB2312"/>
                <w:b w:val="0"/>
                <w:bCs w:val="0"/>
                <w:i w:val="0"/>
                <w:caps w:val="0"/>
                <w:color w:val="auto"/>
                <w:spacing w:val="0"/>
                <w:sz w:val="24"/>
                <w:szCs w:val="24"/>
                <w:highlight w:val="none"/>
                <w:lang w:val="en-US" w:eastAsia="zh-CN"/>
              </w:rPr>
              <w:t xml:space="preserve">  </w:t>
            </w:r>
            <w:r>
              <w:rPr>
                <w:rFonts w:hint="eastAsia" w:ascii="Times New Roman" w:hAnsi="Times New Roman" w:eastAsia="仿宋_GB2312" w:cs="仿宋_GB2312"/>
                <w:b w:val="0"/>
                <w:bCs w:val="0"/>
                <w:i w:val="0"/>
                <w:caps w:val="0"/>
                <w:color w:val="auto"/>
                <w:spacing w:val="0"/>
                <w:sz w:val="24"/>
                <w:szCs w:val="24"/>
                <w:highlight w:val="none"/>
              </w:rPr>
              <w:t>年度办理结果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960" w:firstLineChars="40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w:t>
            </w:r>
          </w:p>
        </w:tc>
        <w:tc>
          <w:tcPr>
            <w:tcW w:w="4879" w:type="dxa"/>
            <w:gridSpan w:val="2"/>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（一）予以公开</w:t>
            </w:r>
          </w:p>
        </w:tc>
        <w:tc>
          <w:tcPr>
            <w:tcW w:w="518"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仿宋_GB2312"/>
                <w:b w:val="0"/>
                <w:bCs w:val="0"/>
                <w:color w:val="auto"/>
                <w:sz w:val="24"/>
                <w:szCs w:val="24"/>
                <w:highlight w:val="none"/>
                <w:lang w:val="en-US" w:eastAsia="zh-CN"/>
              </w:rPr>
            </w:pPr>
            <w:r>
              <w:rPr>
                <w:rFonts w:hint="eastAsia" w:ascii="Times New Roman" w:hAnsi="Times New Roman" w:eastAsia="仿宋_GB2312" w:cs="仿宋_GB2312"/>
                <w:b w:val="0"/>
                <w:bCs w:val="0"/>
                <w:color w:val="auto"/>
                <w:sz w:val="24"/>
                <w:szCs w:val="24"/>
                <w:highlight w:val="none"/>
                <w:lang w:val="en-US" w:eastAsia="zh-CN"/>
              </w:rPr>
              <w:t>1</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lang w:val="en-US" w:eastAsia="zh-CN"/>
              </w:rPr>
            </w:pPr>
            <w:r>
              <w:rPr>
                <w:rFonts w:hint="eastAsia" w:ascii="Times New Roman" w:hAnsi="Times New Roman" w:eastAsia="仿宋_GB2312" w:cs="仿宋_GB2312"/>
                <w:b w:val="0"/>
                <w:bCs w:val="0"/>
                <w:color w:val="auto"/>
                <w:sz w:val="24"/>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4879" w:type="dxa"/>
            <w:gridSpan w:val="2"/>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（二）部分公开</w:t>
            </w:r>
            <w:r>
              <w:rPr>
                <w:rFonts w:hint="eastAsia" w:ascii="Times New Roman" w:hAnsi="Times New Roman" w:eastAsia="仿宋_GB2312" w:cs="仿宋_GB2312"/>
                <w:b w:val="0"/>
                <w:bCs w:val="0"/>
                <w:i w:val="0"/>
                <w:caps w:val="0"/>
                <w:color w:val="auto"/>
                <w:spacing w:val="0"/>
                <w:sz w:val="24"/>
                <w:szCs w:val="24"/>
                <w:highlight w:val="none"/>
                <w:lang w:eastAsia="zh-CN"/>
              </w:rPr>
              <w:t>（</w:t>
            </w:r>
            <w:r>
              <w:rPr>
                <w:rFonts w:hint="eastAsia" w:ascii="Times New Roman" w:hAnsi="Times New Roman" w:eastAsia="仿宋_GB2312" w:cs="仿宋_GB2312"/>
                <w:b w:val="0"/>
                <w:bCs w:val="0"/>
                <w:i w:val="0"/>
                <w:caps w:val="0"/>
                <w:color w:val="auto"/>
                <w:spacing w:val="0"/>
                <w:sz w:val="24"/>
                <w:szCs w:val="24"/>
                <w:highlight w:val="none"/>
              </w:rPr>
              <w:t>区分处理的，只计这一情形，不计其他情形）</w:t>
            </w:r>
          </w:p>
        </w:tc>
        <w:tc>
          <w:tcPr>
            <w:tcW w:w="518"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（三）不予公开</w:t>
            </w: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1.属于国家秘密</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2.</w:t>
            </w:r>
            <w:r>
              <w:rPr>
                <w:rFonts w:hint="eastAsia" w:ascii="Times New Roman" w:hAnsi="Times New Roman" w:eastAsia="仿宋_GB2312" w:cs="仿宋_GB2312"/>
                <w:b w:val="0"/>
                <w:bCs w:val="0"/>
                <w:i w:val="0"/>
                <w:caps w:val="0"/>
                <w:color w:val="auto"/>
                <w:spacing w:val="0"/>
                <w:sz w:val="24"/>
                <w:szCs w:val="24"/>
                <w:highlight w:val="none"/>
                <w:lang w:val="en-US" w:eastAsia="zh-CN"/>
              </w:rPr>
              <w:t>其他法律行政法规</w:t>
            </w:r>
            <w:r>
              <w:rPr>
                <w:rFonts w:hint="eastAsia" w:ascii="Times New Roman" w:hAnsi="Times New Roman" w:eastAsia="仿宋_GB2312" w:cs="仿宋_GB2312"/>
                <w:b w:val="0"/>
                <w:bCs w:val="0"/>
                <w:i w:val="0"/>
                <w:caps w:val="0"/>
                <w:color w:val="auto"/>
                <w:spacing w:val="0"/>
                <w:sz w:val="24"/>
                <w:szCs w:val="24"/>
                <w:highlight w:val="none"/>
              </w:rPr>
              <w:t>禁止公开</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3.危及“三安全一稳定”</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4.保护第三方合法权益</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5.属于三类内部事务信息</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6.属于四类过程性信息</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7.属于行政执法案卷</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8.属于行政查询事项</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（四）无法提供</w:t>
            </w: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1.本机关不掌握相关政府信息</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仿宋_GB2312"/>
                <w:b w:val="0"/>
                <w:bCs w:val="0"/>
                <w:color w:val="auto"/>
                <w:sz w:val="24"/>
                <w:szCs w:val="24"/>
                <w:highlight w:val="none"/>
                <w:lang w:val="en-US" w:eastAsia="zh-CN"/>
              </w:rPr>
            </w:pPr>
            <w:r>
              <w:rPr>
                <w:rFonts w:hint="eastAsia" w:ascii="Times New Roman" w:hAnsi="Times New Roman" w:eastAsia="仿宋_GB2312" w:cs="仿宋_GB2312"/>
                <w:b w:val="0"/>
                <w:bCs w:val="0"/>
                <w:color w:val="auto"/>
                <w:sz w:val="24"/>
                <w:szCs w:val="24"/>
                <w:highlight w:val="none"/>
                <w:lang w:val="en-US" w:eastAsia="zh-CN"/>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仿宋_GB2312"/>
                <w:b w:val="0"/>
                <w:bCs w:val="0"/>
                <w:color w:val="auto"/>
                <w:sz w:val="24"/>
                <w:szCs w:val="24"/>
                <w:highlight w:val="none"/>
                <w:lang w:val="en-US" w:eastAsia="zh-CN"/>
              </w:rPr>
            </w:pPr>
            <w:r>
              <w:rPr>
                <w:rFonts w:hint="eastAsia" w:ascii="Times New Roman" w:hAnsi="Times New Roman" w:eastAsia="仿宋_GB2312" w:cs="仿宋_GB2312"/>
                <w:b w:val="0"/>
                <w:bCs w:val="0"/>
                <w:color w:val="auto"/>
                <w:sz w:val="24"/>
                <w:szCs w:val="24"/>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2.没有现成信息需要另行制作</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lang w:eastAsia="zh-CN"/>
              </w:rPr>
            </w:pPr>
            <w:r>
              <w:rPr>
                <w:rFonts w:hint="eastAsia" w:ascii="Times New Roman" w:hAnsi="Times New Roman" w:eastAsia="仿宋_GB2312" w:cs="仿宋_GB2312"/>
                <w:b w:val="0"/>
                <w:bCs w:val="0"/>
                <w:i w:val="0"/>
                <w:caps w:val="0"/>
                <w:color w:val="auto"/>
                <w:spacing w:val="0"/>
                <w:sz w:val="24"/>
                <w:szCs w:val="24"/>
                <w:highlight w:val="none"/>
                <w:lang w:val="en-US" w:eastAsia="zh-CN"/>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3.补正后申请内容仍不明确</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（五）不予处理</w:t>
            </w: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1.信访举报投诉类申请</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2.重复申请</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3.要求提供公开出版物</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4.无正当理由大量反复申请</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5.要求行政机关确认或重新出具已获取信息</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（六）其他处理</w:t>
            </w: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lang w:val="en-US" w:eastAsia="zh-CN"/>
              </w:rPr>
            </w:pPr>
            <w:r>
              <w:rPr>
                <w:rFonts w:hint="eastAsia" w:ascii="Times New Roman" w:hAnsi="Times New Roman" w:eastAsia="仿宋_GB2312" w:cs="仿宋_GB2312"/>
                <w:b w:val="0"/>
                <w:bCs w:val="0"/>
                <w:i w:val="0"/>
                <w:caps w:val="0"/>
                <w:color w:val="auto"/>
                <w:spacing w:val="0"/>
                <w:sz w:val="24"/>
                <w:szCs w:val="24"/>
                <w:highlight w:val="none"/>
                <w:lang w:val="en-US" w:eastAsia="zh-CN"/>
              </w:rPr>
              <w:t>1、申请人无正当理由逾期不补正、行政机关不再处理其政府信息公开申请</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jc w:val="center"/>
        </w:trPr>
        <w:tc>
          <w:tcPr>
            <w:tcW w:w="654" w:type="dxa"/>
            <w:vMerge w:val="continue"/>
            <w:tcBorders>
              <w:top w:val="single" w:color="auto" w:sz="4" w:space="0"/>
              <w:left w:val="single" w:color="auto" w:sz="4" w:space="0"/>
              <w:bottom w:val="single" w:color="auto" w:sz="4"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vMerge w:val="continue"/>
            <w:tcBorders>
              <w:top w:val="single" w:color="auto" w:sz="4" w:space="0"/>
              <w:left w:val="single" w:color="auto" w:sz="6" w:space="0"/>
              <w:bottom w:val="single" w:color="auto" w:sz="4" w:space="0"/>
              <w:right w:val="single" w:color="auto" w:sz="4"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p>
        </w:tc>
        <w:tc>
          <w:tcPr>
            <w:tcW w:w="3229" w:type="dxa"/>
            <w:tcBorders>
              <w:top w:val="single" w:color="auto" w:sz="6" w:space="0"/>
              <w:left w:val="single" w:color="auto" w:sz="4"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lang w:val="en-US" w:eastAsia="zh-CN"/>
              </w:rPr>
            </w:pPr>
            <w:r>
              <w:rPr>
                <w:rFonts w:hint="eastAsia" w:ascii="Times New Roman" w:hAnsi="Times New Roman" w:eastAsia="仿宋_GB2312" w:cs="仿宋_GB2312"/>
                <w:b w:val="0"/>
                <w:bCs w:val="0"/>
                <w:color w:val="auto"/>
                <w:sz w:val="24"/>
                <w:szCs w:val="24"/>
                <w:highlight w:val="none"/>
                <w:lang w:val="en-US" w:eastAsia="zh-CN"/>
              </w:rPr>
              <w:t>2、申请人逾期未按收费通知要求缴纳费用、行政机关不再处理其政府信息公开申请</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654" w:type="dxa"/>
            <w:vMerge w:val="continue"/>
            <w:tcBorders>
              <w:top w:val="single" w:color="auto" w:sz="4" w:space="0"/>
              <w:left w:val="single" w:color="auto" w:sz="4" w:space="0"/>
              <w:bottom w:val="single" w:color="auto" w:sz="4"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p>
        </w:tc>
        <w:tc>
          <w:tcPr>
            <w:tcW w:w="1650" w:type="dxa"/>
            <w:vMerge w:val="continue"/>
            <w:tcBorders>
              <w:top w:val="single" w:color="auto" w:sz="4" w:space="0"/>
              <w:left w:val="single" w:color="auto" w:sz="6" w:space="0"/>
              <w:bottom w:val="single" w:color="auto" w:sz="4" w:space="0"/>
              <w:right w:val="single" w:color="auto" w:sz="4"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p>
        </w:tc>
        <w:tc>
          <w:tcPr>
            <w:tcW w:w="3229" w:type="dxa"/>
            <w:tcBorders>
              <w:top w:val="single" w:color="auto" w:sz="6" w:space="0"/>
              <w:left w:val="single" w:color="auto" w:sz="4" w:space="0"/>
              <w:bottom w:val="single" w:color="auto"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lang w:val="en-US" w:eastAsia="zh-CN"/>
              </w:rPr>
            </w:pPr>
            <w:r>
              <w:rPr>
                <w:rFonts w:hint="eastAsia" w:ascii="Times New Roman" w:hAnsi="Times New Roman" w:eastAsia="仿宋_GB2312" w:cs="仿宋_GB2312"/>
                <w:b w:val="0"/>
                <w:bCs w:val="0"/>
                <w:color w:val="auto"/>
                <w:sz w:val="24"/>
                <w:szCs w:val="24"/>
                <w:highlight w:val="none"/>
                <w:lang w:val="en-US" w:eastAsia="zh-CN"/>
              </w:rPr>
              <w:t>3、其他</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24"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654" w:type="dxa"/>
            <w:vMerge w:val="continue"/>
            <w:tcBorders>
              <w:top w:val="single" w:color="auto" w:sz="4" w:space="0"/>
              <w:left w:val="single" w:color="auto" w:sz="4" w:space="0"/>
              <w:bottom w:val="single" w:color="auto"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960" w:firstLineChars="40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1650" w:type="dxa"/>
            <w:tcBorders>
              <w:top w:val="single" w:color="auto" w:sz="4" w:space="0"/>
              <w:left w:val="single" w:color="000000" w:sz="6" w:space="0"/>
              <w:bottom w:val="single" w:color="auto"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lang w:eastAsia="zh-CN"/>
              </w:rPr>
              <w:t>（</w:t>
            </w:r>
            <w:r>
              <w:rPr>
                <w:rFonts w:hint="eastAsia" w:ascii="Times New Roman" w:hAnsi="Times New Roman" w:eastAsia="仿宋_GB2312" w:cs="仿宋_GB2312"/>
                <w:b w:val="0"/>
                <w:bCs w:val="0"/>
                <w:i w:val="0"/>
                <w:caps w:val="0"/>
                <w:color w:val="auto"/>
                <w:spacing w:val="0"/>
                <w:sz w:val="24"/>
                <w:szCs w:val="24"/>
                <w:highlight w:val="none"/>
              </w:rPr>
              <w:t>七）总计</w:t>
            </w:r>
          </w:p>
        </w:tc>
        <w:tc>
          <w:tcPr>
            <w:tcW w:w="3229" w:type="dxa"/>
            <w:tcBorders>
              <w:top w:val="single" w:color="auto" w:sz="6" w:space="0"/>
              <w:left w:val="single" w:color="000000" w:sz="6" w:space="0"/>
              <w:bottom w:val="single" w:color="auto"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960" w:firstLineChars="40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仿宋_GB2312"/>
                <w:b w:val="0"/>
                <w:bCs w:val="0"/>
                <w:i w:val="0"/>
                <w:caps w:val="0"/>
                <w:color w:val="auto"/>
                <w:spacing w:val="0"/>
                <w:sz w:val="24"/>
                <w:szCs w:val="24"/>
                <w:highlight w:val="none"/>
                <w:lang w:val="en-US" w:eastAsia="zh-CN"/>
              </w:rPr>
            </w:pPr>
            <w:r>
              <w:rPr>
                <w:rFonts w:hint="eastAsia" w:ascii="Times New Roman" w:hAnsi="Times New Roman" w:eastAsia="仿宋_GB2312" w:cs="仿宋_GB2312"/>
                <w:b w:val="0"/>
                <w:bCs w:val="0"/>
                <w:i w:val="0"/>
                <w:caps w:val="0"/>
                <w:color w:val="auto"/>
                <w:spacing w:val="0"/>
                <w:sz w:val="24"/>
                <w:szCs w:val="24"/>
                <w:highlight w:val="none"/>
                <w:lang w:val="en-US" w:eastAsia="zh-CN"/>
              </w:rPr>
              <w:t>1</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i w:val="0"/>
                <w:caps w:val="0"/>
                <w:color w:val="auto"/>
                <w:spacing w:val="0"/>
                <w:sz w:val="24"/>
                <w:szCs w:val="24"/>
                <w:highlight w:val="none"/>
                <w:lang w:val="en-US" w:eastAsia="zh-CN"/>
              </w:rPr>
            </w:pPr>
            <w:r>
              <w:rPr>
                <w:rFonts w:hint="eastAsia" w:ascii="Times New Roman" w:hAnsi="Times New Roman" w:eastAsia="仿宋_GB2312" w:cs="仿宋_GB2312"/>
                <w:b w:val="0"/>
                <w:bCs w:val="0"/>
                <w:i w:val="0"/>
                <w:caps w:val="0"/>
                <w:color w:val="auto"/>
                <w:spacing w:val="0"/>
                <w:sz w:val="24"/>
                <w:szCs w:val="24"/>
                <w:highlight w:val="none"/>
                <w:lang w:val="en-US" w:eastAsia="zh-CN"/>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i w:val="0"/>
                <w:caps w:val="0"/>
                <w:color w:val="auto"/>
                <w:spacing w:val="0"/>
                <w:sz w:val="24"/>
                <w:szCs w:val="24"/>
                <w:highlight w:val="none"/>
                <w:lang w:val="en-US" w:eastAsia="zh-CN"/>
              </w:rPr>
            </w:pPr>
            <w:r>
              <w:rPr>
                <w:rFonts w:hint="eastAsia" w:ascii="Times New Roman" w:hAnsi="Times New Roman" w:eastAsia="仿宋_GB2312" w:cs="仿宋_GB2312"/>
                <w:b w:val="0"/>
                <w:bCs w:val="0"/>
                <w:i w:val="0"/>
                <w:caps w:val="0"/>
                <w:color w:val="auto"/>
                <w:spacing w:val="0"/>
                <w:sz w:val="24"/>
                <w:szCs w:val="24"/>
                <w:highlight w:val="none"/>
                <w:lang w:val="en-US" w:eastAsia="zh-CN"/>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i w:val="0"/>
                <w:caps w:val="0"/>
                <w:color w:val="auto"/>
                <w:spacing w:val="0"/>
                <w:sz w:val="24"/>
                <w:szCs w:val="24"/>
                <w:highlight w:val="none"/>
                <w:lang w:val="en-US" w:eastAsia="zh-CN"/>
              </w:rPr>
            </w:pPr>
            <w:r>
              <w:rPr>
                <w:rFonts w:hint="eastAsia" w:ascii="Times New Roman" w:hAnsi="Times New Roman" w:eastAsia="仿宋_GB2312" w:cs="仿宋_GB2312"/>
                <w:b w:val="0"/>
                <w:bCs w:val="0"/>
                <w:i w:val="0"/>
                <w:caps w:val="0"/>
                <w:color w:val="auto"/>
                <w:spacing w:val="0"/>
                <w:sz w:val="24"/>
                <w:szCs w:val="24"/>
                <w:highlight w:val="none"/>
                <w:lang w:val="en-US" w:eastAsia="zh-CN"/>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i w:val="0"/>
                <w:caps w:val="0"/>
                <w:color w:val="auto"/>
                <w:spacing w:val="0"/>
                <w:sz w:val="24"/>
                <w:szCs w:val="24"/>
                <w:highlight w:val="none"/>
                <w:lang w:val="en-US" w:eastAsia="zh-CN"/>
              </w:rPr>
            </w:pPr>
            <w:r>
              <w:rPr>
                <w:rFonts w:hint="eastAsia" w:ascii="Times New Roman" w:hAnsi="Times New Roman" w:eastAsia="仿宋_GB2312" w:cs="仿宋_GB2312"/>
                <w:b w:val="0"/>
                <w:bCs w:val="0"/>
                <w:i w:val="0"/>
                <w:caps w:val="0"/>
                <w:color w:val="auto"/>
                <w:spacing w:val="0"/>
                <w:sz w:val="24"/>
                <w:szCs w:val="24"/>
                <w:highlight w:val="none"/>
                <w:lang w:val="en-US" w:eastAsia="zh-CN"/>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i w:val="0"/>
                <w:caps w:val="0"/>
                <w:color w:val="auto"/>
                <w:spacing w:val="0"/>
                <w:sz w:val="24"/>
                <w:szCs w:val="24"/>
                <w:highlight w:val="none"/>
                <w:lang w:val="en-US" w:eastAsia="zh-CN"/>
              </w:rPr>
            </w:pPr>
            <w:r>
              <w:rPr>
                <w:rFonts w:hint="eastAsia" w:ascii="Times New Roman" w:hAnsi="Times New Roman" w:eastAsia="仿宋_GB2312" w:cs="仿宋_GB2312"/>
                <w:b w:val="0"/>
                <w:bCs w:val="0"/>
                <w:i w:val="0"/>
                <w:caps w:val="0"/>
                <w:color w:val="auto"/>
                <w:spacing w:val="0"/>
                <w:sz w:val="24"/>
                <w:szCs w:val="24"/>
                <w:highlight w:val="none"/>
                <w:lang w:val="en-US" w:eastAsia="zh-CN"/>
              </w:rPr>
              <w:t>0</w:t>
            </w:r>
          </w:p>
        </w:tc>
        <w:tc>
          <w:tcPr>
            <w:tcW w:w="524"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仿宋_GB2312"/>
                <w:b w:val="0"/>
                <w:bCs w:val="0"/>
                <w:i w:val="0"/>
                <w:caps w:val="0"/>
                <w:color w:val="auto"/>
                <w:spacing w:val="0"/>
                <w:sz w:val="24"/>
                <w:szCs w:val="24"/>
                <w:highlight w:val="none"/>
                <w:lang w:val="en-US" w:eastAsia="zh-CN"/>
              </w:rPr>
            </w:pPr>
            <w:r>
              <w:rPr>
                <w:rFonts w:hint="eastAsia" w:ascii="Times New Roman" w:hAnsi="Times New Roman" w:eastAsia="仿宋_GB2312" w:cs="仿宋_GB2312"/>
                <w:b w:val="0"/>
                <w:bCs w:val="0"/>
                <w:i w:val="0"/>
                <w:caps w:val="0"/>
                <w:color w:val="auto"/>
                <w:spacing w:val="0"/>
                <w:sz w:val="24"/>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33" w:type="dxa"/>
            <w:gridSpan w:val="3"/>
            <w:tcBorders>
              <w:top w:val="single" w:color="auto" w:sz="6" w:space="0"/>
              <w:left w:val="single" w:color="000000" w:sz="6" w:space="0"/>
              <w:bottom w:val="single" w:color="auto"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四、结转下年度继续办理</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仿宋_GB2312"/>
                <w:b w:val="0"/>
                <w:bCs w:val="0"/>
                <w:i w:val="0"/>
                <w:caps w:val="0"/>
                <w:color w:val="auto"/>
                <w:spacing w:val="0"/>
                <w:sz w:val="24"/>
                <w:szCs w:val="24"/>
                <w:highlight w:val="none"/>
                <w:lang w:val="en-US" w:eastAsia="zh-CN"/>
              </w:rPr>
            </w:pPr>
            <w:r>
              <w:rPr>
                <w:rFonts w:hint="eastAsia" w:ascii="Times New Roman" w:hAnsi="Times New Roman" w:eastAsia="仿宋_GB2312" w:cs="仿宋_GB2312"/>
                <w:b w:val="0"/>
                <w:bCs w:val="0"/>
                <w:i w:val="0"/>
                <w:caps w:val="0"/>
                <w:color w:val="auto"/>
                <w:spacing w:val="0"/>
                <w:sz w:val="24"/>
                <w:szCs w:val="24"/>
                <w:highlight w:val="none"/>
                <w:lang w:val="en-US" w:eastAsia="zh-CN"/>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i w:val="0"/>
                <w:caps w:val="0"/>
                <w:color w:val="auto"/>
                <w:spacing w:val="0"/>
                <w:sz w:val="24"/>
                <w:szCs w:val="24"/>
                <w:highlight w:val="none"/>
                <w:lang w:val="en-US" w:eastAsia="zh-CN"/>
              </w:rPr>
            </w:pPr>
            <w:r>
              <w:rPr>
                <w:rFonts w:hint="eastAsia" w:ascii="Times New Roman" w:hAnsi="Times New Roman" w:eastAsia="仿宋_GB2312" w:cs="仿宋_GB2312"/>
                <w:b w:val="0"/>
                <w:bCs w:val="0"/>
                <w:i w:val="0"/>
                <w:caps w:val="0"/>
                <w:color w:val="auto"/>
                <w:spacing w:val="0"/>
                <w:sz w:val="24"/>
                <w:szCs w:val="24"/>
                <w:highlight w:val="none"/>
                <w:lang w:val="en-US" w:eastAsia="zh-CN"/>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i w:val="0"/>
                <w:caps w:val="0"/>
                <w:color w:val="auto"/>
                <w:spacing w:val="0"/>
                <w:sz w:val="24"/>
                <w:szCs w:val="24"/>
                <w:highlight w:val="none"/>
                <w:lang w:val="en-US" w:eastAsia="zh-CN"/>
              </w:rPr>
            </w:pPr>
            <w:r>
              <w:rPr>
                <w:rFonts w:hint="eastAsia" w:ascii="Times New Roman" w:hAnsi="Times New Roman" w:eastAsia="仿宋_GB2312" w:cs="仿宋_GB2312"/>
                <w:b w:val="0"/>
                <w:bCs w:val="0"/>
                <w:i w:val="0"/>
                <w:caps w:val="0"/>
                <w:color w:val="auto"/>
                <w:spacing w:val="0"/>
                <w:sz w:val="24"/>
                <w:szCs w:val="24"/>
                <w:highlight w:val="none"/>
                <w:lang w:val="en-US" w:eastAsia="zh-CN"/>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i w:val="0"/>
                <w:caps w:val="0"/>
                <w:color w:val="auto"/>
                <w:spacing w:val="0"/>
                <w:sz w:val="24"/>
                <w:szCs w:val="24"/>
                <w:highlight w:val="none"/>
                <w:lang w:val="en-US" w:eastAsia="zh-CN"/>
              </w:rPr>
            </w:pPr>
            <w:r>
              <w:rPr>
                <w:rFonts w:hint="eastAsia" w:ascii="Times New Roman" w:hAnsi="Times New Roman" w:eastAsia="仿宋_GB2312" w:cs="仿宋_GB2312"/>
                <w:b w:val="0"/>
                <w:bCs w:val="0"/>
                <w:i w:val="0"/>
                <w:caps w:val="0"/>
                <w:color w:val="auto"/>
                <w:spacing w:val="0"/>
                <w:sz w:val="24"/>
                <w:szCs w:val="24"/>
                <w:highlight w:val="none"/>
                <w:lang w:val="en-US" w:eastAsia="zh-CN"/>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i w:val="0"/>
                <w:caps w:val="0"/>
                <w:color w:val="auto"/>
                <w:spacing w:val="0"/>
                <w:sz w:val="24"/>
                <w:szCs w:val="24"/>
                <w:highlight w:val="none"/>
                <w:lang w:val="en-US" w:eastAsia="zh-CN"/>
              </w:rPr>
            </w:pPr>
            <w:r>
              <w:rPr>
                <w:rFonts w:hint="eastAsia" w:ascii="Times New Roman" w:hAnsi="Times New Roman" w:eastAsia="仿宋_GB2312" w:cs="仿宋_GB2312"/>
                <w:b w:val="0"/>
                <w:bCs w:val="0"/>
                <w:i w:val="0"/>
                <w:caps w:val="0"/>
                <w:color w:val="auto"/>
                <w:spacing w:val="0"/>
                <w:sz w:val="24"/>
                <w:szCs w:val="24"/>
                <w:highlight w:val="none"/>
                <w:lang w:val="en-US" w:eastAsia="zh-CN"/>
              </w:rPr>
              <w:t>0</w:t>
            </w:r>
          </w:p>
        </w:tc>
        <w:tc>
          <w:tcPr>
            <w:tcW w:w="518"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i w:val="0"/>
                <w:caps w:val="0"/>
                <w:color w:val="auto"/>
                <w:spacing w:val="0"/>
                <w:sz w:val="24"/>
                <w:szCs w:val="24"/>
                <w:highlight w:val="none"/>
                <w:lang w:val="en-US" w:eastAsia="zh-CN"/>
              </w:rPr>
            </w:pPr>
            <w:r>
              <w:rPr>
                <w:rFonts w:hint="eastAsia" w:ascii="Times New Roman" w:hAnsi="Times New Roman" w:eastAsia="仿宋_GB2312" w:cs="仿宋_GB2312"/>
                <w:b w:val="0"/>
                <w:bCs w:val="0"/>
                <w:i w:val="0"/>
                <w:caps w:val="0"/>
                <w:color w:val="auto"/>
                <w:spacing w:val="0"/>
                <w:sz w:val="24"/>
                <w:szCs w:val="24"/>
                <w:highlight w:val="none"/>
                <w:lang w:val="en-US" w:eastAsia="zh-CN"/>
              </w:rPr>
              <w:t>0</w:t>
            </w:r>
          </w:p>
        </w:tc>
        <w:tc>
          <w:tcPr>
            <w:tcW w:w="524" w:type="dxa"/>
            <w:tcBorders>
              <w:top w:val="single" w:color="auto" w:sz="6" w:space="0"/>
              <w:left w:val="single" w:color="auto" w:sz="6" w:space="0"/>
              <w:bottom w:val="single" w:color="auto"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i w:val="0"/>
                <w:caps w:val="0"/>
                <w:color w:val="auto"/>
                <w:spacing w:val="0"/>
                <w:sz w:val="24"/>
                <w:szCs w:val="24"/>
                <w:highlight w:val="none"/>
                <w:lang w:val="en-US" w:eastAsia="zh-CN"/>
              </w:rPr>
            </w:pPr>
            <w:r>
              <w:rPr>
                <w:rFonts w:hint="eastAsia" w:ascii="Times New Roman" w:hAnsi="Times New Roman" w:eastAsia="仿宋_GB2312" w:cs="仿宋_GB2312"/>
                <w:b w:val="0"/>
                <w:bCs w:val="0"/>
                <w:i w:val="0"/>
                <w:caps w:val="0"/>
                <w:color w:val="auto"/>
                <w:spacing w:val="0"/>
                <w:sz w:val="24"/>
                <w:szCs w:val="24"/>
                <w:highlight w:val="none"/>
                <w:lang w:val="en-US" w:eastAsia="zh-CN"/>
              </w:rPr>
              <w:t>0</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Times New Roman" w:hAnsi="Times New Roman" w:eastAsia="黑体" w:cs="黑体"/>
          <w:b w:val="0"/>
          <w:bCs w:val="0"/>
          <w:i w:val="0"/>
          <w:caps w:val="0"/>
          <w:color w:val="auto"/>
          <w:spacing w:val="0"/>
          <w:sz w:val="32"/>
          <w:szCs w:val="32"/>
          <w:highlight w:val="none"/>
          <w:shd w:val="clear"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Times New Roman" w:hAnsi="Times New Roman" w:eastAsia="黑体" w:cs="黑体"/>
          <w:b w:val="0"/>
          <w:bCs w:val="0"/>
          <w:i w:val="0"/>
          <w:caps w:val="0"/>
          <w:color w:val="auto"/>
          <w:spacing w:val="0"/>
          <w:sz w:val="32"/>
          <w:szCs w:val="32"/>
          <w:highlight w:val="none"/>
          <w:shd w:val="clear" w:fill="FFFFFF"/>
        </w:rPr>
      </w:pPr>
      <w:r>
        <w:rPr>
          <w:rFonts w:hint="eastAsia" w:ascii="Times New Roman" w:hAnsi="Times New Roman" w:eastAsia="黑体" w:cs="黑体"/>
          <w:b w:val="0"/>
          <w:bCs w:val="0"/>
          <w:i w:val="0"/>
          <w:caps w:val="0"/>
          <w:color w:val="auto"/>
          <w:spacing w:val="0"/>
          <w:sz w:val="32"/>
          <w:szCs w:val="32"/>
          <w:highlight w:val="none"/>
          <w:shd w:val="clear" w:fill="FFFFFF"/>
          <w:lang w:val="en-US" w:eastAsia="zh-CN"/>
        </w:rPr>
        <w:t>四、</w:t>
      </w:r>
      <w:r>
        <w:rPr>
          <w:rFonts w:hint="eastAsia" w:ascii="Times New Roman" w:hAnsi="Times New Roman" w:eastAsia="黑体" w:cs="黑体"/>
          <w:b w:val="0"/>
          <w:bCs w:val="0"/>
          <w:i w:val="0"/>
          <w:caps w:val="0"/>
          <w:color w:val="auto"/>
          <w:spacing w:val="0"/>
          <w:sz w:val="32"/>
          <w:szCs w:val="32"/>
          <w:highlight w:val="none"/>
          <w:shd w:val="clear" w:fill="FFFFFF"/>
        </w:rPr>
        <w:t>政府信息公开行政复议、行政诉讼情况</w:t>
      </w:r>
    </w:p>
    <w:tbl>
      <w:tblPr>
        <w:tblStyle w:val="6"/>
        <w:tblW w:w="82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52"/>
        <w:gridCol w:w="552"/>
        <w:gridCol w:w="552"/>
        <w:gridCol w:w="552"/>
        <w:gridCol w:w="552"/>
        <w:gridCol w:w="552"/>
        <w:gridCol w:w="552"/>
        <w:gridCol w:w="552"/>
        <w:gridCol w:w="552"/>
        <w:gridCol w:w="1"/>
        <w:gridCol w:w="551"/>
        <w:gridCol w:w="552"/>
        <w:gridCol w:w="552"/>
        <w:gridCol w:w="552"/>
        <w:gridCol w:w="552"/>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30" w:hRule="atLeast"/>
          <w:jc w:val="center"/>
        </w:trPr>
        <w:tc>
          <w:tcPr>
            <w:tcW w:w="2760"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行政复议</w:t>
            </w:r>
          </w:p>
        </w:tc>
        <w:tc>
          <w:tcPr>
            <w:tcW w:w="5523" w:type="dxa"/>
            <w:gridSpan w:val="11"/>
            <w:tcBorders>
              <w:top w:val="single" w:color="000000"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 w:type="dxa"/>
            <w:vMerge w:val="restart"/>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结果维持</w:t>
            </w:r>
          </w:p>
        </w:tc>
        <w:tc>
          <w:tcPr>
            <w:tcW w:w="552"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结果 纠正</w:t>
            </w:r>
          </w:p>
        </w:tc>
        <w:tc>
          <w:tcPr>
            <w:tcW w:w="552"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其他 结果</w:t>
            </w:r>
          </w:p>
        </w:tc>
        <w:tc>
          <w:tcPr>
            <w:tcW w:w="552"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尚未 审结</w:t>
            </w:r>
          </w:p>
        </w:tc>
        <w:tc>
          <w:tcPr>
            <w:tcW w:w="552"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总计</w:t>
            </w:r>
          </w:p>
        </w:tc>
        <w:tc>
          <w:tcPr>
            <w:tcW w:w="2760" w:type="dxa"/>
            <w:gridSpan w:val="6"/>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未经复议直接起诉</w:t>
            </w:r>
          </w:p>
        </w:tc>
        <w:tc>
          <w:tcPr>
            <w:tcW w:w="2763" w:type="dxa"/>
            <w:gridSpan w:val="5"/>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552"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552"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552"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552"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552"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caps w:val="0"/>
                <w:color w:val="auto"/>
                <w:spacing w:val="0"/>
                <w:sz w:val="24"/>
                <w:szCs w:val="24"/>
                <w:highlight w:val="none"/>
              </w:rPr>
            </w:pP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结果 维持</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结果 纠正</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其他 结果</w:t>
            </w:r>
          </w:p>
        </w:tc>
        <w:tc>
          <w:tcPr>
            <w:tcW w:w="553"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尚未 审结</w:t>
            </w:r>
          </w:p>
        </w:tc>
        <w:tc>
          <w:tcPr>
            <w:tcW w:w="551"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总计</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结果 维持</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结果 纠正</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其他 结果</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尚未 审结</w:t>
            </w:r>
          </w:p>
        </w:tc>
        <w:tc>
          <w:tcPr>
            <w:tcW w:w="555"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52"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52"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c>
          <w:tcPr>
            <w:tcW w:w="555"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i w:val="0"/>
                <w:caps w:val="0"/>
                <w:color w:val="auto"/>
                <w:spacing w:val="0"/>
                <w:sz w:val="24"/>
                <w:szCs w:val="24"/>
                <w:highlight w:val="none"/>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（一）存在的主要问题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一是对政府信息公开的认识有待进一步深化；二是政务信息公开的力量有待进一步加强；三是政务信息公开的内容有待进一步完善。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 w:cs="楷体"/>
          <w:b w:val="0"/>
          <w:bCs w:val="0"/>
          <w:color w:val="auto"/>
          <w:sz w:val="32"/>
          <w:szCs w:val="32"/>
          <w:highlight w:val="none"/>
          <w:lang w:val="en-US" w:eastAsia="zh-CN"/>
        </w:rPr>
        <w:t>（二）改进情况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一是提高思想认识，进一步深化对政府信息公开的认识，把政府信息公开工作摆到突出位置，扎实做好政府信息公开相关工作。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二是夯实工作力量，加强对信息人员的培训，着力提高各科室信息公开意识。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三是进一步梳理本单位所掌握的政府信息，紧扣公众所关心关注的热点焦点问题和工作，充实完善公开内容，定期维护，及时回应社会关切。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（一）收费情况说明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2022年度，在区财政局办理政府信息公开申请过程中，依据《政府信息公开信息处理费管理办法》未收取任何信息处理费。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t>（二）2022</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年度人大代表建议和政协委员提案办理情况。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1、本级人大代表和政协委员提案办理情况：</w:t>
      </w:r>
      <w:r>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t>2022</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年度我单位共收到人大代表建议</w:t>
      </w:r>
      <w:r>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t>2</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件，内容涉及到关于支持产业链集团是发展、夯实市场支持政策、关于在淄博新区商务金融中心打造金融聚集区等建议。政协委员提案</w:t>
      </w:r>
      <w:r>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t>6</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件，内容涉及到关于政府如何扶持中小企业转型发展、关于后疫情时代“零接触”招投标同一平台等建议。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2、市级人大代表和政协委员建议提案办理情况：</w:t>
      </w:r>
      <w:r>
        <w:rPr>
          <w:rFonts w:hint="eastAsia" w:ascii="Times New Roman" w:hAnsi="Times New Roman" w:eastAsia="仿宋_GB2312" w:cs="仿宋_GB2312"/>
          <w:b w:val="0"/>
          <w:bCs w:val="0"/>
          <w:i w:val="0"/>
          <w:caps w:val="0"/>
          <w:color w:val="auto"/>
          <w:spacing w:val="0"/>
          <w:sz w:val="32"/>
          <w:szCs w:val="32"/>
          <w:highlight w:val="none"/>
          <w:shd w:val="clear" w:fill="FFFFFF"/>
          <w:lang w:val="en-US" w:eastAsia="zh-CN"/>
        </w:rPr>
        <w:t>2022</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年度我单位未收到市级人大代表和政协委员建议提案。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（三）《2022年淄博市政务公开工作方案》落实情况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一是加强优化营商环境信息公开。由庞金光同志牵头，综合科负责动态调整行政事业性收费、政府性基金收费目录清单，做到定期更新、在线查询、清单之外无收费，进行每月公开，动态调整。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二是紧扣任务落实强化保障措施。由庞金光同志牵头，行政政法科负责按照区直部门工作开展情况，将相关经费纳入年度预算，确保政策解读、第三方评估、专栏建设、依申请公开等工作正常开展。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三是指导督促各部门单位依法公开预决算信息。由董亮同志牵头，预算科负责指导部门预算单位根据《张店区预算公开实施方案》（张办发〔2017〕34号）文件规定，按照统一规范格式，按时在区政府网站和淄博市预决算公开平台将区级部门预算和“三公”经费预算进行“双公开”。按时公开政府预算及政府调整预算信息，范围涵盖一般公共预算、政府性基金预算、国有资本经营预算和社会保险基金预算，包括经本级人民代表大会及其常务委员会批准的预算、预算调整、预算执行的报告及报表，以及本级政府财政转移支付安排、执行情况和举借债务情况。政府预算支出应当全部公开到功能分类项级科目，按规定公开到经济分类科目。税收返还、一般性转移支付和专项转移支付情况应当分地区公开。专项转移支付预算全部按具体项目公开。举借债务的情况应当包括经本级人民代表大会及其常务委员会批准的本地债务限额、债务余额和债务发行、使用、偿还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四是指导督促各有关业务部门公开专项资金使用管理信息。由董亮同志牵头，预算科负责与业务部门制定印发后，及时通过区政府网站进行公开。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五是监督、检查全区政府采购信息公开情况，及时公开监管处罚信息。由边纯才同志牵头，政府采购监督管理办公室负责督促采购人、采购代理机构按照政府采购法律法规等规定的程序和时间发布政府采购信息，并对信息发布真实性、合法性和及时性负责，并及时公开监管处罚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textAlignment w:val="auto"/>
        <w:outlineLvl w:val="9"/>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（四）</w:t>
      </w:r>
      <w:r>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t>相关数据统计说明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t>本报告所列数据统计期限自202</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2</w:t>
      </w:r>
      <w:r>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t>年1月1日起，到202</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2</w:t>
      </w:r>
      <w:r>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t>年12月31日止。数据可能因四舍五入原因与数据直接相加之和存在尾数差异。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t>（</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五</w:t>
      </w:r>
      <w:r>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t>）本行政机关认为需要报告的其他事项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t>（</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六</w:t>
      </w:r>
      <w:r>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t>）其他有关文件专门要求通过政府信息公开工作年度报告予以报告的事项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t>无</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87A93E"/>
    <w:multiLevelType w:val="singleLevel"/>
    <w:tmpl w:val="7887A93E"/>
    <w:lvl w:ilvl="0" w:tentative="0">
      <w:start w:val="5"/>
      <w:numFmt w:val="chineseCounting"/>
      <w:suff w:val="nothing"/>
      <w:lvlText w:val="%1、"/>
      <w:lvlJc w:val="left"/>
      <w:rPr>
        <w:rFonts w:hint="eastAsia"/>
      </w:rPr>
    </w:lvl>
  </w:abstractNum>
  <w:abstractNum w:abstractNumId="1">
    <w:nsid w:val="7B52BFF3"/>
    <w:multiLevelType w:val="singleLevel"/>
    <w:tmpl w:val="7B52BFF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MTZjMjcxMTdkNzJkMjE5ZTUxNDExMmY0MGRmZDUifQ=="/>
  </w:docVars>
  <w:rsids>
    <w:rsidRoot w:val="00000000"/>
    <w:rsid w:val="00140B04"/>
    <w:rsid w:val="00C53EBD"/>
    <w:rsid w:val="024A3CF1"/>
    <w:rsid w:val="033B4303"/>
    <w:rsid w:val="0373609C"/>
    <w:rsid w:val="05CD782E"/>
    <w:rsid w:val="06B91931"/>
    <w:rsid w:val="08156E24"/>
    <w:rsid w:val="08AA42DD"/>
    <w:rsid w:val="09FF7F7B"/>
    <w:rsid w:val="0AAA4D73"/>
    <w:rsid w:val="0AC64038"/>
    <w:rsid w:val="0E8E6093"/>
    <w:rsid w:val="0FDF5773"/>
    <w:rsid w:val="11D405D8"/>
    <w:rsid w:val="14BF294E"/>
    <w:rsid w:val="177E4DE4"/>
    <w:rsid w:val="17E4389C"/>
    <w:rsid w:val="187E6F1B"/>
    <w:rsid w:val="199E3517"/>
    <w:rsid w:val="1A4268EB"/>
    <w:rsid w:val="1CD43FC7"/>
    <w:rsid w:val="1D2050E7"/>
    <w:rsid w:val="22172ADD"/>
    <w:rsid w:val="250725DB"/>
    <w:rsid w:val="26AF66A7"/>
    <w:rsid w:val="2A3C60A6"/>
    <w:rsid w:val="2BD55A4D"/>
    <w:rsid w:val="31E24E67"/>
    <w:rsid w:val="324556A5"/>
    <w:rsid w:val="331C6002"/>
    <w:rsid w:val="335E7DE4"/>
    <w:rsid w:val="344B000C"/>
    <w:rsid w:val="398D114A"/>
    <w:rsid w:val="3B291E82"/>
    <w:rsid w:val="416B11BC"/>
    <w:rsid w:val="420635FC"/>
    <w:rsid w:val="43335D35"/>
    <w:rsid w:val="435644D3"/>
    <w:rsid w:val="45915B79"/>
    <w:rsid w:val="471A7DE7"/>
    <w:rsid w:val="47EF51F5"/>
    <w:rsid w:val="49D44071"/>
    <w:rsid w:val="4A7632D0"/>
    <w:rsid w:val="4BC72413"/>
    <w:rsid w:val="4EA21F7D"/>
    <w:rsid w:val="4F1D46F9"/>
    <w:rsid w:val="4F5A7FC1"/>
    <w:rsid w:val="50FC2383"/>
    <w:rsid w:val="517758CF"/>
    <w:rsid w:val="51D159BC"/>
    <w:rsid w:val="52C7359F"/>
    <w:rsid w:val="534960EF"/>
    <w:rsid w:val="53975D81"/>
    <w:rsid w:val="552F4784"/>
    <w:rsid w:val="555E6C8F"/>
    <w:rsid w:val="58BD2578"/>
    <w:rsid w:val="597E09E7"/>
    <w:rsid w:val="5A1350A5"/>
    <w:rsid w:val="5BC46E87"/>
    <w:rsid w:val="5C6F05DD"/>
    <w:rsid w:val="5C9307DF"/>
    <w:rsid w:val="5D461C04"/>
    <w:rsid w:val="62D85976"/>
    <w:rsid w:val="66BA075A"/>
    <w:rsid w:val="677071AE"/>
    <w:rsid w:val="68030E78"/>
    <w:rsid w:val="68297D70"/>
    <w:rsid w:val="69457C9C"/>
    <w:rsid w:val="6A58655C"/>
    <w:rsid w:val="6B08092E"/>
    <w:rsid w:val="6B0D6ED7"/>
    <w:rsid w:val="6C4D0F79"/>
    <w:rsid w:val="6C7F569F"/>
    <w:rsid w:val="6E077B29"/>
    <w:rsid w:val="6F9B2FA6"/>
    <w:rsid w:val="72FC49FE"/>
    <w:rsid w:val="73520AC2"/>
    <w:rsid w:val="7BCF76F6"/>
    <w:rsid w:val="7CF26429"/>
    <w:rsid w:val="7D2C3F04"/>
    <w:rsid w:val="7D9C2769"/>
    <w:rsid w:val="7EAC62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3112</Words>
  <Characters>3248</Characters>
  <Lines>0</Lines>
  <Paragraphs>0</Paragraphs>
  <TotalTime>8</TotalTime>
  <ScaleCrop>false</ScaleCrop>
  <LinksUpToDate>false</LinksUpToDate>
  <CharactersWithSpaces>3267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2023-01-29T01:15:00Z</cp:lastPrinted>
  <dcterms:modified xsi:type="dcterms:W3CDTF">2023-01-29T06:22:59Z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2A1CEA53D48A4806AD61CECD7874529E</vt:lpwstr>
  </property>
</Properties>
</file>