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208" w:line="249" w:lineRule="auto"/>
        <w:ind w:left="2880" w:hanging="2880"/>
        <w:outlineLvl w:val="0"/>
        <w:rPr>
          <w:rFonts w:ascii="黑体" w:hAnsi="黑体" w:eastAsia="黑体" w:cs="黑体"/>
          <w:sz w:val="64"/>
          <w:szCs w:val="64"/>
        </w:rPr>
      </w:pPr>
      <w:r>
        <w:rPr>
          <w:rFonts w:ascii="黑体" w:hAnsi="黑体" w:eastAsia="黑体" w:cs="黑体"/>
          <w:spacing w:val="-2"/>
          <w:sz w:val="64"/>
          <w:szCs w:val="64"/>
        </w:rPr>
        <w:t>2024年淄博市张店区工商业联合</w:t>
      </w:r>
      <w:r>
        <w:rPr>
          <w:rFonts w:ascii="黑体" w:hAnsi="黑体" w:eastAsia="黑体" w:cs="黑体"/>
          <w:spacing w:val="11"/>
          <w:sz w:val="64"/>
          <w:szCs w:val="64"/>
        </w:rPr>
        <w:t xml:space="preserve"> </w:t>
      </w:r>
      <w:r>
        <w:rPr>
          <w:rFonts w:ascii="黑体" w:hAnsi="黑体" w:eastAsia="黑体" w:cs="黑体"/>
          <w:spacing w:val="-4"/>
          <w:sz w:val="64"/>
          <w:szCs w:val="64"/>
        </w:rPr>
        <w:t>会</w:t>
      </w:r>
      <w:r>
        <w:rPr>
          <w:rFonts w:hint="eastAsia" w:ascii="黑体" w:hAnsi="黑体" w:eastAsia="黑体" w:cs="黑体"/>
          <w:spacing w:val="-4"/>
          <w:sz w:val="64"/>
          <w:szCs w:val="64"/>
          <w:lang w:val="en-US" w:eastAsia="zh-CN"/>
        </w:rPr>
        <w:t>单位</w:t>
      </w:r>
      <w:bookmarkStart w:id="0" w:name="_GoBack"/>
      <w:bookmarkEnd w:id="0"/>
      <w:r>
        <w:rPr>
          <w:rFonts w:ascii="黑体" w:hAnsi="黑体" w:eastAsia="黑体" w:cs="黑体"/>
          <w:spacing w:val="-4"/>
          <w:sz w:val="64"/>
          <w:szCs w:val="64"/>
        </w:rPr>
        <w:t>预算</w:t>
      </w:r>
    </w:p>
    <w:p>
      <w:pPr>
        <w:spacing w:line="249" w:lineRule="auto"/>
        <w:rPr>
          <w:rFonts w:ascii="黑体" w:hAnsi="黑体" w:eastAsia="黑体" w:cs="黑体"/>
          <w:sz w:val="64"/>
          <w:szCs w:val="64"/>
        </w:rPr>
        <w:sectPr>
          <w:pgSz w:w="11900" w:h="16840"/>
          <w:pgMar w:top="1431" w:right="1468" w:bottom="0" w:left="1491" w:header="0" w:footer="0" w:gutter="0"/>
          <w:cols w:space="720" w:num="1"/>
        </w:sectPr>
      </w:pPr>
    </w:p>
    <w:p>
      <w:pPr>
        <w:spacing w:before="180" w:line="222" w:lineRule="auto"/>
        <w:ind w:left="399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目</w:t>
      </w:r>
      <w:r>
        <w:rPr>
          <w:rFonts w:ascii="黑体" w:hAnsi="黑体" w:eastAsia="黑体" w:cs="黑体"/>
          <w:spacing w:val="7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27"/>
          <w:sz w:val="32"/>
          <w:szCs w:val="32"/>
        </w:rPr>
        <w:t>录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第一部分 单位概况</w:t>
      </w:r>
    </w:p>
    <w:p>
      <w:pPr>
        <w:pStyle w:val="2"/>
        <w:spacing w:before="165" w:line="224" w:lineRule="auto"/>
        <w:ind w:left="564"/>
      </w:pPr>
      <w:r>
        <w:rPr>
          <w:spacing w:val="-5"/>
        </w:rPr>
        <w:t>一、主要职责</w:t>
      </w:r>
    </w:p>
    <w:p>
      <w:pPr>
        <w:pStyle w:val="2"/>
        <w:spacing w:before="158" w:line="227" w:lineRule="auto"/>
        <w:ind w:left="561"/>
      </w:pPr>
      <w:r>
        <w:rPr>
          <w:spacing w:val="-2"/>
        </w:rPr>
        <w:t>二、机构设置情况</w:t>
      </w:r>
    </w:p>
    <w:p>
      <w:pPr>
        <w:spacing w:before="156"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16"/>
          <w:sz w:val="28"/>
          <w:szCs w:val="28"/>
        </w:rPr>
        <w:t>第二部分 2024年单位预算表</w:t>
      </w:r>
    </w:p>
    <w:p>
      <w:pPr>
        <w:pStyle w:val="2"/>
        <w:spacing w:before="1" w:line="226" w:lineRule="auto"/>
        <w:ind w:left="564"/>
      </w:pPr>
      <w:r>
        <w:rPr>
          <w:spacing w:val="-4"/>
        </w:rPr>
        <w:t>一、收支总体情况表</w:t>
      </w:r>
    </w:p>
    <w:p>
      <w:pPr>
        <w:pStyle w:val="2"/>
        <w:spacing w:before="156" w:line="500" w:lineRule="exact"/>
        <w:ind w:left="561"/>
      </w:pPr>
      <w:r>
        <w:rPr>
          <w:spacing w:val="-2"/>
          <w:position w:val="16"/>
        </w:rPr>
        <w:t>二、收入总体情况表</w:t>
      </w:r>
    </w:p>
    <w:p>
      <w:pPr>
        <w:pStyle w:val="2"/>
        <w:spacing w:before="1" w:line="226" w:lineRule="auto"/>
        <w:ind w:left="555"/>
      </w:pPr>
      <w:r>
        <w:rPr>
          <w:spacing w:val="-1"/>
        </w:rPr>
        <w:t>三、支出总体情况表</w:t>
      </w:r>
    </w:p>
    <w:p>
      <w:pPr>
        <w:pStyle w:val="2"/>
        <w:spacing w:before="156" w:line="227" w:lineRule="auto"/>
        <w:ind w:left="573"/>
      </w:pPr>
      <w:r>
        <w:rPr>
          <w:spacing w:val="-2"/>
        </w:rPr>
        <w:t>四、财政拨款收支总体情况表</w:t>
      </w:r>
    </w:p>
    <w:p>
      <w:pPr>
        <w:pStyle w:val="2"/>
        <w:spacing w:before="155" w:line="227" w:lineRule="auto"/>
        <w:ind w:left="562"/>
      </w:pPr>
      <w:r>
        <w:rPr>
          <w:spacing w:val="-9"/>
        </w:rPr>
        <w:t>五、</w:t>
      </w:r>
      <w:r>
        <w:rPr>
          <w:spacing w:val="-38"/>
        </w:rPr>
        <w:t xml:space="preserve"> </w:t>
      </w:r>
      <w:r>
        <w:rPr>
          <w:spacing w:val="-9"/>
        </w:rPr>
        <w:t>一般公共预算支出情况表</w:t>
      </w:r>
    </w:p>
    <w:p>
      <w:pPr>
        <w:pStyle w:val="2"/>
        <w:spacing w:before="157" w:line="225" w:lineRule="auto"/>
        <w:ind w:left="567"/>
      </w:pPr>
      <w:r>
        <w:rPr>
          <w:spacing w:val="-8"/>
        </w:rPr>
        <w:t>六、</w:t>
      </w:r>
      <w:r>
        <w:rPr>
          <w:spacing w:val="-40"/>
        </w:rPr>
        <w:t xml:space="preserve"> </w:t>
      </w:r>
      <w:r>
        <w:rPr>
          <w:spacing w:val="-8"/>
        </w:rPr>
        <w:t>一般公共预算基本支出情况表</w:t>
      </w:r>
    </w:p>
    <w:p>
      <w:pPr>
        <w:pStyle w:val="2"/>
        <w:spacing w:before="159" w:line="500" w:lineRule="exact"/>
        <w:ind w:left="565"/>
      </w:pPr>
      <w:r>
        <w:rPr>
          <w:spacing w:val="-6"/>
          <w:position w:val="15"/>
        </w:rPr>
        <w:t>七、</w:t>
      </w:r>
      <w:r>
        <w:rPr>
          <w:spacing w:val="-43"/>
          <w:position w:val="15"/>
        </w:rPr>
        <w:t xml:space="preserve"> </w:t>
      </w:r>
      <w:r>
        <w:rPr>
          <w:spacing w:val="-6"/>
          <w:position w:val="15"/>
        </w:rPr>
        <w:t>一般公共预算“三公”经费支出情况表</w:t>
      </w:r>
    </w:p>
    <w:p>
      <w:pPr>
        <w:pStyle w:val="2"/>
        <w:spacing w:line="226" w:lineRule="auto"/>
        <w:ind w:left="563"/>
      </w:pPr>
      <w:r>
        <w:rPr>
          <w:spacing w:val="-1"/>
        </w:rPr>
        <w:t>八、政府性基金预算支出情况表</w:t>
      </w:r>
    </w:p>
    <w:p>
      <w:pPr>
        <w:pStyle w:val="2"/>
        <w:spacing w:before="157" w:line="225" w:lineRule="auto"/>
        <w:ind w:left="562"/>
      </w:pPr>
      <w:r>
        <w:rPr>
          <w:spacing w:val="-1"/>
        </w:rPr>
        <w:t>九、国有资本经营预算支出情况表</w:t>
      </w:r>
    </w:p>
    <w:p>
      <w:pPr>
        <w:pStyle w:val="2"/>
        <w:spacing w:before="159" w:line="225" w:lineRule="auto"/>
        <w:ind w:left="567"/>
      </w:pPr>
      <w:r>
        <w:rPr>
          <w:spacing w:val="-2"/>
        </w:rPr>
        <w:t>十、基本支出预算情况表</w:t>
      </w:r>
    </w:p>
    <w:p>
      <w:pPr>
        <w:pStyle w:val="2"/>
        <w:spacing w:before="158" w:line="500" w:lineRule="exact"/>
        <w:ind w:left="567"/>
      </w:pPr>
      <w:r>
        <w:rPr>
          <w:spacing w:val="-3"/>
          <w:position w:val="15"/>
        </w:rPr>
        <w:t>十一、项目支出预算情况表</w:t>
      </w:r>
    </w:p>
    <w:p>
      <w:pPr>
        <w:pStyle w:val="2"/>
        <w:spacing w:before="1" w:line="226" w:lineRule="auto"/>
        <w:ind w:left="567"/>
      </w:pPr>
      <w:r>
        <w:rPr>
          <w:spacing w:val="-2"/>
        </w:rPr>
        <w:t>十二、政府采购预算情况表</w:t>
      </w:r>
    </w:p>
    <w:p>
      <w:pPr>
        <w:spacing w:before="157"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16"/>
          <w:sz w:val="28"/>
          <w:szCs w:val="28"/>
        </w:rPr>
        <w:t>第三部分 2024年单位预算情况和重要事项说明</w:t>
      </w:r>
    </w:p>
    <w:p>
      <w:pPr>
        <w:spacing w:line="221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第四部分 名词解释</w:t>
      </w:r>
    </w:p>
    <w:p>
      <w:pPr>
        <w:spacing w:line="221" w:lineRule="auto"/>
        <w:rPr>
          <w:rFonts w:ascii="黑体" w:hAnsi="黑体" w:eastAsia="黑体" w:cs="黑体"/>
          <w:sz w:val="28"/>
          <w:szCs w:val="28"/>
        </w:rPr>
        <w:sectPr>
          <w:footerReference r:id="rId5" w:type="default"/>
          <w:pgSz w:w="11900" w:h="16840"/>
          <w:pgMar w:top="1431" w:right="1785" w:bottom="726" w:left="1528" w:header="0" w:footer="563" w:gutter="0"/>
          <w:cols w:space="720" w:num="1"/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5"/>
          <w:sz w:val="44"/>
          <w:szCs w:val="44"/>
        </w:rPr>
        <w:t>第一部分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21" w:lineRule="auto"/>
        <w:ind w:left="386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6"/>
          <w:sz w:val="44"/>
          <w:szCs w:val="44"/>
        </w:rPr>
        <w:t>单位概况</w:t>
      </w:r>
    </w:p>
    <w:p>
      <w:pPr>
        <w:spacing w:line="221" w:lineRule="auto"/>
        <w:rPr>
          <w:rFonts w:ascii="黑体" w:hAnsi="黑体" w:eastAsia="黑体" w:cs="黑体"/>
          <w:sz w:val="44"/>
          <w:szCs w:val="44"/>
        </w:rPr>
        <w:sectPr>
          <w:footerReference r:id="rId6" w:type="default"/>
          <w:pgSz w:w="11900" w:h="16840"/>
          <w:pgMar w:top="1431" w:right="1785" w:bottom="726" w:left="1234" w:header="0" w:footer="563" w:gutter="0"/>
          <w:cols w:space="720" w:num="1"/>
        </w:sectPr>
      </w:pP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221" w:lineRule="auto"/>
        <w:ind w:left="55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一、主要职责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91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1.引导非公有制经济人士学习贯彻党的路线方针政策，遵守国家法律法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规，培养拥护党的领导、走中国特色社会主义道</w:t>
      </w:r>
      <w:r>
        <w:rPr>
          <w:rFonts w:ascii="仿宋" w:hAnsi="仿宋" w:eastAsia="仿宋" w:cs="仿宋"/>
          <w:spacing w:val="-3"/>
          <w:sz w:val="28"/>
          <w:szCs w:val="28"/>
        </w:rPr>
        <w:t>路的非公制经济人士队伍；</w:t>
      </w:r>
    </w:p>
    <w:p>
      <w:pPr>
        <w:spacing w:before="224" w:line="560" w:lineRule="exact"/>
        <w:ind w:left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2.参加政治协商，发挥民主监督作用，积极参政议政；</w:t>
      </w:r>
    </w:p>
    <w:p>
      <w:pPr>
        <w:spacing w:before="1" w:line="220" w:lineRule="auto"/>
        <w:ind w:left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3.推动经贸交流和合作，促经经济社会发展；</w:t>
      </w:r>
    </w:p>
    <w:p>
      <w:pPr>
        <w:spacing w:before="226" w:line="560" w:lineRule="exact"/>
        <w:ind w:left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4.加强行业协会商会建设，服务非公有制企业发展；</w:t>
      </w:r>
    </w:p>
    <w:p>
      <w:pPr>
        <w:spacing w:line="219" w:lineRule="auto"/>
        <w:ind w:left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5.参与协调劳动关系，促进社会和谐稳定；</w:t>
      </w:r>
    </w:p>
    <w:p>
      <w:pPr>
        <w:spacing w:before="227" w:line="560" w:lineRule="exact"/>
        <w:ind w:right="5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6.反映非公有制企业和非公有制经济人士利益诉求</w:t>
      </w: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，维护其合法权益；</w:t>
      </w:r>
    </w:p>
    <w:p>
      <w:pPr>
        <w:spacing w:before="1" w:line="220" w:lineRule="auto"/>
        <w:ind w:left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7.承办异地商会驻张店办事机构相关管理工作。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91" w:line="222" w:lineRule="auto"/>
        <w:ind w:left="55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二、机构设置情况</w:t>
      </w:r>
    </w:p>
    <w:p>
      <w:pPr>
        <w:spacing w:line="370" w:lineRule="auto"/>
        <w:rPr>
          <w:rFonts w:ascii="Arial"/>
          <w:sz w:val="21"/>
        </w:rPr>
      </w:pPr>
    </w:p>
    <w:p>
      <w:pPr>
        <w:spacing w:before="92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本单位为淄博市张店区工商业联合会二级预算单位，无下属单位。单位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设立下列内设机构，分别为：</w:t>
      </w:r>
    </w:p>
    <w:p>
      <w:pPr>
        <w:pStyle w:val="2"/>
        <w:spacing w:before="222" w:line="237" w:lineRule="auto"/>
        <w:ind w:left="571"/>
      </w:pPr>
      <w:r>
        <w:rPr>
          <w:spacing w:val="-9"/>
        </w:rPr>
        <w:t>（一）办公室</w:t>
      </w:r>
    </w:p>
    <w:p>
      <w:pPr>
        <w:pStyle w:val="2"/>
        <w:spacing w:before="202" w:line="227" w:lineRule="auto"/>
        <w:ind w:left="571"/>
      </w:pPr>
      <w:r>
        <w:rPr>
          <w:spacing w:val="-5"/>
        </w:rPr>
        <w:t>（二）组织科</w:t>
      </w:r>
    </w:p>
    <w:p>
      <w:pPr>
        <w:pStyle w:val="2"/>
        <w:spacing w:before="215" w:line="560" w:lineRule="exact"/>
        <w:ind w:left="571"/>
      </w:pPr>
      <w:r>
        <w:rPr>
          <w:spacing w:val="-4"/>
          <w:position w:val="20"/>
        </w:rPr>
        <w:t>（三）宣传调研科</w:t>
      </w:r>
    </w:p>
    <w:p>
      <w:pPr>
        <w:pStyle w:val="2"/>
        <w:spacing w:line="225" w:lineRule="auto"/>
        <w:ind w:left="571"/>
      </w:pPr>
      <w:r>
        <w:rPr>
          <w:spacing w:val="-4"/>
        </w:rPr>
        <w:t>（四）经济联络科</w:t>
      </w:r>
    </w:p>
    <w:p>
      <w:pPr>
        <w:pStyle w:val="2"/>
        <w:spacing w:before="218" w:line="227" w:lineRule="auto"/>
        <w:ind w:left="571"/>
      </w:pPr>
      <w:r>
        <w:rPr>
          <w:spacing w:val="-5"/>
        </w:rPr>
        <w:t>（五）会员科</w:t>
      </w:r>
    </w:p>
    <w:p>
      <w:pPr>
        <w:spacing w:line="227" w:lineRule="auto"/>
        <w:sectPr>
          <w:footerReference r:id="rId7" w:type="default"/>
          <w:pgSz w:w="11900" w:h="16840"/>
          <w:pgMar w:top="1431" w:right="1442" w:bottom="726" w:left="1235" w:header="0" w:footer="564" w:gutter="0"/>
          <w:cols w:space="720" w:num="1"/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第二部分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22" w:lineRule="auto"/>
        <w:ind w:left="297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2024年单位预算表</w:t>
      </w:r>
    </w:p>
    <w:p>
      <w:pPr>
        <w:spacing w:line="222" w:lineRule="auto"/>
        <w:rPr>
          <w:rFonts w:ascii="黑体" w:hAnsi="黑体" w:eastAsia="黑体" w:cs="黑体"/>
          <w:sz w:val="44"/>
          <w:szCs w:val="44"/>
        </w:rPr>
        <w:sectPr>
          <w:footerReference r:id="rId8" w:type="default"/>
          <w:pgSz w:w="11900" w:h="16840"/>
          <w:pgMar w:top="1431" w:right="1785" w:bottom="726" w:left="1234" w:header="0" w:footer="563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6" w:lineRule="auto"/>
        <w:ind w:left="4242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收支总体情况表</w:t>
      </w:r>
    </w:p>
    <w:p>
      <w:pPr>
        <w:spacing w:before="83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9" w:type="default"/>
          <w:pgSz w:w="11900" w:h="16840"/>
          <w:pgMar w:top="695" w:right="859" w:bottom="724" w:left="859" w:header="0" w:footer="564" w:gutter="0"/>
          <w:cols w:equalWidth="0" w:num="2">
            <w:col w:w="9202" w:space="100"/>
            <w:col w:w="881"/>
          </w:cols>
        </w:sectPr>
      </w:pPr>
    </w:p>
    <w:p>
      <w:pPr>
        <w:spacing w:line="73" w:lineRule="exact"/>
      </w:pPr>
    </w:p>
    <w:tbl>
      <w:tblPr>
        <w:tblStyle w:val="5"/>
        <w:tblW w:w="101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2261"/>
        <w:gridCol w:w="2826"/>
        <w:gridCol w:w="22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08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2271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gridSpan w:val="2"/>
            <w:vAlign w:val="top"/>
          </w:tcPr>
          <w:p>
            <w:pPr>
              <w:pStyle w:val="6"/>
              <w:spacing w:before="114" w:line="227" w:lineRule="auto"/>
              <w:ind w:left="2269"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4" w:line="227" w:lineRule="auto"/>
              <w:ind w:left="1229"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13" w:line="227" w:lineRule="auto"/>
              <w:ind w:left="852"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14" w:line="227" w:lineRule="auto"/>
              <w:ind w:left="1232"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13" w:line="227" w:lineRule="auto"/>
              <w:ind w:left="856"/>
            </w:pPr>
            <w:r>
              <w:rPr>
                <w:spacing w:val="5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3" w:line="227" w:lineRule="auto"/>
              <w:ind w:left="44"/>
            </w:pPr>
            <w:r>
              <w:rPr>
                <w:spacing w:val="5"/>
              </w:rPr>
              <w:t>一、财政拨款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2" w:line="189" w:lineRule="auto"/>
              <w:ind w:left="1663"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19" w:line="230" w:lineRule="auto"/>
              <w:ind w:left="46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1" w:line="190" w:lineRule="auto"/>
              <w:ind w:left="1678"/>
            </w:pPr>
            <w:r>
              <w:t>163.22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3" w:line="227" w:lineRule="auto"/>
              <w:ind w:left="420"/>
            </w:pPr>
            <w:r>
              <w:rPr>
                <w:spacing w:val="7"/>
              </w:rPr>
              <w:t>一般公共预算拨款收入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3" w:line="189" w:lineRule="auto"/>
              <w:ind w:left="1663"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0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4" w:line="226" w:lineRule="auto"/>
              <w:ind w:left="419"/>
            </w:pPr>
            <w:r>
              <w:rPr>
                <w:spacing w:val="7"/>
              </w:rPr>
              <w:t>政府性基金预算拨款收入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4" w:line="226" w:lineRule="auto"/>
              <w:ind w:left="436"/>
            </w:pPr>
            <w:r>
              <w:rPr>
                <w:spacing w:val="5"/>
              </w:rPr>
              <w:t>国有资本经营预算拨款收入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0" w:line="230" w:lineRule="auto"/>
              <w:ind w:left="60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45"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29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41"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29" w:lineRule="auto"/>
              <w:ind w:left="44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60"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29" w:lineRule="auto"/>
              <w:ind w:left="4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4" w:line="189" w:lineRule="auto"/>
              <w:ind w:left="1761"/>
            </w:pPr>
            <w:r>
              <w:rPr>
                <w:spacing w:val="2"/>
              </w:rPr>
              <w:t>29.65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5" w:line="227" w:lineRule="auto"/>
              <w:ind w:left="45"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3" w:line="190" w:lineRule="auto"/>
              <w:ind w:left="1772"/>
            </w:pPr>
            <w:r>
              <w:t>13.89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1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2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5" w:line="190" w:lineRule="auto"/>
              <w:ind w:left="1772"/>
            </w:pPr>
            <w:r>
              <w:t>16.84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4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4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9"/>
                <w:sz w:val="16"/>
                <w:szCs w:val="16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3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4" w:line="230" w:lineRule="auto"/>
              <w:ind w:left="47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9" w:line="226" w:lineRule="auto"/>
              <w:ind w:left="617"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8" w:line="189" w:lineRule="auto"/>
              <w:ind w:left="1663"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19" w:line="226" w:lineRule="auto"/>
              <w:ind w:left="620"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8" w:line="189" w:lineRule="auto"/>
              <w:ind w:left="1666"/>
            </w:pPr>
            <w:r>
              <w:rPr>
                <w:spacing w:val="2"/>
              </w:rPr>
              <w:t>223.60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9" w:line="227" w:lineRule="auto"/>
              <w:ind w:left="43"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20" w:line="226" w:lineRule="auto"/>
              <w:ind w:left="56"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6" w:line="229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对附属单位补助支出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19" w:line="227" w:lineRule="auto"/>
              <w:ind w:left="43"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6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20" w:line="227" w:lineRule="auto"/>
              <w:ind w:left="43"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7" w:line="230" w:lineRule="auto"/>
              <w:ind w:left="49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6"/>
              <w:spacing w:before="120" w:line="227" w:lineRule="auto"/>
              <w:ind w:left="905"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6"/>
              <w:spacing w:before="149" w:line="189" w:lineRule="auto"/>
              <w:ind w:left="1663"/>
            </w:pPr>
            <w:r>
              <w:rPr>
                <w:spacing w:val="2"/>
              </w:rPr>
              <w:t>223.60</w:t>
            </w:r>
          </w:p>
        </w:tc>
        <w:tc>
          <w:tcPr>
            <w:tcW w:w="2826" w:type="dxa"/>
            <w:vAlign w:val="top"/>
          </w:tcPr>
          <w:p>
            <w:pPr>
              <w:pStyle w:val="6"/>
              <w:spacing w:before="120" w:line="227" w:lineRule="auto"/>
              <w:ind w:left="903"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6"/>
              <w:spacing w:before="149" w:line="189" w:lineRule="auto"/>
              <w:ind w:left="1666"/>
            </w:pPr>
            <w:r>
              <w:rPr>
                <w:spacing w:val="2"/>
              </w:rPr>
              <w:t>223.60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0" w:h="16840"/>
          <w:pgMar w:top="695" w:right="859" w:bottom="724" w:left="859" w:header="0" w:footer="564" w:gutter="0"/>
          <w:cols w:equalWidth="0" w:num="1">
            <w:col w:w="10182"/>
          </w:cols>
        </w:sectPr>
      </w:pPr>
    </w:p>
    <w:p>
      <w:pPr>
        <w:spacing w:before="10"/>
      </w:pPr>
    </w:p>
    <w:p>
      <w:pPr>
        <w:sectPr>
          <w:footerReference r:id="rId10" w:type="default"/>
          <w:pgSz w:w="16840" w:h="11900"/>
          <w:pgMar w:top="1011" w:right="286" w:bottom="726" w:left="288" w:header="0" w:footer="564" w:gutter="0"/>
          <w:cols w:equalWidth="0" w:num="1">
            <w:col w:w="1626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6" w:lineRule="auto"/>
        <w:ind w:left="764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收入总体情况表</w:t>
      </w:r>
    </w:p>
    <w:p>
      <w:pPr>
        <w:spacing w:before="83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公开表2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286" w:bottom="726" w:left="288" w:header="0" w:footer="564" w:gutter="0"/>
          <w:cols w:equalWidth="0" w:num="2">
            <w:col w:w="15283" w:space="100"/>
            <w:col w:w="883"/>
          </w:cols>
        </w:sectPr>
      </w:pPr>
    </w:p>
    <w:p>
      <w:pPr>
        <w:spacing w:line="14" w:lineRule="exact"/>
      </w:pPr>
    </w:p>
    <w:tbl>
      <w:tblPr>
        <w:tblStyle w:val="5"/>
        <w:tblW w:w="162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3"/>
        <w:gridCol w:w="425"/>
        <w:gridCol w:w="2122"/>
        <w:gridCol w:w="989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72" w:type="dxa"/>
            <w:gridSpan w:val="3"/>
            <w:vAlign w:val="top"/>
          </w:tcPr>
          <w:p>
            <w:pPr>
              <w:pStyle w:val="6"/>
              <w:spacing w:before="120" w:line="229" w:lineRule="auto"/>
              <w:ind w:left="298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科目编码</w:t>
            </w:r>
          </w:p>
        </w:tc>
        <w:tc>
          <w:tcPr>
            <w:tcW w:w="212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72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科目名称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27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合计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pStyle w:val="6"/>
              <w:spacing w:before="120" w:line="230" w:lineRule="auto"/>
              <w:ind w:left="147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财政拨款收入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77" w:right="66" w:hanging="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理资金收入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16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事业收入</w:t>
            </w:r>
          </w:p>
          <w:p>
            <w:pPr>
              <w:pStyle w:val="6"/>
              <w:spacing w:line="195" w:lineRule="auto"/>
              <w:ind w:left="86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（不含教育</w:t>
            </w:r>
          </w:p>
          <w:p>
            <w:pPr>
              <w:pStyle w:val="6"/>
              <w:spacing w:line="229" w:lineRule="auto"/>
              <w:ind w:left="2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6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营收入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6" w:lineRule="auto"/>
              <w:ind w:left="417" w:right="65" w:hanging="33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附属单位上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缴收入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7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使用非财政</w:t>
            </w:r>
          </w:p>
          <w:p>
            <w:pPr>
              <w:pStyle w:val="6"/>
              <w:spacing w:line="229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拨款结余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2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12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款</w:t>
            </w:r>
          </w:p>
        </w:tc>
        <w:tc>
          <w:tcPr>
            <w:tcW w:w="4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3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21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3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243" w:right="68" w:hanging="16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一般公共预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159" w:right="67" w:hanging="8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75" w:line="213" w:lineRule="auto"/>
              <w:ind w:left="76" w:right="67" w:firstLine="15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国有资本经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营预算收入</w:t>
            </w: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6" w:line="221" w:lineRule="auto"/>
              <w:ind w:left="4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合</w:t>
            </w:r>
            <w:r>
              <w:rPr>
                <w:spacing w:val="3"/>
                <w:sz w:val="15"/>
                <w:szCs w:val="15"/>
              </w:rPr>
              <w:t xml:space="preserve">  </w:t>
            </w:r>
            <w:r>
              <w:rPr>
                <w:spacing w:val="-3"/>
                <w:sz w:val="15"/>
                <w:szCs w:val="15"/>
              </w:rPr>
              <w:t>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0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223.60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223.60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0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223.60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1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7" w:line="220" w:lineRule="auto"/>
              <w:ind w:left="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一般公共服务支出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1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1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1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7" w:line="220" w:lineRule="auto"/>
              <w:ind w:left="20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民主党派及工商联事务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1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1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1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20" w:lineRule="auto"/>
              <w:ind w:left="3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行政运行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0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1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511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1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一般行政管理事务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6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64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1" w:line="184" w:lineRule="auto"/>
              <w:ind w:left="65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2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8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7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9" w:line="220" w:lineRule="auto"/>
              <w:ind w:left="3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行政单位离退休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64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65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65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83" w:line="200" w:lineRule="auto"/>
              <w:ind w:left="51" w:right="120" w:firstLine="2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险缴费支出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2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3" w:line="184" w:lineRule="auto"/>
              <w:ind w:left="13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59" w:line="219" w:lineRule="auto"/>
              <w:ind w:left="1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5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5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0" w:line="219" w:lineRule="auto"/>
              <w:ind w:left="3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5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65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3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0" w:line="220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卫生健康支出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3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1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3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6"/>
              <w:spacing w:before="184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1" w:line="220" w:lineRule="auto"/>
              <w:ind w:left="3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行政单位医疗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84" w:line="184" w:lineRule="auto"/>
              <w:ind w:left="10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0" w:line="220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住房保障支出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84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Align w:val="top"/>
          </w:tcPr>
          <w:p>
            <w:pPr>
              <w:pStyle w:val="6"/>
              <w:spacing w:before="161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住房改革支出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84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1011" w:right="286" w:bottom="726" w:left="288" w:header="0" w:footer="564" w:gutter="0"/>
          <w:cols w:equalWidth="0" w:num="1">
            <w:col w:w="16265"/>
          </w:cols>
        </w:sectPr>
      </w:pPr>
    </w:p>
    <w:p>
      <w:pPr>
        <w:spacing w:before="10"/>
      </w:pPr>
    </w:p>
    <w:p>
      <w:pPr>
        <w:sectPr>
          <w:footerReference r:id="rId11" w:type="default"/>
          <w:pgSz w:w="16840" w:h="11900"/>
          <w:pgMar w:top="1011" w:right="286" w:bottom="724" w:left="288" w:header="0" w:footer="564" w:gutter="0"/>
          <w:cols w:equalWidth="0" w:num="1">
            <w:col w:w="1626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6" w:lineRule="auto"/>
        <w:ind w:left="764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收入总体情况表</w:t>
      </w:r>
    </w:p>
    <w:p>
      <w:pPr>
        <w:spacing w:before="83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公开表2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286" w:bottom="724" w:left="288" w:header="0" w:footer="564" w:gutter="0"/>
          <w:cols w:equalWidth="0" w:num="2">
            <w:col w:w="15283" w:space="100"/>
            <w:col w:w="883"/>
          </w:cols>
        </w:sectPr>
      </w:pPr>
    </w:p>
    <w:p>
      <w:pPr>
        <w:spacing w:line="14" w:lineRule="exact"/>
      </w:pPr>
    </w:p>
    <w:tbl>
      <w:tblPr>
        <w:tblStyle w:val="5"/>
        <w:tblW w:w="162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70" w:type="dxa"/>
            <w:gridSpan w:val="3"/>
            <w:vAlign w:val="top"/>
          </w:tcPr>
          <w:p>
            <w:pPr>
              <w:pStyle w:val="6"/>
              <w:spacing w:before="120" w:line="229" w:lineRule="auto"/>
              <w:ind w:left="298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科目编码</w:t>
            </w:r>
          </w:p>
        </w:tc>
        <w:tc>
          <w:tcPr>
            <w:tcW w:w="212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72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科目名称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28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合计</w:t>
            </w:r>
          </w:p>
        </w:tc>
        <w:tc>
          <w:tcPr>
            <w:tcW w:w="3957" w:type="dxa"/>
            <w:gridSpan w:val="4"/>
            <w:vAlign w:val="top"/>
          </w:tcPr>
          <w:p>
            <w:pPr>
              <w:pStyle w:val="6"/>
              <w:spacing w:before="120" w:line="230" w:lineRule="auto"/>
              <w:ind w:left="147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财政拨款收入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77" w:right="66" w:hanging="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理资金收入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16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事业收入</w:t>
            </w:r>
          </w:p>
          <w:p>
            <w:pPr>
              <w:pStyle w:val="6"/>
              <w:spacing w:line="195" w:lineRule="auto"/>
              <w:ind w:left="86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（不含教育</w:t>
            </w:r>
          </w:p>
          <w:p>
            <w:pPr>
              <w:pStyle w:val="6"/>
              <w:spacing w:line="229" w:lineRule="auto"/>
              <w:ind w:left="2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6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营收入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6" w:lineRule="auto"/>
              <w:ind w:left="417" w:right="65" w:hanging="33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入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246" w:right="65" w:hanging="1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附属单位上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缴收入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7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使用非财政</w:t>
            </w:r>
          </w:p>
          <w:p>
            <w:pPr>
              <w:pStyle w:val="6"/>
              <w:spacing w:line="229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拨款结余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2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12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13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21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33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243" w:right="68" w:hanging="16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一般公共预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75" w:line="213" w:lineRule="auto"/>
              <w:ind w:left="159" w:right="67" w:hanging="8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275" w:line="213" w:lineRule="auto"/>
              <w:ind w:left="76" w:right="67" w:firstLine="15"/>
              <w:rPr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国有资本经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>营预算收入</w:t>
            </w: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179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6"/>
              <w:spacing w:before="157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179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179" w:line="184" w:lineRule="auto"/>
              <w:ind w:left="58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1011" w:right="286" w:bottom="724" w:left="288" w:header="0" w:footer="564" w:gutter="0"/>
          <w:cols w:equalWidth="0" w:num="1">
            <w:col w:w="16265"/>
          </w:cols>
        </w:sectPr>
      </w:pPr>
    </w:p>
    <w:p>
      <w:pPr>
        <w:spacing w:before="10"/>
      </w:pPr>
    </w:p>
    <w:p>
      <w:pPr>
        <w:sectPr>
          <w:footerReference r:id="rId12" w:type="default"/>
          <w:pgSz w:w="16840" w:h="11900"/>
          <w:pgMar w:top="1011" w:right="1276" w:bottom="726" w:left="1278" w:header="0" w:footer="564" w:gutter="0"/>
          <w:cols w:equalWidth="0" w:num="1">
            <w:col w:w="1428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5" w:line="225" w:lineRule="auto"/>
        <w:ind w:left="6235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1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支出总体情况表</w:t>
      </w:r>
    </w:p>
    <w:p>
      <w:pPr>
        <w:spacing w:before="84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公开表3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1276" w:bottom="726" w:left="1278" w:header="0" w:footer="564" w:gutter="0"/>
          <w:cols w:equalWidth="0" w:num="2">
            <w:col w:w="13303" w:space="100"/>
            <w:col w:w="883"/>
          </w:cols>
        </w:sectPr>
      </w:pPr>
    </w:p>
    <w:p>
      <w:pPr>
        <w:spacing w:line="75" w:lineRule="exact"/>
      </w:pPr>
    </w:p>
    <w:tbl>
      <w:tblPr>
        <w:tblStyle w:val="5"/>
        <w:tblW w:w="142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5"/>
        <w:gridCol w:w="706"/>
        <w:gridCol w:w="4243"/>
        <w:gridCol w:w="1979"/>
        <w:gridCol w:w="1979"/>
        <w:gridCol w:w="1979"/>
        <w:gridCol w:w="1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117" w:type="dxa"/>
            <w:gridSpan w:val="3"/>
            <w:vAlign w:val="top"/>
          </w:tcPr>
          <w:p>
            <w:pPr>
              <w:pStyle w:val="6"/>
              <w:spacing w:before="118" w:line="229" w:lineRule="auto"/>
              <w:ind w:left="72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科目编码</w:t>
            </w:r>
          </w:p>
        </w:tc>
        <w:tc>
          <w:tcPr>
            <w:tcW w:w="424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178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科目名称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1" w:lineRule="auto"/>
              <w:ind w:left="826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合计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65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基本支出</w:t>
            </w:r>
          </w:p>
        </w:tc>
        <w:tc>
          <w:tcPr>
            <w:tcW w:w="197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658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项目支出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663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结转下年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19" w:line="230" w:lineRule="auto"/>
              <w:ind w:left="267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类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119" w:line="231" w:lineRule="auto"/>
              <w:ind w:left="271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款</w:t>
            </w:r>
          </w:p>
        </w:tc>
        <w:tc>
          <w:tcPr>
            <w:tcW w:w="706" w:type="dxa"/>
            <w:vAlign w:val="top"/>
          </w:tcPr>
          <w:p>
            <w:pPr>
              <w:pStyle w:val="6"/>
              <w:spacing w:before="119" w:line="230" w:lineRule="auto"/>
              <w:ind w:left="27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4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6" w:line="221" w:lineRule="auto"/>
              <w:ind w:left="4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合</w:t>
            </w:r>
            <w:r>
              <w:rPr>
                <w:spacing w:val="3"/>
                <w:sz w:val="15"/>
                <w:szCs w:val="15"/>
              </w:rPr>
              <w:t xml:space="preserve">  </w:t>
            </w:r>
            <w:r>
              <w:rPr>
                <w:spacing w:val="-3"/>
                <w:sz w:val="15"/>
                <w:szCs w:val="15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4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223.60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4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218.98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49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6" w:line="220" w:lineRule="auto"/>
              <w:ind w:left="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一般公共服务支出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50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50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49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0" w:line="184" w:lineRule="auto"/>
              <w:ind w:left="28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6" w:line="220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民主党派及工商联事务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0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0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0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8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行政运行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0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0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0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7" w:line="220" w:lineRule="auto"/>
              <w:ind w:left="3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一般行政管理事务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6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51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208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7" w:line="219" w:lineRule="auto"/>
              <w:ind w:left="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1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1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0" w:line="184" w:lineRule="auto"/>
              <w:ind w:left="28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7" w:line="220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0" w:line="184" w:lineRule="auto"/>
              <w:ind w:left="156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2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9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3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19" w:lineRule="auto"/>
              <w:ind w:left="3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2" w:line="184" w:lineRule="auto"/>
              <w:ind w:left="28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29" w:line="219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2" w:line="184" w:lineRule="auto"/>
              <w:ind w:left="164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3" w:line="184" w:lineRule="auto"/>
              <w:ind w:left="28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19" w:lineRule="auto"/>
              <w:ind w:left="34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6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64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54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210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20" w:lineRule="auto"/>
              <w:ind w:left="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3" w:line="184" w:lineRule="auto"/>
              <w:ind w:left="291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1" w:line="220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3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4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1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06" w:type="dxa"/>
            <w:vAlign w:val="top"/>
          </w:tcPr>
          <w:p>
            <w:pPr>
              <w:pStyle w:val="6"/>
              <w:spacing w:before="154" w:line="184" w:lineRule="auto"/>
              <w:ind w:left="2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221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0" w:line="220" w:lineRule="auto"/>
              <w:ind w:left="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4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55" w:line="184" w:lineRule="auto"/>
              <w:ind w:left="28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2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5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5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6"/>
              <w:spacing w:before="156" w:line="184" w:lineRule="auto"/>
              <w:ind w:left="28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6"/>
              <w:spacing w:before="133" w:line="220" w:lineRule="auto"/>
              <w:ind w:left="3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6" w:line="184" w:lineRule="auto"/>
              <w:ind w:left="157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56" w:line="184" w:lineRule="auto"/>
              <w:ind w:left="157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1011" w:right="1276" w:bottom="726" w:left="1278" w:header="0" w:footer="564" w:gutter="0"/>
          <w:cols w:equalWidth="0" w:num="1">
            <w:col w:w="14285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06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财政拨款收支总体情况表</w:t>
      </w:r>
    </w:p>
    <w:p>
      <w:pPr>
        <w:spacing w:before="86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公开表4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3" w:type="default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/>
          </w:cols>
        </w:sectPr>
      </w:pPr>
    </w:p>
    <w:p>
      <w:pPr>
        <w:spacing w:line="14" w:lineRule="exact"/>
      </w:pPr>
    </w:p>
    <w:tbl>
      <w:tblPr>
        <w:tblStyle w:val="5"/>
        <w:tblW w:w="150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28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2370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gridSpan w:val="5"/>
            <w:vAlign w:val="top"/>
          </w:tcPr>
          <w:p>
            <w:pPr>
              <w:pStyle w:val="6"/>
              <w:spacing w:before="114" w:line="227" w:lineRule="auto"/>
              <w:ind w:left="4586"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57"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921"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86"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gridSpan w:val="4"/>
            <w:vAlign w:val="top"/>
          </w:tcPr>
          <w:p>
            <w:pPr>
              <w:pStyle w:val="6"/>
              <w:spacing w:before="113" w:line="227" w:lineRule="auto"/>
              <w:ind w:left="3116"/>
            </w:pPr>
            <w:r>
              <w:rPr>
                <w:spacing w:val="5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9" w:lineRule="auto"/>
              <w:ind w:left="671"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290"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7" w:lineRule="auto"/>
              <w:ind w:left="195"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before="112" w:line="227" w:lineRule="auto"/>
              <w:ind w:left="120"/>
            </w:pPr>
            <w:r>
              <w:rPr>
                <w:spacing w:val="5"/>
              </w:rPr>
              <w:t>国有资本经营预算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3" w:line="227" w:lineRule="auto"/>
              <w:ind w:left="44"/>
            </w:pPr>
            <w:r>
              <w:rPr>
                <w:spacing w:val="7"/>
              </w:rPr>
              <w:t>一、一般公共预算拨款收入</w:t>
            </w:r>
          </w:p>
        </w:tc>
        <w:tc>
          <w:tcPr>
            <w:tcW w:w="2403" w:type="dxa"/>
            <w:vAlign w:val="top"/>
          </w:tcPr>
          <w:p>
            <w:pPr>
              <w:pStyle w:val="6"/>
              <w:spacing w:before="142" w:line="189" w:lineRule="auto"/>
              <w:ind w:left="1804"/>
            </w:pPr>
            <w:r>
              <w:rPr>
                <w:spacing w:val="2"/>
              </w:rPr>
              <w:t>223.60</w:t>
            </w: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5"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2" w:line="190" w:lineRule="auto"/>
              <w:ind w:left="1109"/>
            </w:pPr>
            <w:r>
              <w:t>163.22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2" w:line="190" w:lineRule="auto"/>
              <w:ind w:left="1110"/>
            </w:pPr>
            <w:r>
              <w:t>163.22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4" w:line="226" w:lineRule="auto"/>
              <w:ind w:left="45"/>
            </w:pPr>
            <w:r>
              <w:rPr>
                <w:spacing w:val="7"/>
              </w:rPr>
              <w:t>二、政府性基金预算拨款收入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8" w:lineRule="auto"/>
              <w:ind w:left="46"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4" w:line="226" w:lineRule="auto"/>
              <w:ind w:left="41"/>
            </w:pPr>
            <w:r>
              <w:rPr>
                <w:spacing w:val="7"/>
              </w:rPr>
              <w:t>三、国有资本经营预算拨款收入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2"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60"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6"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3"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3"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5" w:line="189" w:lineRule="auto"/>
              <w:ind w:left="1192"/>
            </w:pPr>
            <w:r>
              <w:rPr>
                <w:spacing w:val="2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5" w:line="189" w:lineRule="auto"/>
              <w:ind w:left="1193"/>
            </w:pPr>
            <w:r>
              <w:rPr>
                <w:spacing w:val="2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6"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3" w:line="190" w:lineRule="auto"/>
              <w:ind w:left="1204"/>
            </w:pPr>
            <w: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3" w:line="190" w:lineRule="auto"/>
              <w:ind w:left="1205"/>
            </w:pPr>
            <w: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6" w:line="228" w:lineRule="auto"/>
              <w:ind w:left="46"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6" w:line="227" w:lineRule="auto"/>
              <w:ind w:left="43"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8" w:line="227" w:lineRule="auto"/>
              <w:ind w:left="43"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8" w:line="228" w:lineRule="auto"/>
              <w:ind w:left="43"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8" w:line="227" w:lineRule="auto"/>
              <w:ind w:left="43"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9" w:line="227" w:lineRule="auto"/>
              <w:ind w:left="43"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7" w:line="190" w:lineRule="auto"/>
              <w:ind w:left="1204"/>
            </w:pPr>
            <w: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7" w:line="190" w:lineRule="auto"/>
              <w:ind w:left="1205"/>
            </w:pPr>
            <w: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06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财政拨款收支总体情况表</w:t>
      </w:r>
    </w:p>
    <w:p>
      <w:pPr>
        <w:spacing w:before="86" w:line="229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公开表4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4" w:type="default"/>
          <w:pgSz w:w="16840" w:h="11900"/>
          <w:pgMar w:top="695" w:right="910" w:bottom="726" w:left="910" w:header="0" w:footer="564" w:gutter="0"/>
          <w:cols w:equalWidth="0" w:num="2">
            <w:col w:w="14038" w:space="100"/>
            <w:col w:w="881"/>
          </w:cols>
        </w:sectPr>
      </w:pPr>
    </w:p>
    <w:p>
      <w:pPr>
        <w:spacing w:line="14" w:lineRule="exact"/>
      </w:pPr>
    </w:p>
    <w:tbl>
      <w:tblPr>
        <w:tblStyle w:val="5"/>
        <w:tblW w:w="150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28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2370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gridSpan w:val="5"/>
            <w:vAlign w:val="top"/>
          </w:tcPr>
          <w:p>
            <w:pPr>
              <w:pStyle w:val="6"/>
              <w:spacing w:before="114" w:line="227" w:lineRule="auto"/>
              <w:ind w:left="4586"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57"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921"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1286"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gridSpan w:val="4"/>
            <w:vAlign w:val="top"/>
          </w:tcPr>
          <w:p>
            <w:pPr>
              <w:pStyle w:val="6"/>
              <w:spacing w:before="113" w:line="227" w:lineRule="auto"/>
              <w:ind w:left="3116"/>
            </w:pPr>
            <w:r>
              <w:rPr>
                <w:spacing w:val="5"/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9" w:lineRule="auto"/>
              <w:ind w:left="671"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290"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2" w:line="227" w:lineRule="auto"/>
              <w:ind w:left="195"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before="112" w:line="227" w:lineRule="auto"/>
              <w:ind w:left="120"/>
            </w:pPr>
            <w:r>
              <w:rPr>
                <w:spacing w:val="5"/>
              </w:rPr>
              <w:t>国有资本经营预算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3" w:line="227" w:lineRule="auto"/>
              <w:ind w:left="43"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3"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4" w:line="227" w:lineRule="auto"/>
              <w:ind w:left="46"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8" w:lineRule="auto"/>
              <w:ind w:left="46"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5" w:line="226" w:lineRule="auto"/>
              <w:ind w:left="513"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6"/>
              <w:spacing w:before="144" w:line="189" w:lineRule="auto"/>
              <w:ind w:left="1804"/>
            </w:pPr>
            <w:r>
              <w:rPr>
                <w:spacing w:val="2"/>
              </w:rPr>
              <w:t>223.60</w:t>
            </w: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5" w:line="227" w:lineRule="auto"/>
              <w:ind w:left="421"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4" w:line="189" w:lineRule="auto"/>
              <w:ind w:left="1098"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4" w:line="189" w:lineRule="auto"/>
              <w:ind w:left="1099"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7" w:line="227" w:lineRule="auto"/>
              <w:ind w:left="43"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7" w:lineRule="auto"/>
              <w:ind w:left="49"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6"/>
              <w:spacing w:before="117" w:line="227" w:lineRule="auto"/>
              <w:ind w:left="424"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6"/>
              <w:spacing w:before="146" w:line="189" w:lineRule="auto"/>
              <w:ind w:left="1804"/>
            </w:pPr>
            <w:r>
              <w:rPr>
                <w:spacing w:val="2"/>
              </w:rPr>
              <w:t>223.60</w:t>
            </w:r>
          </w:p>
        </w:tc>
        <w:tc>
          <w:tcPr>
            <w:tcW w:w="2940" w:type="dxa"/>
            <w:vAlign w:val="top"/>
          </w:tcPr>
          <w:p>
            <w:pPr>
              <w:pStyle w:val="6"/>
              <w:spacing w:before="117" w:line="228" w:lineRule="auto"/>
              <w:ind w:left="421"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6" w:line="189" w:lineRule="auto"/>
              <w:ind w:left="1098"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6" w:line="189" w:lineRule="auto"/>
              <w:ind w:left="1099"/>
            </w:pPr>
            <w:r>
              <w:rPr>
                <w:spacing w:val="2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910" w:bottom="726" w:left="910" w:header="0" w:footer="564" w:gutter="0"/>
          <w:cols w:equalWidth="0" w:num="1">
            <w:col w:w="15019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4" w:lineRule="auto"/>
        <w:ind w:left="520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一般公共预算支出情况表</w:t>
      </w:r>
    </w:p>
    <w:p>
      <w:pPr>
        <w:spacing w:before="87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公开表5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5" w:type="default"/>
          <w:pgSz w:w="16840" w:h="11900"/>
          <w:pgMar w:top="695" w:right="1771" w:bottom="726" w:left="1773" w:header="0" w:footer="563" w:gutter="0"/>
          <w:cols w:equalWidth="0" w:num="2">
            <w:col w:w="12313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32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4" w:type="dxa"/>
            <w:gridSpan w:val="3"/>
            <w:vAlign w:val="top"/>
          </w:tcPr>
          <w:p>
            <w:pPr>
              <w:pStyle w:val="6"/>
              <w:spacing w:before="114" w:line="226" w:lineRule="auto"/>
              <w:ind w:left="474"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6" w:lineRule="auto"/>
              <w:ind w:left="1184"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8" w:lineRule="auto"/>
              <w:ind w:left="571"/>
            </w:pPr>
            <w:r>
              <w:t>合</w:t>
            </w:r>
            <w:r>
              <w:rPr>
                <w:spacing w:val="7"/>
              </w:rPr>
              <w:t xml:space="preserve">  </w:t>
            </w:r>
            <w:r>
              <w:t>计</w:t>
            </w:r>
          </w:p>
        </w:tc>
        <w:tc>
          <w:tcPr>
            <w:tcW w:w="5088" w:type="dxa"/>
            <w:gridSpan w:val="3"/>
            <w:vAlign w:val="top"/>
          </w:tcPr>
          <w:p>
            <w:pPr>
              <w:pStyle w:val="6"/>
              <w:spacing w:before="114" w:line="226" w:lineRule="auto"/>
              <w:ind w:left="2173"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8" w:line="227" w:lineRule="auto"/>
              <w:ind w:left="481"/>
            </w:pPr>
            <w:r>
              <w:rPr>
                <w:spacing w:val="5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12" w:line="227" w:lineRule="auto"/>
              <w:ind w:left="188"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13" w:line="228" w:lineRule="auto"/>
              <w:ind w:left="191"/>
            </w:pPr>
            <w:r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19" w:line="230" w:lineRule="auto"/>
              <w:ind w:left="202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项</w:t>
            </w:r>
          </w:p>
        </w:tc>
        <w:tc>
          <w:tcPr>
            <w:tcW w:w="31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8" w:lineRule="auto"/>
              <w:ind w:left="577"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479"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13" w:line="227" w:lineRule="auto"/>
              <w:ind w:left="323"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6" w:line="221" w:lineRule="auto"/>
              <w:ind w:left="4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合</w:t>
            </w:r>
            <w:r>
              <w:rPr>
                <w:spacing w:val="3"/>
                <w:sz w:val="15"/>
                <w:szCs w:val="15"/>
              </w:rPr>
              <w:t xml:space="preserve">  </w:t>
            </w:r>
            <w:r>
              <w:rPr>
                <w:spacing w:val="-3"/>
                <w:sz w:val="15"/>
                <w:szCs w:val="1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0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223.60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218.98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1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202.49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49" w:line="184" w:lineRule="auto"/>
              <w:ind w:left="129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  <w:tc>
          <w:tcPr>
            <w:tcW w:w="1699" w:type="dxa"/>
            <w:vAlign w:val="top"/>
          </w:tcPr>
          <w:p>
            <w:pPr>
              <w:pStyle w:val="6"/>
              <w:spacing w:before="149" w:line="184" w:lineRule="auto"/>
              <w:ind w:left="136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6" w:line="220" w:lineRule="auto"/>
              <w:ind w:left="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一般公共服务支出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1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1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2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142.89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0" w:line="184" w:lineRule="auto"/>
              <w:ind w:left="129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15.71</w:t>
            </w:r>
          </w:p>
        </w:tc>
        <w:tc>
          <w:tcPr>
            <w:tcW w:w="1699" w:type="dxa"/>
            <w:vAlign w:val="top"/>
          </w:tcPr>
          <w:p>
            <w:pPr>
              <w:pStyle w:val="6"/>
              <w:spacing w:before="150" w:line="184" w:lineRule="auto"/>
              <w:ind w:left="136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7" w:line="220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民主党派及工商联事务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163.22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2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142.89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9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15.71</w:t>
            </w:r>
          </w:p>
        </w:tc>
        <w:tc>
          <w:tcPr>
            <w:tcW w:w="1699" w:type="dxa"/>
            <w:vAlign w:val="top"/>
          </w:tcPr>
          <w:p>
            <w:pPr>
              <w:pStyle w:val="6"/>
              <w:spacing w:before="151" w:line="184" w:lineRule="auto"/>
              <w:ind w:left="136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8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行政运行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1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158.60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2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142.89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1" w:line="184" w:lineRule="auto"/>
              <w:ind w:left="1296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15.71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8" w:line="220" w:lineRule="auto"/>
              <w:ind w:left="3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一般行政管理事务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35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6"/>
              <w:spacing w:before="152" w:line="184" w:lineRule="auto"/>
              <w:ind w:left="1361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9" w:line="219" w:lineRule="auto"/>
              <w:ind w:left="4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29.65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28.87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9" w:line="220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29.32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28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28.54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2" w:line="184" w:lineRule="auto"/>
              <w:ind w:left="136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0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5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5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9.71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29" w:line="219" w:lineRule="auto"/>
              <w:ind w:left="3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0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0" w:line="219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5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3" w:line="184" w:lineRule="auto"/>
              <w:ind w:left="136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19" w:lineRule="auto"/>
              <w:ind w:left="3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35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36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36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0" w:line="220" w:lineRule="auto"/>
              <w:ind w:left="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20" w:lineRule="auto"/>
              <w:ind w:left="19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20" w:lineRule="auto"/>
              <w:ind w:left="34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4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13.89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17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1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2" w:line="220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6"/>
              <w:spacing w:before="132" w:line="220" w:lineRule="auto"/>
              <w:ind w:left="34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pStyle w:val="6"/>
              <w:spacing w:before="155" w:line="184" w:lineRule="auto"/>
              <w:ind w:left="129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1771" w:bottom="726" w:left="1773" w:header="0" w:footer="563" w:gutter="0"/>
          <w:cols w:equalWidth="0" w:num="1">
            <w:col w:w="13295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4" w:lineRule="auto"/>
        <w:ind w:left="4414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一般公共预算基本支出情况表</w:t>
      </w:r>
    </w:p>
    <w:p>
      <w:pPr>
        <w:spacing w:before="87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公开表6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16" w:type="default"/>
          <w:pgSz w:w="16840" w:h="11900"/>
          <w:pgMar w:top="695" w:right="2303" w:bottom="726" w:left="2303" w:header="0" w:footer="563" w:gutter="0"/>
          <w:cols w:equalWidth="0" w:num="2">
            <w:col w:w="11252" w:space="100"/>
            <w:col w:w="881"/>
          </w:cols>
        </w:sectPr>
      </w:pPr>
    </w:p>
    <w:p>
      <w:pPr>
        <w:spacing w:line="73" w:lineRule="exact"/>
      </w:pPr>
    </w:p>
    <w:tbl>
      <w:tblPr>
        <w:tblStyle w:val="5"/>
        <w:tblW w:w="122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30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190"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64"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191"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66"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1666"/>
            </w:pPr>
            <w:r>
              <w:rPr>
                <w:spacing w:val="7"/>
              </w:rPr>
              <w:t>基本支出预算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11" w:line="227" w:lineRule="auto"/>
              <w:ind w:left="187"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11" w:line="229" w:lineRule="auto"/>
              <w:ind w:left="191"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pStyle w:val="6"/>
              <w:spacing w:before="111" w:line="227" w:lineRule="auto"/>
              <w:ind w:left="188"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11" w:line="229" w:lineRule="auto"/>
              <w:ind w:left="193"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pStyle w:val="6"/>
              <w:spacing w:before="111" w:line="229" w:lineRule="auto"/>
              <w:ind w:left="565"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11" w:line="228" w:lineRule="auto"/>
              <w:ind w:left="373"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6"/>
              <w:spacing w:before="111" w:line="228" w:lineRule="auto"/>
              <w:ind w:left="216"/>
            </w:pPr>
            <w:r>
              <w:rPr>
                <w:spacing w:val="1"/>
              </w:rPr>
              <w:t>日常公用支出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6" w:line="221" w:lineRule="auto"/>
              <w:ind w:left="4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9" w:line="184" w:lineRule="auto"/>
              <w:ind w:left="99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218.98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9" w:line="184" w:lineRule="auto"/>
              <w:ind w:left="99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202.49</w:t>
            </w:r>
          </w:p>
        </w:tc>
        <w:tc>
          <w:tcPr>
            <w:tcW w:w="1485" w:type="dxa"/>
            <w:vAlign w:val="top"/>
          </w:tcPr>
          <w:p>
            <w:pPr>
              <w:pStyle w:val="6"/>
              <w:spacing w:before="149" w:line="184" w:lineRule="auto"/>
              <w:ind w:left="10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0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19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00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192.30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00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192.30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19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00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136.21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00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136.21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0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0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0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2.58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0" w:line="184" w:lineRule="auto"/>
              <w:ind w:left="115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2.58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20" w:lineRule="auto"/>
              <w:ind w:left="1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7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14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4.10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1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4.10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1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1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1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8.95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1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5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3.68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3.68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8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2" w:line="184" w:lineRule="auto"/>
              <w:ind w:left="220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2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2" w:line="184" w:lineRule="auto"/>
              <w:ind w:left="10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19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08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29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6.15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15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19" w:lineRule="auto"/>
              <w:ind w:left="1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1.64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16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3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3" w:line="184" w:lineRule="auto"/>
              <w:ind w:left="115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7.92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3" w:line="184" w:lineRule="auto"/>
              <w:ind w:left="115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0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2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0" w:line="220" w:lineRule="auto"/>
              <w:ind w:left="19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6"/>
              <w:spacing w:before="154" w:line="184" w:lineRule="auto"/>
              <w:ind w:left="115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4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08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10.19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08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10.19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4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4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20" w:lineRule="auto"/>
              <w:ind w:left="19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14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8.93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4" w:line="184" w:lineRule="auto"/>
              <w:ind w:left="114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17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6"/>
              <w:spacing w:before="155" w:line="184" w:lineRule="auto"/>
              <w:ind w:left="21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2" w:line="220" w:lineRule="auto"/>
              <w:ind w:left="20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17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6"/>
              <w:spacing w:before="155" w:line="184" w:lineRule="auto"/>
              <w:ind w:left="21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6"/>
              <w:spacing w:before="131" w:line="219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1.26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55" w:line="184" w:lineRule="auto"/>
              <w:ind w:left="115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1.26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2303" w:bottom="726" w:left="2303" w:header="0" w:footer="563" w:gutter="0"/>
          <w:cols w:equalWidth="0" w:num="1">
            <w:col w:w="12233"/>
          </w:cols>
        </w:sectPr>
      </w:pPr>
    </w:p>
    <w:p>
      <w:pPr>
        <w:spacing w:before="10"/>
      </w:pPr>
    </w:p>
    <w:p>
      <w:pPr>
        <w:sectPr>
          <w:footerReference r:id="rId17" w:type="default"/>
          <w:pgSz w:w="16840" w:h="11900"/>
          <w:pgMar w:top="1011" w:right="909" w:bottom="726" w:left="910" w:header="0" w:footer="564" w:gutter="0"/>
          <w:cols w:equalWidth="0" w:num="1">
            <w:col w:w="15020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4" w:line="224" w:lineRule="auto"/>
        <w:ind w:left="527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3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一般公共预算“三公”经费支出情况表</w:t>
      </w:r>
    </w:p>
    <w:p>
      <w:pPr>
        <w:spacing w:before="86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公开表7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909" w:bottom="726" w:left="910" w:header="0" w:footer="564" w:gutter="0"/>
          <w:cols w:equalWidth="0" w:num="2">
            <w:col w:w="14038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50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535" w:type="dxa"/>
            <w:gridSpan w:val="6"/>
            <w:vAlign w:val="top"/>
          </w:tcPr>
          <w:p>
            <w:pPr>
              <w:pStyle w:val="6"/>
              <w:spacing w:before="114" w:line="227" w:lineRule="auto"/>
              <w:ind w:left="3207"/>
            </w:pP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gridSpan w:val="6"/>
            <w:vAlign w:val="top"/>
          </w:tcPr>
          <w:p>
            <w:pPr>
              <w:pStyle w:val="6"/>
              <w:spacing w:before="114" w:line="227" w:lineRule="auto"/>
              <w:ind w:left="3181"/>
            </w:pPr>
            <w:r>
              <w:rPr>
                <w:spacing w:val="5"/>
              </w:rPr>
              <w:t>2024年预算数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30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29"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33" w:right="231" w:firstLine="100"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723"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55"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31"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08" w:right="199" w:firstLine="100"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727"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58"/>
            </w:pPr>
            <w:r>
              <w:rPr>
                <w:spacing w:val="5"/>
              </w:rPr>
              <w:t>公务接待费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214" w:line="229" w:lineRule="auto"/>
              <w:ind w:left="435"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19" w:line="211" w:lineRule="auto"/>
              <w:ind w:left="432" w:right="45" w:hanging="372"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119" w:line="211" w:lineRule="auto"/>
              <w:ind w:left="340" w:right="46" w:hanging="279"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before="214" w:line="229" w:lineRule="auto"/>
              <w:ind w:left="439"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19" w:line="211" w:lineRule="auto"/>
              <w:ind w:left="435" w:right="41" w:hanging="372"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119" w:line="211" w:lineRule="auto"/>
              <w:ind w:left="344" w:right="42" w:hanging="279"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（注：2024年没有一般公共预算“三公”经费支出。）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909" w:bottom="726" w:left="910" w:header="0" w:footer="564" w:gutter="0"/>
          <w:cols w:equalWidth="0" w:num="1">
            <w:col w:w="15020"/>
          </w:cols>
        </w:sectPr>
      </w:pPr>
    </w:p>
    <w:p>
      <w:pPr>
        <w:spacing w:before="10"/>
      </w:pPr>
    </w:p>
    <w:p>
      <w:pPr>
        <w:sectPr>
          <w:footerReference r:id="rId18" w:type="default"/>
          <w:pgSz w:w="16840" w:h="11900"/>
          <w:pgMar w:top="1011" w:right="1785" w:bottom="726" w:left="1787" w:header="0" w:footer="563" w:gutter="0"/>
          <w:cols w:equalWidth="0" w:num="1">
            <w:col w:w="13267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5056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3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政府性基金预算支出情况表</w:t>
      </w:r>
    </w:p>
    <w:p>
      <w:pPr>
        <w:spacing w:before="85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公开表8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1785" w:bottom="726" w:left="1787" w:header="0" w:footer="563" w:gutter="0"/>
          <w:cols w:equalWidth="0" w:num="2">
            <w:col w:w="12285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32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11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282"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892"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466"/>
            </w:pPr>
            <w:r>
              <w:t>合</w:t>
            </w:r>
            <w:r>
              <w:rPr>
                <w:spacing w:val="8"/>
              </w:rPr>
              <w:t xml:space="preserve">  </w:t>
            </w:r>
            <w:r>
              <w:t>计</w:t>
            </w:r>
          </w:p>
        </w:tc>
        <w:tc>
          <w:tcPr>
            <w:tcW w:w="4453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1856"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374"/>
            </w:pPr>
            <w:r>
              <w:rPr>
                <w:spacing w:val="6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6"/>
              <w:spacing w:before="142" w:line="227" w:lineRule="auto"/>
              <w:ind w:left="124"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6"/>
              <w:spacing w:before="141" w:line="229" w:lineRule="auto"/>
              <w:ind w:left="128"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6"/>
              <w:spacing w:before="142" w:line="228" w:lineRule="auto"/>
              <w:ind w:left="131"/>
            </w:pPr>
            <w:r>
              <w:t>项</w:t>
            </w:r>
          </w:p>
        </w:tc>
        <w:tc>
          <w:tcPr>
            <w:tcW w:w="45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1" w:line="229" w:lineRule="auto"/>
              <w:ind w:left="472"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6"/>
              <w:spacing w:before="142" w:line="228" w:lineRule="auto"/>
              <w:ind w:left="373"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6"/>
              <w:spacing w:before="142" w:line="228" w:lineRule="auto"/>
              <w:ind w:left="217"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0"/>
          <w:szCs w:val="20"/>
        </w:rPr>
        <w:t>（注：2024年没有使用政府性基金预算拨款安排的支出。）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1785" w:bottom="726" w:left="1787" w:header="0" w:footer="563" w:gutter="0"/>
          <w:cols w:equalWidth="0" w:num="1">
            <w:col w:w="13267"/>
          </w:cols>
        </w:sectPr>
      </w:pPr>
    </w:p>
    <w:p>
      <w:pPr>
        <w:spacing w:before="10"/>
      </w:pPr>
    </w:p>
    <w:p>
      <w:pPr>
        <w:sectPr>
          <w:footerReference r:id="rId19" w:type="default"/>
          <w:pgSz w:w="16840" w:h="11900"/>
          <w:pgMar w:top="1011" w:right="2217" w:bottom="726" w:left="2218" w:header="0" w:footer="564" w:gutter="0"/>
          <w:cols w:equalWidth="0" w:num="1">
            <w:col w:w="12404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451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国有资本经营预算支出情况表</w:t>
      </w:r>
    </w:p>
    <w:p>
      <w:pPr>
        <w:spacing w:before="85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25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公开表9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2217" w:bottom="726" w:left="2218" w:header="0" w:footer="564" w:gutter="0"/>
          <w:cols w:equalWidth="0" w:num="2">
            <w:col w:w="11422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23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13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282"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7" w:lineRule="auto"/>
              <w:ind w:left="1211"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9" w:lineRule="auto"/>
              <w:ind w:left="499"/>
            </w:pPr>
            <w:r>
              <w:t>合</w:t>
            </w:r>
            <w:r>
              <w:rPr>
                <w:spacing w:val="8"/>
              </w:rPr>
              <w:t xml:space="preserve">  </w:t>
            </w:r>
            <w:r>
              <w:t>计</w:t>
            </w:r>
          </w:p>
        </w:tc>
        <w:tc>
          <w:tcPr>
            <w:tcW w:w="4664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1961"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7" w:line="228" w:lineRule="auto"/>
              <w:ind w:left="480"/>
            </w:pPr>
            <w:r>
              <w:rPr>
                <w:spacing w:val="6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6"/>
              <w:spacing w:before="113" w:line="227" w:lineRule="auto"/>
              <w:ind w:left="124"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6"/>
              <w:spacing w:before="113" w:line="229" w:lineRule="auto"/>
              <w:ind w:left="127"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6"/>
              <w:spacing w:before="113" w:line="228" w:lineRule="auto"/>
              <w:ind w:left="129"/>
            </w:pPr>
            <w:r>
              <w:t>项</w:t>
            </w:r>
          </w:p>
        </w:tc>
        <w:tc>
          <w:tcPr>
            <w:tcW w:w="31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6"/>
              <w:spacing w:before="113" w:line="229" w:lineRule="auto"/>
              <w:ind w:left="506"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6"/>
              <w:spacing w:before="113" w:line="228" w:lineRule="auto"/>
              <w:ind w:left="408"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6"/>
              <w:spacing w:before="113" w:line="228" w:lineRule="auto"/>
              <w:ind w:left="253"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（注：2024年没有使用国有资本经营预</w:t>
      </w:r>
      <w:r>
        <w:rPr>
          <w:rFonts w:ascii="宋体" w:hAnsi="宋体" w:eastAsia="宋体" w:cs="宋体"/>
          <w:spacing w:val="5"/>
          <w:sz w:val="20"/>
          <w:szCs w:val="20"/>
        </w:rPr>
        <w:t>算拨款安排的支出。）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2217" w:bottom="726" w:left="2218" w:header="0" w:footer="564" w:gutter="0"/>
          <w:cols w:equalWidth="0" w:num="1">
            <w:col w:w="12404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601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基本支出预算情况表</w:t>
      </w:r>
    </w:p>
    <w:p>
      <w:pPr>
        <w:spacing w:before="86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17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公开表10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20" w:type="default"/>
          <w:pgSz w:w="16840" w:h="11900"/>
          <w:pgMar w:top="695" w:right="642" w:bottom="726" w:left="642" w:header="0" w:footer="564" w:gutter="0"/>
          <w:cols w:equalWidth="0" w:num="2">
            <w:col w:w="14575" w:space="100"/>
            <w:col w:w="881"/>
          </w:cols>
        </w:sectPr>
      </w:pPr>
    </w:p>
    <w:p>
      <w:pPr>
        <w:spacing w:line="73" w:lineRule="exact"/>
      </w:pPr>
    </w:p>
    <w:tbl>
      <w:tblPr>
        <w:tblStyle w:val="5"/>
        <w:tblW w:w="155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423"/>
        <w:gridCol w:w="1981"/>
        <w:gridCol w:w="423"/>
        <w:gridCol w:w="423"/>
        <w:gridCol w:w="1980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47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49"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0" w:lineRule="auto"/>
              <w:ind w:left="804" w:right="46" w:hanging="751"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gridSpan w:val="2"/>
            <w:vAlign w:val="top"/>
          </w:tcPr>
          <w:p>
            <w:pPr>
              <w:pStyle w:val="6"/>
              <w:spacing w:before="113" w:line="227" w:lineRule="auto"/>
              <w:ind w:left="49"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0" w:lineRule="auto"/>
              <w:ind w:left="806" w:right="44" w:hanging="753"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82"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gridSpan w:val="4"/>
            <w:vAlign w:val="top"/>
          </w:tcPr>
          <w:p>
            <w:pPr>
              <w:pStyle w:val="6"/>
              <w:spacing w:before="114" w:line="227" w:lineRule="auto"/>
              <w:ind w:left="1891"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91" w:right="89" w:hanging="190"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96"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193" w:lineRule="auto"/>
              <w:ind w:left="126"/>
            </w:pPr>
            <w:r>
              <w:rPr>
                <w:spacing w:val="6"/>
              </w:rPr>
              <w:t>使用非财</w:t>
            </w:r>
          </w:p>
          <w:p>
            <w:pPr>
              <w:pStyle w:val="6"/>
              <w:spacing w:line="193" w:lineRule="auto"/>
              <w:ind w:left="125"/>
            </w:pPr>
            <w:r>
              <w:rPr>
                <w:spacing w:val="6"/>
              </w:rPr>
              <w:t>政拨款结</w:t>
            </w:r>
          </w:p>
          <w:p>
            <w:pPr>
              <w:pStyle w:val="6"/>
              <w:spacing w:line="228" w:lineRule="auto"/>
              <w:ind w:left="409"/>
            </w:pPr>
            <w:r>
              <w:t>余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26"/>
            </w:pPr>
            <w:r>
              <w:rPr>
                <w:spacing w:val="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210" w:line="227" w:lineRule="auto"/>
              <w:ind w:left="117"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210" w:line="229" w:lineRule="auto"/>
              <w:ind w:left="120"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pStyle w:val="6"/>
              <w:spacing w:before="210" w:line="227" w:lineRule="auto"/>
              <w:ind w:left="117"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210" w:line="229" w:lineRule="auto"/>
              <w:ind w:left="121"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before="210" w:line="229" w:lineRule="auto"/>
              <w:ind w:left="388"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16" w:line="210" w:lineRule="auto"/>
              <w:ind w:left="476" w:right="90" w:hanging="374"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16" w:line="210" w:lineRule="auto"/>
              <w:ind w:left="382" w:right="90" w:hanging="282"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16" w:line="210" w:lineRule="auto"/>
              <w:ind w:left="289" w:right="89" w:hanging="170"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4" w:line="221" w:lineRule="auto"/>
              <w:ind w:left="4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218.98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218.98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218.98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7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4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7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4" w:line="219" w:lineRule="auto"/>
              <w:ind w:left="4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192.30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192.30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7" w:line="184" w:lineRule="auto"/>
              <w:ind w:left="65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192.30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8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5" w:line="219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4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136.21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653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136.21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65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136.21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9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5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5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2.58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2.58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9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2.58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8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6" w:line="220" w:lineRule="auto"/>
              <w:ind w:left="1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8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5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7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4.10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7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4.10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8" w:line="184" w:lineRule="auto"/>
              <w:ind w:left="7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4.10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59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60" w:line="188" w:lineRule="auto"/>
              <w:ind w:left="51" w:right="129"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59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6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59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19.61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0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0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7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0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0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7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0" w:line="184" w:lineRule="auto"/>
              <w:ind w:left="7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0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0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1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1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8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1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1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8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1" w:line="184" w:lineRule="auto"/>
              <w:ind w:left="7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1" w:line="184" w:lineRule="auto"/>
              <w:ind w:left="7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1" w:line="184" w:lineRule="auto"/>
              <w:ind w:left="7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3.68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19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0.33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9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13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20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16.84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19" w:lineRule="auto"/>
              <w:ind w:left="4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16.49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6.15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6.15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6.15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28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40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1.64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39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40" w:line="220" w:lineRule="auto"/>
              <w:ind w:left="19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6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7.92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7.92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7.92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3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38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19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3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99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3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0.78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4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4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8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10.19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10.19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2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10.19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1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20" w:lineRule="auto"/>
              <w:ind w:left="19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8.93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79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8.93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6"/>
              <w:spacing w:before="162" w:line="184" w:lineRule="auto"/>
              <w:ind w:left="102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07</w:t>
            </w:r>
          </w:p>
        </w:tc>
        <w:tc>
          <w:tcPr>
            <w:tcW w:w="1981" w:type="dxa"/>
            <w:vAlign w:val="top"/>
          </w:tcPr>
          <w:p>
            <w:pPr>
              <w:pStyle w:val="6"/>
              <w:spacing w:before="139" w:line="220" w:lineRule="auto"/>
              <w:ind w:left="20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03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6"/>
              <w:spacing w:before="162" w:line="184" w:lineRule="auto"/>
              <w:ind w:left="14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6"/>
              <w:spacing w:before="139" w:line="219" w:lineRule="auto"/>
              <w:ind w:left="19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1.26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1.26</w:t>
            </w:r>
          </w:p>
        </w:tc>
        <w:tc>
          <w:tcPr>
            <w:tcW w:w="1131" w:type="dxa"/>
            <w:vAlign w:val="top"/>
          </w:tcPr>
          <w:p>
            <w:pPr>
              <w:pStyle w:val="6"/>
              <w:spacing w:before="162" w:line="184" w:lineRule="auto"/>
              <w:ind w:left="804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642" w:bottom="726" w:left="642" w:header="0" w:footer="564" w:gutter="0"/>
          <w:cols w:equalWidth="0" w:num="1">
            <w:col w:w="15556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672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项目支出预算情况表</w:t>
      </w:r>
    </w:p>
    <w:p>
      <w:pPr>
        <w:spacing w:before="86" w:line="195" w:lineRule="auto"/>
        <w:ind w:left="5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17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公开表11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footerReference r:id="rId21" w:type="default"/>
          <w:pgSz w:w="16840" w:h="11900"/>
          <w:pgMar w:top="695" w:right="569" w:bottom="726" w:left="569" w:header="0" w:footer="564" w:gutter="0"/>
          <w:cols w:equalWidth="0" w:num="2">
            <w:col w:w="14719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5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5"/>
        <w:gridCol w:w="1201"/>
        <w:gridCol w:w="1059"/>
        <w:gridCol w:w="1059"/>
        <w:gridCol w:w="1059"/>
        <w:gridCol w:w="1060"/>
        <w:gridCol w:w="1061"/>
        <w:gridCol w:w="1060"/>
        <w:gridCol w:w="1059"/>
        <w:gridCol w:w="1059"/>
        <w:gridCol w:w="10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95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2102"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223"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342"/>
            </w:pPr>
            <w:r>
              <w:rPr>
                <w:spacing w:val="4"/>
              </w:rPr>
              <w:t>合计</w:t>
            </w:r>
          </w:p>
        </w:tc>
        <w:tc>
          <w:tcPr>
            <w:tcW w:w="4239" w:type="dxa"/>
            <w:gridSpan w:val="4"/>
            <w:vAlign w:val="top"/>
          </w:tcPr>
          <w:p>
            <w:pPr>
              <w:pStyle w:val="6"/>
              <w:spacing w:before="114" w:line="227" w:lineRule="auto"/>
              <w:ind w:left="1746"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1" w:lineRule="auto"/>
              <w:ind w:left="254" w:right="55" w:hanging="190"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60"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93" w:lineRule="auto"/>
              <w:ind w:left="67"/>
            </w:pPr>
            <w:r>
              <w:rPr>
                <w:spacing w:val="6"/>
              </w:rPr>
              <w:t>使用非财政</w:t>
            </w:r>
          </w:p>
          <w:p>
            <w:pPr>
              <w:pStyle w:val="6"/>
              <w:spacing w:line="227" w:lineRule="auto"/>
              <w:ind w:left="161"/>
            </w:pP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62"/>
            </w:pPr>
            <w:r>
              <w:rPr>
                <w:spacing w:val="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pStyle w:val="6"/>
              <w:spacing w:before="211" w:line="229" w:lineRule="auto"/>
              <w:ind w:left="349"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17" w:line="210" w:lineRule="auto"/>
              <w:ind w:left="438" w:right="56" w:hanging="374"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6"/>
              <w:spacing w:before="117" w:line="210" w:lineRule="auto"/>
              <w:ind w:left="346" w:right="55" w:hanging="282"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1" w:type="dxa"/>
            <w:vAlign w:val="top"/>
          </w:tcPr>
          <w:p>
            <w:pPr>
              <w:pStyle w:val="6"/>
              <w:spacing w:before="117" w:line="210" w:lineRule="auto"/>
              <w:ind w:left="252" w:right="56" w:hanging="170"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0" w:line="184" w:lineRule="auto"/>
              <w:ind w:left="71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0" w:line="184" w:lineRule="auto"/>
              <w:ind w:left="71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0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6"/>
              <w:spacing w:before="138" w:line="220" w:lineRule="auto"/>
              <w:ind w:left="4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工商联换届工作经费</w:t>
            </w:r>
          </w:p>
        </w:tc>
        <w:tc>
          <w:tcPr>
            <w:tcW w:w="1201" w:type="dxa"/>
            <w:vAlign w:val="top"/>
          </w:tcPr>
          <w:p>
            <w:pPr>
              <w:pStyle w:val="6"/>
              <w:spacing w:before="138" w:line="220" w:lineRule="auto"/>
              <w:ind w:left="3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1" w:line="184" w:lineRule="auto"/>
              <w:ind w:left="71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1" w:line="184" w:lineRule="auto"/>
              <w:ind w:left="71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61" w:line="184" w:lineRule="auto"/>
              <w:ind w:left="71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4.62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40" w:h="11900"/>
          <w:pgMar w:top="695" w:right="569" w:bottom="726" w:left="569" w:header="0" w:footer="564" w:gutter="0"/>
          <w:cols w:equalWidth="0" w:num="1">
            <w:col w:w="15701"/>
          </w:cols>
        </w:sectPr>
      </w:pPr>
    </w:p>
    <w:p>
      <w:pPr>
        <w:spacing w:before="10"/>
      </w:pPr>
    </w:p>
    <w:p>
      <w:pPr>
        <w:sectPr>
          <w:footerReference r:id="rId22" w:type="default"/>
          <w:pgSz w:w="16840" w:h="11900"/>
          <w:pgMar w:top="1011" w:right="583" w:bottom="726" w:left="585" w:header="0" w:footer="564" w:gutter="0"/>
          <w:cols w:equalWidth="0" w:num="1">
            <w:col w:w="15671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224" w:lineRule="auto"/>
        <w:ind w:left="6918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2"/>
          <w:sz w:val="26"/>
          <w:szCs w:val="26"/>
          <w14:textOutline w14:w="558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政府采购预算表</w:t>
      </w:r>
    </w:p>
    <w:p>
      <w:pPr>
        <w:spacing w:before="85" w:line="195" w:lineRule="auto"/>
        <w:ind w:left="48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sz w:val="16"/>
          <w:szCs w:val="16"/>
        </w:rPr>
        <w:t>部门（单位）：淄博市张店区工商业联合会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31" w:lineRule="auto"/>
        <w:ind w:left="17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5"/>
          <w:sz w:val="16"/>
          <w:szCs w:val="16"/>
        </w:rPr>
        <w:t>公开表12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52" w:line="195" w:lineRule="auto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sz w:val="16"/>
          <w:szCs w:val="16"/>
        </w:rPr>
        <w:t>单位：万元</w:t>
      </w:r>
    </w:p>
    <w:p>
      <w:pPr>
        <w:spacing w:line="195" w:lineRule="auto"/>
        <w:rPr>
          <w:rFonts w:ascii="宋体" w:hAnsi="宋体" w:eastAsia="宋体" w:cs="宋体"/>
          <w:sz w:val="16"/>
          <w:szCs w:val="16"/>
        </w:rPr>
        <w:sectPr>
          <w:type w:val="continuous"/>
          <w:pgSz w:w="16840" w:h="11900"/>
          <w:pgMar w:top="1011" w:right="583" w:bottom="726" w:left="585" w:header="0" w:footer="564" w:gutter="0"/>
          <w:cols w:equalWidth="0" w:num="2">
            <w:col w:w="14689" w:space="100"/>
            <w:col w:w="883"/>
          </w:cols>
        </w:sectPr>
      </w:pPr>
    </w:p>
    <w:p>
      <w:pPr>
        <w:spacing w:line="73" w:lineRule="exact"/>
      </w:pPr>
    </w:p>
    <w:tbl>
      <w:tblPr>
        <w:tblStyle w:val="5"/>
        <w:tblW w:w="156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479"/>
        <w:gridCol w:w="551"/>
        <w:gridCol w:w="3395"/>
        <w:gridCol w:w="1413"/>
        <w:gridCol w:w="1413"/>
        <w:gridCol w:w="1130"/>
        <w:gridCol w:w="1130"/>
        <w:gridCol w:w="1132"/>
        <w:gridCol w:w="1130"/>
        <w:gridCol w:w="1130"/>
        <w:gridCol w:w="1130"/>
        <w:gridCol w:w="1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25" w:type="dxa"/>
            <w:gridSpan w:val="3"/>
            <w:vAlign w:val="top"/>
          </w:tcPr>
          <w:p>
            <w:pPr>
              <w:pStyle w:val="6"/>
              <w:spacing w:before="113" w:line="227" w:lineRule="auto"/>
              <w:ind w:left="388"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7" w:lineRule="auto"/>
              <w:ind w:left="1324"/>
            </w:pPr>
            <w:r>
              <w:rPr>
                <w:spacing w:val="6"/>
              </w:rPr>
              <w:t>科目名称</w:t>
            </w:r>
          </w:p>
        </w:tc>
        <w:tc>
          <w:tcPr>
            <w:tcW w:w="10745" w:type="dxa"/>
            <w:gridSpan w:val="9"/>
            <w:vAlign w:val="top"/>
          </w:tcPr>
          <w:p>
            <w:pPr>
              <w:pStyle w:val="6"/>
              <w:spacing w:before="114" w:line="227" w:lineRule="auto"/>
              <w:ind w:left="4300"/>
            </w:pPr>
            <w:r>
              <w:rPr>
                <w:spacing w:val="-1"/>
              </w:rPr>
              <w:t>资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金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来</w:t>
            </w:r>
            <w:r>
              <w:rPr>
                <w:spacing w:val="6"/>
              </w:rPr>
              <w:t xml:space="preserve">     </w:t>
            </w:r>
            <w:r>
              <w:rPr>
                <w:spacing w:val="-1"/>
              </w:rPr>
              <w:t>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152"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148"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86"/>
            </w:pPr>
            <w:r>
              <w:t>项</w:t>
            </w:r>
          </w:p>
        </w:tc>
        <w:tc>
          <w:tcPr>
            <w:tcW w:w="3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9" w:lineRule="auto"/>
              <w:ind w:left="522"/>
            </w:pPr>
            <w:r>
              <w:rPr>
                <w:spacing w:val="4"/>
              </w:rPr>
              <w:t>合计</w:t>
            </w:r>
          </w:p>
        </w:tc>
        <w:tc>
          <w:tcPr>
            <w:tcW w:w="4805" w:type="dxa"/>
            <w:gridSpan w:val="4"/>
            <w:vAlign w:val="top"/>
          </w:tcPr>
          <w:p>
            <w:pPr>
              <w:pStyle w:val="6"/>
              <w:spacing w:before="113" w:line="227" w:lineRule="auto"/>
              <w:ind w:left="2032"/>
            </w:pPr>
            <w:r>
              <w:rPr>
                <w:spacing w:val="6"/>
              </w:rPr>
              <w:t>财政拨款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1" w:lineRule="auto"/>
              <w:ind w:left="292" w:right="87" w:hanging="190"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8" w:lineRule="auto"/>
              <w:ind w:left="199"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93" w:lineRule="auto"/>
              <w:ind w:left="106"/>
            </w:pPr>
            <w:r>
              <w:rPr>
                <w:spacing w:val="6"/>
              </w:rPr>
              <w:t>使用非财政</w:t>
            </w:r>
          </w:p>
          <w:p>
            <w:pPr>
              <w:pStyle w:val="6"/>
              <w:spacing w:line="227" w:lineRule="auto"/>
              <w:ind w:left="200"/>
            </w:pPr>
            <w:r>
              <w:rPr>
                <w:spacing w:val="6"/>
              </w:rPr>
              <w:t>拨款结余</w:t>
            </w:r>
          </w:p>
        </w:tc>
        <w:tc>
          <w:tcPr>
            <w:tcW w:w="1137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7" w:lineRule="auto"/>
              <w:ind w:left="201"/>
            </w:pPr>
            <w:r>
              <w:rPr>
                <w:spacing w:val="6"/>
              </w:rPr>
              <w:t>上年结转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pStyle w:val="6"/>
              <w:spacing w:before="214" w:line="229" w:lineRule="auto"/>
              <w:ind w:left="529"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6"/>
              <w:spacing w:before="120" w:line="210" w:lineRule="auto"/>
              <w:ind w:left="476" w:right="89" w:hanging="374"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6"/>
              <w:spacing w:before="120" w:line="210" w:lineRule="auto"/>
              <w:ind w:left="384" w:right="87" w:hanging="282"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2" w:type="dxa"/>
            <w:vAlign w:val="top"/>
          </w:tcPr>
          <w:p>
            <w:pPr>
              <w:pStyle w:val="6"/>
              <w:spacing w:before="120" w:line="210" w:lineRule="auto"/>
              <w:ind w:left="291" w:right="88" w:hanging="170"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65" w:line="190" w:lineRule="auto"/>
        <w:ind w:left="5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4"/>
          <w:sz w:val="20"/>
          <w:szCs w:val="20"/>
        </w:rPr>
        <w:t>（注：2024年未安排政府采购预算。）</w:t>
      </w:r>
    </w:p>
    <w:p>
      <w:pPr>
        <w:spacing w:line="190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00"/>
          <w:pgMar w:top="1011" w:right="583" w:bottom="726" w:left="585" w:header="0" w:footer="564" w:gutter="0"/>
          <w:cols w:equalWidth="0" w:num="1">
            <w:col w:w="15671"/>
          </w:cols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第三部分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21" w:lineRule="auto"/>
        <w:ind w:left="121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"/>
          <w:sz w:val="44"/>
          <w:szCs w:val="44"/>
        </w:rPr>
        <w:t>2024年单位预算情况和重要事项说明</w:t>
      </w:r>
    </w:p>
    <w:p>
      <w:pPr>
        <w:spacing w:line="221" w:lineRule="auto"/>
        <w:rPr>
          <w:rFonts w:ascii="黑体" w:hAnsi="黑体" w:eastAsia="黑体" w:cs="黑体"/>
          <w:sz w:val="44"/>
          <w:szCs w:val="44"/>
        </w:rPr>
        <w:sectPr>
          <w:footerReference r:id="rId23" w:type="default"/>
          <w:pgSz w:w="11900" w:h="16840"/>
          <w:pgMar w:top="1431" w:right="1785" w:bottom="726" w:left="1234" w:header="0" w:footer="564" w:gutter="0"/>
          <w:cols w:space="720" w:num="1"/>
        </w:sectPr>
      </w:pP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221" w:lineRule="auto"/>
        <w:ind w:left="56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一、预算收支增减变化情况说明</w:t>
      </w:r>
    </w:p>
    <w:p>
      <w:pPr>
        <w:spacing w:before="224" w:line="221" w:lineRule="auto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按照综合预算的原则，本单位所有收入和支出均纳入部门预算管理。</w:t>
      </w:r>
    </w:p>
    <w:p>
      <w:pPr>
        <w:spacing w:before="224" w:line="560" w:lineRule="exact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0"/>
          <w:sz w:val="28"/>
          <w:szCs w:val="28"/>
        </w:rPr>
        <w:t>（一）收入预算：2024年收入预算223.60万元，其中：</w:t>
      </w:r>
      <w:r>
        <w:rPr>
          <w:rFonts w:ascii="仿宋" w:hAnsi="仿宋" w:eastAsia="仿宋" w:cs="仿宋"/>
          <w:spacing w:val="92"/>
          <w:position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0"/>
          <w:sz w:val="28"/>
          <w:szCs w:val="28"/>
        </w:rPr>
        <w:t>一般公共预算收</w:t>
      </w:r>
    </w:p>
    <w:p>
      <w:pPr>
        <w:spacing w:before="1" w:line="225" w:lineRule="auto"/>
        <w:ind w:left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入223.60万元。</w:t>
      </w:r>
    </w:p>
    <w:p>
      <w:pPr>
        <w:spacing w:before="218" w:line="560" w:lineRule="exact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（二）支出预算：2024年支出预算223.60万元，其中：基本支出</w:t>
      </w:r>
    </w:p>
    <w:p>
      <w:pPr>
        <w:spacing w:before="1"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218.98万元，项目支出4.62万元。</w:t>
      </w:r>
    </w:p>
    <w:p>
      <w:pPr>
        <w:spacing w:before="221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（三）增减变化情况：2024年收支预算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223.60万元，比上年减少94.96万</w:t>
      </w:r>
    </w:p>
    <w:p>
      <w:pPr>
        <w:spacing w:line="222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元，其中：</w:t>
      </w:r>
    </w:p>
    <w:p>
      <w:pPr>
        <w:spacing w:before="222" w:line="222" w:lineRule="auto"/>
        <w:ind w:left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1.收入预算减少94.96万元，其中一般公共预算收入减少94.96万元。</w:t>
      </w:r>
    </w:p>
    <w:p>
      <w:pPr>
        <w:spacing w:before="224" w:line="560" w:lineRule="exact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2.支出预算减少94.96万元，其中基本支出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减少99.58万元，项目支出增</w:t>
      </w:r>
    </w:p>
    <w:p>
      <w:pPr>
        <w:spacing w:before="2" w:line="225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加4.62万元。</w:t>
      </w:r>
    </w:p>
    <w:p>
      <w:pPr>
        <w:spacing w:before="216" w:line="222" w:lineRule="auto"/>
        <w:ind w:left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3.收支预算减少的主要原因，人员调整。</w:t>
      </w:r>
    </w:p>
    <w:p>
      <w:pPr>
        <w:spacing w:before="225" w:line="222" w:lineRule="auto"/>
        <w:ind w:left="56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二、“三公”经费支出情况</w:t>
      </w:r>
    </w:p>
    <w:p>
      <w:pPr>
        <w:spacing w:before="222" w:line="222" w:lineRule="auto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2023年、2024年均未使用一般公共预算拨款安排“三公”经费支出。</w:t>
      </w:r>
    </w:p>
    <w:p>
      <w:pPr>
        <w:spacing w:before="223" w:line="222" w:lineRule="auto"/>
        <w:ind w:left="56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三、机关运行经费情况</w:t>
      </w:r>
    </w:p>
    <w:p>
      <w:pPr>
        <w:spacing w:before="224" w:line="560" w:lineRule="exact"/>
        <w:ind w:left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机关运行经费指为保障行政单位（包括参照公务员法管理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的事业单位）</w:t>
      </w:r>
    </w:p>
    <w:p>
      <w:pPr>
        <w:spacing w:before="1" w:line="220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运行用于购买货物和服务的各项资金，包括办公及印刷费、邮电费、差旅</w:t>
      </w:r>
    </w:p>
    <w:p>
      <w:pPr>
        <w:spacing w:before="226" w:line="369" w:lineRule="auto"/>
        <w:ind w:left="4" w:right="140" w:firstLine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费、会议费、福利费、日常维修费、专用材料及一般设备购置费、办公用房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水电费、办公用房取暖费、办公用房物业管理费、公务用车运行维护费以及</w:t>
      </w:r>
    </w:p>
    <w:p>
      <w:pPr>
        <w:spacing w:before="2" w:line="220" w:lineRule="auto"/>
        <w:ind w:left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其他费用。2024年本单位机关运行经费安排16.49万元，较2023年预算</w:t>
      </w:r>
    </w:p>
    <w:p>
      <w:pPr>
        <w:spacing w:before="225" w:line="223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15.68。主要原因是：人员调整。</w:t>
      </w:r>
    </w:p>
    <w:p>
      <w:pPr>
        <w:spacing w:before="221" w:line="223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四、政府采购情况</w:t>
      </w:r>
    </w:p>
    <w:p>
      <w:pPr>
        <w:spacing w:before="222" w:line="560" w:lineRule="exact"/>
        <w:ind w:left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0"/>
          <w:sz w:val="28"/>
          <w:szCs w:val="28"/>
        </w:rPr>
        <w:t>2024年政府采购预算0.00万元，其中：政</w:t>
      </w:r>
      <w:r>
        <w:rPr>
          <w:rFonts w:ascii="仿宋" w:hAnsi="仿宋" w:eastAsia="仿宋" w:cs="仿宋"/>
          <w:spacing w:val="-1"/>
          <w:position w:val="20"/>
          <w:sz w:val="28"/>
          <w:szCs w:val="28"/>
        </w:rPr>
        <w:t>府采购货物预算0.00万元，政</w:t>
      </w:r>
    </w:p>
    <w:p>
      <w:pPr>
        <w:spacing w:before="1" w:line="221" w:lineRule="auto"/>
        <w:ind w:left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府采购工程预算0.00万元，政府采购服务预算0.00万元。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24" w:type="default"/>
          <w:pgSz w:w="11900" w:h="16840"/>
          <w:pgMar w:top="1431" w:right="1302" w:bottom="726" w:left="1230" w:header="0" w:footer="564" w:gutter="0"/>
          <w:cols w:space="720" w:num="1"/>
        </w:sectPr>
      </w:pPr>
    </w:p>
    <w:p>
      <w:pPr>
        <w:spacing w:line="381" w:lineRule="auto"/>
        <w:rPr>
          <w:rFonts w:ascii="Arial"/>
          <w:sz w:val="21"/>
        </w:rPr>
      </w:pPr>
    </w:p>
    <w:p>
      <w:pPr>
        <w:spacing w:before="91" w:line="222" w:lineRule="auto"/>
        <w:ind w:left="56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五、国有资产占有使用情况</w:t>
      </w:r>
    </w:p>
    <w:p>
      <w:pPr>
        <w:spacing w:before="224" w:line="369" w:lineRule="auto"/>
        <w:ind w:left="18" w:firstLine="5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截至2023年12月31日，本单位共有车辆0辆，其中机要通信用车0辆、应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</w:rPr>
        <w:t>急保障用车0辆、执法执勤用车0辆、特种专业技术用车0辆、其他按照规定配</w:t>
      </w:r>
    </w:p>
    <w:p>
      <w:pPr>
        <w:spacing w:line="219" w:lineRule="auto"/>
        <w:ind w:left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备的公务用车0辆。</w:t>
      </w:r>
    </w:p>
    <w:p>
      <w:pPr>
        <w:spacing w:before="227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单位价值100万元以上的设备0台（件、套）。</w:t>
      </w:r>
    </w:p>
    <w:p>
      <w:pPr>
        <w:spacing w:before="224" w:line="221" w:lineRule="auto"/>
        <w:ind w:left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2024年预算未安排购置单位价值100万元以上大型设备。</w:t>
      </w:r>
    </w:p>
    <w:p>
      <w:pPr>
        <w:spacing w:before="225" w:line="221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六、绩效目标情况说明</w:t>
      </w:r>
    </w:p>
    <w:p>
      <w:pPr>
        <w:pStyle w:val="2"/>
        <w:spacing w:before="225" w:line="223" w:lineRule="auto"/>
        <w:ind w:left="574"/>
      </w:pPr>
      <w:r>
        <w:rPr>
          <w:spacing w:val="-5"/>
        </w:rPr>
        <w:t>（一）预算绩效管理情况</w:t>
      </w:r>
    </w:p>
    <w:p>
      <w:pPr>
        <w:spacing w:before="223" w:line="369" w:lineRule="auto"/>
        <w:ind w:firstLine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淄博市张店区工商业联合会2024年项目支出全面实施绩效目标管理，涉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及预算项目支出1个，预算资金4.62万元，</w:t>
      </w:r>
      <w:r>
        <w:rPr>
          <w:rFonts w:ascii="仿宋" w:hAnsi="仿宋" w:eastAsia="仿宋" w:cs="仿宋"/>
          <w:spacing w:val="-1"/>
          <w:sz w:val="28"/>
          <w:szCs w:val="28"/>
        </w:rPr>
        <w:t>其中财政拨款4.62万元。拟对工商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联换届工作经费等1个项目开展部门重点绩效评价，涉及预算资金4.62</w:t>
      </w:r>
      <w:r>
        <w:rPr>
          <w:rFonts w:ascii="仿宋" w:hAnsi="仿宋" w:eastAsia="仿宋" w:cs="仿宋"/>
          <w:spacing w:val="-3"/>
          <w:sz w:val="28"/>
          <w:szCs w:val="28"/>
        </w:rPr>
        <w:t>万元，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其中财政拨款4.62万元。根据以前年度绩效评价结果，优化工商联换届工作</w:t>
      </w:r>
    </w:p>
    <w:p>
      <w:pPr>
        <w:spacing w:before="1" w:line="221" w:lineRule="auto"/>
        <w:ind w:left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经等项目支出2024年预算安排，进一步改进管理、完善政策。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  <w:sectPr>
          <w:footerReference r:id="rId25" w:type="default"/>
          <w:pgSz w:w="11900" w:h="16840"/>
          <w:pgMar w:top="1431" w:right="1302" w:bottom="726" w:left="1233" w:header="0" w:footer="563" w:gutter="0"/>
          <w:cols w:space="720" w:num="1"/>
        </w:sectPr>
      </w:pPr>
    </w:p>
    <w:p>
      <w:pPr>
        <w:pStyle w:val="2"/>
        <w:spacing w:before="58" w:line="225" w:lineRule="auto"/>
        <w:ind w:left="1443"/>
      </w:pPr>
      <w:r>
        <w:rPr>
          <w:spacing w:val="-4"/>
        </w:rPr>
        <w:t>（二）单位预算项目绩效目标表</w:t>
      </w:r>
    </w:p>
    <w:p>
      <w:pPr>
        <w:spacing w:before="258" w:line="221" w:lineRule="auto"/>
        <w:ind w:left="436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项目支出绩效目标表</w:t>
      </w:r>
    </w:p>
    <w:p>
      <w:pPr>
        <w:spacing w:line="166" w:lineRule="exact"/>
      </w:pPr>
    </w:p>
    <w:tbl>
      <w:tblPr>
        <w:tblStyle w:val="5"/>
        <w:tblW w:w="111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667"/>
        <w:gridCol w:w="1427"/>
        <w:gridCol w:w="3562"/>
        <w:gridCol w:w="3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47" w:line="230" w:lineRule="auto"/>
              <w:ind w:left="26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项目名称</w:t>
            </w:r>
          </w:p>
        </w:tc>
        <w:tc>
          <w:tcPr>
            <w:tcW w:w="9923" w:type="dxa"/>
            <w:gridSpan w:val="4"/>
            <w:vAlign w:val="top"/>
          </w:tcPr>
          <w:p>
            <w:pPr>
              <w:pStyle w:val="6"/>
              <w:spacing w:before="147" w:line="230" w:lineRule="auto"/>
              <w:ind w:left="44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工商联换届工作经费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47" w:line="230" w:lineRule="auto"/>
              <w:ind w:left="264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主管部门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pStyle w:val="6"/>
              <w:spacing w:before="148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淄博市张店区工商业联合会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48" w:line="230" w:lineRule="auto"/>
              <w:ind w:left="1452"/>
              <w:rPr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48" w:line="229" w:lineRule="auto"/>
              <w:ind w:left="49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淄博市张店区工商业联合会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96" w:lineRule="auto"/>
              <w:ind w:left="26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项目资金</w:t>
            </w:r>
          </w:p>
          <w:p>
            <w:pPr>
              <w:pStyle w:val="6"/>
              <w:spacing w:line="230" w:lineRule="auto"/>
              <w:ind w:left="27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8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年度预算资金总额：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6"/>
              <w:spacing w:before="174" w:line="191" w:lineRule="auto"/>
              <w:ind w:left="396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8" w:line="230" w:lineRule="auto"/>
              <w:ind w:left="4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其中：财政拨款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pStyle w:val="6"/>
              <w:spacing w:before="174" w:line="191" w:lineRule="auto"/>
              <w:ind w:left="396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4.62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9" w:line="230" w:lineRule="auto"/>
              <w:ind w:left="4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其他资金</w:t>
            </w:r>
          </w:p>
        </w:tc>
        <w:tc>
          <w:tcPr>
            <w:tcW w:w="82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3" w:lineRule="auto"/>
              <w:ind w:left="465" w:right="91" w:hanging="371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年度总体绩效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目标</w:t>
            </w:r>
          </w:p>
        </w:tc>
        <w:tc>
          <w:tcPr>
            <w:tcW w:w="9923" w:type="dxa"/>
            <w:gridSpan w:val="4"/>
            <w:vAlign w:val="top"/>
          </w:tcPr>
          <w:p>
            <w:pPr>
              <w:pStyle w:val="6"/>
              <w:spacing w:before="128" w:line="229" w:lineRule="auto"/>
              <w:ind w:left="40"/>
              <w:rPr>
                <w:sz w:val="12"/>
                <w:szCs w:val="12"/>
              </w:rPr>
            </w:pPr>
            <w:r>
              <w:rPr>
                <w:spacing w:val="6"/>
                <w:sz w:val="12"/>
                <w:szCs w:val="12"/>
              </w:rPr>
              <w:t>通过支付换届保障经费，确保大会顺利召开，高质量完成换届选举任务。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1" w:line="230" w:lineRule="auto"/>
              <w:ind w:left="499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1" w:line="230" w:lineRule="auto"/>
              <w:ind w:left="381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51" w:line="230" w:lineRule="auto"/>
              <w:ind w:left="144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51" w:line="230" w:lineRule="auto"/>
              <w:ind w:left="1386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3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成本指标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6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换届大会所需费用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≤231元/人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3" w:line="227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完成换届工作所需费用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28" w:lineRule="auto"/>
              <w:ind w:left="55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≤4.62万元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1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1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6" w:lineRule="auto"/>
              <w:ind w:left="46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组织换届大会人数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3" w:line="230" w:lineRule="auto"/>
              <w:ind w:left="44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=200人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2" w:line="230" w:lineRule="auto"/>
              <w:ind w:left="43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6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换届大会标准要求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6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符合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2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2" w:line="230" w:lineRule="auto"/>
              <w:ind w:left="55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6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换届大会召开时间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9" w:lineRule="auto"/>
              <w:ind w:left="45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及时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3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152" w:line="229" w:lineRule="auto"/>
              <w:ind w:left="45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6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工商联会员单位凝聚力显著提高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45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提高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3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3" w:line="230" w:lineRule="auto"/>
              <w:ind w:left="4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67" w:line="197" w:lineRule="auto"/>
              <w:ind w:left="44" w:right="19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可持续发展影响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4" w:line="227" w:lineRule="auto"/>
              <w:ind w:left="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工商联事业稳步推进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4" w:line="227" w:lineRule="auto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≥5年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6"/>
              <w:spacing w:before="153" w:line="230" w:lineRule="auto"/>
              <w:ind w:left="265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52" w:line="230" w:lineRule="auto"/>
              <w:ind w:left="42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6"/>
              <w:spacing w:before="68" w:line="197" w:lineRule="auto"/>
              <w:ind w:left="44" w:right="197"/>
              <w:rPr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服务对象满意度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6"/>
              <w:spacing w:before="165" w:line="226" w:lineRule="auto"/>
              <w:ind w:left="4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会员单位满意度</w:t>
            </w:r>
          </w:p>
        </w:tc>
        <w:tc>
          <w:tcPr>
            <w:tcW w:w="3267" w:type="dxa"/>
            <w:vAlign w:val="top"/>
          </w:tcPr>
          <w:p>
            <w:pPr>
              <w:pStyle w:val="6"/>
              <w:spacing w:before="165" w:line="172" w:lineRule="exact"/>
              <w:ind w:left="59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≥96%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1900" w:h="16840"/>
          <w:pgMar w:top="541" w:right="385" w:bottom="726" w:left="385" w:header="0" w:footer="563" w:gutter="0"/>
          <w:cols w:space="720" w:num="1"/>
        </w:sectPr>
      </w:pPr>
    </w:p>
    <w:p>
      <w:pPr>
        <w:spacing w:before="176" w:line="222" w:lineRule="auto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第四部分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3" w:line="222" w:lineRule="auto"/>
        <w:ind w:left="3857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"/>
          <w:sz w:val="44"/>
          <w:szCs w:val="44"/>
        </w:rPr>
        <w:t>名词解释</w:t>
      </w:r>
    </w:p>
    <w:p>
      <w:pPr>
        <w:spacing w:line="222" w:lineRule="auto"/>
        <w:rPr>
          <w:rFonts w:ascii="黑体" w:hAnsi="黑体" w:eastAsia="黑体" w:cs="黑体"/>
          <w:sz w:val="44"/>
          <w:szCs w:val="44"/>
        </w:rPr>
        <w:sectPr>
          <w:footerReference r:id="rId27" w:type="default"/>
          <w:pgSz w:w="11900" w:h="16840"/>
          <w:pgMar w:top="1431" w:right="1785" w:bottom="726" w:left="1234" w:header="0" w:footer="564" w:gutter="0"/>
          <w:cols w:space="720" w:num="1"/>
        </w:sectPr>
      </w:pPr>
    </w:p>
    <w:p>
      <w:pPr>
        <w:spacing w:line="382" w:lineRule="auto"/>
        <w:rPr>
          <w:rFonts w:ascii="Arial"/>
          <w:sz w:val="21"/>
        </w:rPr>
      </w:pPr>
    </w:p>
    <w:p>
      <w:pPr>
        <w:spacing w:before="91" w:line="369" w:lineRule="auto"/>
        <w:ind w:left="30" w:right="140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一、财政拨款收入：指由县（区）级财政拨款形成的部门收入，包括一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般公共预算拨款收入、政府性基金预算拨款收入和国有资本经营预算拨款收</w:t>
      </w:r>
    </w:p>
    <w:p>
      <w:pPr>
        <w:spacing w:line="236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入。</w:t>
      </w:r>
    </w:p>
    <w:p>
      <w:pPr>
        <w:spacing w:before="202" w:line="369" w:lineRule="auto"/>
        <w:ind w:left="38" w:right="140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二、财政专户管理资金：指缴入财政专户、实行专项管理的高中以上学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费、住宿费、高校委托培养费、函大、电大、夜大及短训班培训费等教育收</w:t>
      </w:r>
    </w:p>
    <w:p>
      <w:pPr>
        <w:spacing w:before="1" w:line="223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费。</w:t>
      </w:r>
    </w:p>
    <w:p>
      <w:pPr>
        <w:spacing w:before="220" w:line="560" w:lineRule="exact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三、事业收入：指事业单位开展专业业务活动及辅助活动所取得的收</w:t>
      </w:r>
    </w:p>
    <w:p>
      <w:pPr>
        <w:spacing w:line="222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入，不含纳入财政专户管理的教育收费。</w:t>
      </w:r>
    </w:p>
    <w:p>
      <w:pPr>
        <w:spacing w:before="223" w:line="560" w:lineRule="exact"/>
        <w:ind w:left="6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四、事业单位经营收入：指事业单位在专业业务活动及其辅助活动之外</w:t>
      </w:r>
    </w:p>
    <w:p>
      <w:pPr>
        <w:spacing w:before="1" w:line="221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开展非独立核算经营活动取得的收入。</w:t>
      </w:r>
    </w:p>
    <w:p>
      <w:pPr>
        <w:spacing w:before="224" w:line="369" w:lineRule="auto"/>
        <w:ind w:left="29" w:right="140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五、其他收入：指除“财政拨款收入”“财政专户管理资金”“事业收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入”“事业单位经营收入”“上级补助收入”“附属单位上缴收入”等以外</w:t>
      </w:r>
    </w:p>
    <w:p>
      <w:pPr>
        <w:spacing w:before="1" w:line="219" w:lineRule="auto"/>
        <w:ind w:left="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的收入。主要包括利息存款收入、事业单位固定资产出租收入等。</w:t>
      </w:r>
    </w:p>
    <w:p>
      <w:pPr>
        <w:spacing w:before="227" w:line="560" w:lineRule="exact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六、上级补助收入：指单位从主管部门和上级单位取得的非财政补助收</w:t>
      </w:r>
    </w:p>
    <w:p>
      <w:pPr>
        <w:spacing w:line="236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入。</w:t>
      </w:r>
    </w:p>
    <w:p>
      <w:pPr>
        <w:spacing w:before="202" w:line="560" w:lineRule="exact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七、附属单位上缴收入：指本单位所属纳入部门预算编报范围的单位按</w:t>
      </w:r>
    </w:p>
    <w:p>
      <w:pPr>
        <w:spacing w:before="1" w:line="222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有关规定上缴的收入。</w:t>
      </w:r>
    </w:p>
    <w:p>
      <w:pPr>
        <w:spacing w:before="223" w:line="369" w:lineRule="auto"/>
        <w:ind w:firstLine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八、使用非财政拨款结余：指本单位在预计用当年的“财政拨款</w:t>
      </w:r>
      <w:r>
        <w:rPr>
          <w:rFonts w:ascii="仿宋" w:hAnsi="仿宋" w:eastAsia="仿宋" w:cs="仿宋"/>
          <w:spacing w:val="3"/>
          <w:sz w:val="28"/>
          <w:szCs w:val="28"/>
        </w:rPr>
        <w:t>收入”</w:t>
      </w:r>
      <w:r>
        <w:rPr>
          <w:rFonts w:ascii="仿宋" w:hAnsi="仿宋" w:eastAsia="仿宋" w:cs="仿宋"/>
          <w:sz w:val="28"/>
          <w:szCs w:val="28"/>
        </w:rPr>
        <w:t xml:space="preserve"> “财政专户管理资金收入”“事业收入”“事业单位经营收入”“上级补助</w:t>
      </w:r>
    </w:p>
    <w:p>
      <w:pPr>
        <w:spacing w:before="2" w:line="220" w:lineRule="auto"/>
        <w:ind w:left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收入”“附属单位上缴收入”“其他收入”等不足以安排当年支出的</w:t>
      </w:r>
      <w:r>
        <w:rPr>
          <w:rFonts w:ascii="仿宋" w:hAnsi="仿宋" w:eastAsia="仿宋" w:cs="仿宋"/>
          <w:spacing w:val="-2"/>
          <w:sz w:val="28"/>
          <w:szCs w:val="28"/>
        </w:rPr>
        <w:t>情况</w:t>
      </w:r>
    </w:p>
    <w:p>
      <w:pPr>
        <w:spacing w:before="224" w:line="222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下，使用以前年度积累结余弥补本年度收支缺口的资金。</w:t>
      </w:r>
    </w:p>
    <w:p>
      <w:pPr>
        <w:spacing w:before="224" w:line="560" w:lineRule="exact"/>
        <w:ind w:left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九、上年结转：指以前年度尚未完成、结转到本年仍按原规定用途继续</w:t>
      </w:r>
    </w:p>
    <w:p>
      <w:pPr>
        <w:spacing w:before="1" w:line="222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使用的资金。</w:t>
      </w:r>
    </w:p>
    <w:p>
      <w:pPr>
        <w:spacing w:before="222" w:line="219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十、基本支出：指为保障机构正常运转、完成日常工作任务而发生的人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28" w:type="default"/>
          <w:pgSz w:w="11900" w:h="16840"/>
          <w:pgMar w:top="1431" w:right="1302" w:bottom="726" w:left="1206" w:header="0" w:footer="563" w:gutter="0"/>
          <w:cols w:space="720" w:num="1"/>
        </w:sectPr>
      </w:pPr>
    </w:p>
    <w:p>
      <w:pPr>
        <w:spacing w:line="382" w:lineRule="auto"/>
        <w:rPr>
          <w:rFonts w:ascii="Arial"/>
          <w:sz w:val="21"/>
        </w:rPr>
      </w:pPr>
    </w:p>
    <w:p>
      <w:pPr>
        <w:spacing w:before="91" w:line="222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员支出和日常公用支出。</w:t>
      </w:r>
    </w:p>
    <w:p>
      <w:pPr>
        <w:spacing w:before="222" w:line="560" w:lineRule="exact"/>
        <w:ind w:right="1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十一、项目支出：指在基本支出之外为完成特定任务和事业发展目标所</w:t>
      </w:r>
    </w:p>
    <w:p>
      <w:pPr>
        <w:spacing w:before="1" w:line="223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发生的支出。</w:t>
      </w:r>
    </w:p>
    <w:p>
      <w:pPr>
        <w:spacing w:before="220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十二、上缴上级支出：指下级单位上缴上级的支出。</w:t>
      </w:r>
    </w:p>
    <w:p>
      <w:pPr>
        <w:spacing w:before="224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十三、事业单位经营支出：指事业单位在专业业务活动及其辅助活动之</w:t>
      </w:r>
    </w:p>
    <w:p>
      <w:pPr>
        <w:spacing w:before="1" w:line="221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外开展非独立核算经营活动发生的支出。</w:t>
      </w:r>
    </w:p>
    <w:p>
      <w:pPr>
        <w:spacing w:before="224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十四、对下级单位补助支出：指对下级单位补助发生的支出。</w:t>
      </w:r>
    </w:p>
    <w:p>
      <w:pPr>
        <w:spacing w:before="225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十五、结转下年：指以前年度预算安排、因客观条件发生变化无法按原</w:t>
      </w:r>
    </w:p>
    <w:p>
      <w:pPr>
        <w:spacing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计划实施，需延迟到以后年度按原规定用途继续使用的资金。</w:t>
      </w:r>
    </w:p>
    <w:p>
      <w:pPr>
        <w:spacing w:before="223" w:line="221" w:lineRule="auto"/>
        <w:ind w:left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十六、“三公”经费：指县（区）级部门单位安排的因公出国（境）</w:t>
      </w:r>
    </w:p>
    <w:p>
      <w:pPr>
        <w:spacing w:before="226" w:line="369" w:lineRule="auto"/>
        <w:ind w:left="1" w:firstLine="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费、公务用车购置及运行费和公务接待费。其中，因公出国（境）费反映单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位公务出国（境）的国际差旅费、国外城市间交通费、住宿费、伙食费、培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训费、公杂费等支出；公务用车购置及运行费反映单位公务用车车辆购置支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出（含车辆购置税）及燃料费、维修费、过路过桥费、保险费、安全奖励费</w:t>
      </w:r>
    </w:p>
    <w:p>
      <w:pPr>
        <w:spacing w:before="2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用等支出；公务接待费反映单位按规定开支的各类接待（含外宾接待）支</w:t>
      </w:r>
    </w:p>
    <w:p>
      <w:pPr>
        <w:spacing w:before="225" w:line="227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出。</w:t>
      </w:r>
    </w:p>
    <w:p>
      <w:pPr>
        <w:spacing w:before="216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十七、机关运行经费：指为保障行政单位（包括参照公务员法管理的事</w:t>
      </w:r>
    </w:p>
    <w:p>
      <w:pPr>
        <w:spacing w:before="1" w:line="22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业单位）运行用于购买货物和服务的各项资金，包括办公及印刷费、邮电</w:t>
      </w:r>
    </w:p>
    <w:p>
      <w:pPr>
        <w:spacing w:before="226" w:line="369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费、差旅费、会议费、福利费、日常维修费、专用材料及</w:t>
      </w:r>
      <w:r>
        <w:rPr>
          <w:rFonts w:ascii="仿宋" w:hAnsi="仿宋" w:eastAsia="仿宋" w:cs="仿宋"/>
          <w:spacing w:val="-3"/>
          <w:sz w:val="28"/>
          <w:szCs w:val="28"/>
        </w:rPr>
        <w:t>一般设备购置费、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办公用房水电费、办公用房取暖费、办公用房物业管理费、公务用车运行维</w:t>
      </w:r>
    </w:p>
    <w:p>
      <w:pPr>
        <w:spacing w:line="221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护费以及其他费用。</w:t>
      </w:r>
    </w:p>
    <w:sectPr>
      <w:footerReference r:id="rId29" w:type="default"/>
      <w:pgSz w:w="11900" w:h="16840"/>
      <w:pgMar w:top="1431" w:right="1442" w:bottom="726" w:left="1235" w:header="0" w:footer="5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2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2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2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10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36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8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12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2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13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35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14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92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15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16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7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17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5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18 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1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 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20 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52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21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37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22 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23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4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24 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25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52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5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85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—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686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8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2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—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kwN2JkMTcxODFmYjcyNzAzMDRmODkzNTYyMzIwYzQifQ=="/>
  </w:docVars>
  <w:rsids>
    <w:rsidRoot w:val="00000000"/>
    <w:rsid w:val="352F745A"/>
    <w:rsid w:val="57BC2B32"/>
    <w:rsid w:val="73572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2024-03-26T15:48:00Z</dcterms:created>
  <dc:creator>lenovo</dc:creator>
  <cp:lastModifiedBy>WPS_1667192915</cp:lastModifiedBy>
  <dcterms:modified xsi:type="dcterms:W3CDTF">2024-03-27T06:21:09Z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2024-03-27T14:17:55Z</vt:filetime>
  </property>
  <property fmtid="{D5CDD505-2E9C-101B-9397-08002B2CF9AE}" pid="4" name="KSOProductBuildVer">
    <vt:lpwstr>2052-12.1.0.16388</vt:lpwstr>
  </property>
  <property fmtid="{D5CDD505-2E9C-101B-9397-08002B2CF9AE}" pid="5" name="ICV">
    <vt:lpwstr>37A4149898BE4E4380C76D02D8DD073F_12</vt:lpwstr>
  </property>
</Properties>
</file>