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val="en-US" w:eastAsia="zh-CN"/>
        </w:rPr>
        <w:t>[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领导干部解读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lang w:val="en-US" w:eastAsia="zh-CN"/>
        </w:rPr>
        <w:t xml:space="preserve"> ]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关于进一步加强区属国有企业监管若干规定的解读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sz w:val="24"/>
          <w:szCs w:val="24"/>
        </w:rPr>
      </w:pPr>
      <w:r>
        <w:rPr>
          <w:rFonts w:ascii="仿宋_GB2312" w:eastAsia="仿宋_GB2312" w:cs="仿宋_GB2312"/>
          <w:sz w:val="32"/>
          <w:szCs w:val="32"/>
          <w:shd w:val="clear" w:fill="FFFFFF"/>
        </w:rPr>
        <w:t>日前，张店区人民政府印发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《关于进一步加强区属国有企业监管若干规定》（以下简称《规定》）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，区财政局党组书记、局长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王建军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就文件的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val="en-US" w:eastAsia="zh-CN"/>
        </w:rPr>
        <w:t>相关内容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等进行</w:t>
      </w:r>
      <w:r>
        <w:rPr>
          <w:rFonts w:hint="eastAsia" w:ascii="仿宋_GB2312" w:eastAsia="仿宋_GB2312" w:cs="仿宋_GB2312"/>
          <w:sz w:val="32"/>
          <w:szCs w:val="32"/>
          <w:shd w:val="clear" w:fill="FFFFFF"/>
          <w:lang w:eastAsia="zh-CN"/>
        </w:rPr>
        <w:t>了</w:t>
      </w:r>
      <w:r>
        <w:rPr>
          <w:rFonts w:hint="eastAsia" w:ascii="仿宋_GB2312" w:eastAsia="仿宋_GB2312" w:cs="仿宋_GB2312"/>
          <w:sz w:val="32"/>
          <w:szCs w:val="32"/>
          <w:shd w:val="clear" w:fill="FFFFFF"/>
        </w:rPr>
        <w:t>详细解读。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问：印发</w:t>
      </w:r>
      <w:r>
        <w:rPr>
          <w:rFonts w:hint="eastAsia" w:ascii="黑体" w:hAnsi="黑体" w:eastAsia="黑体" w:cs="黑体"/>
          <w:sz w:val="32"/>
          <w:szCs w:val="32"/>
        </w:rPr>
        <w:t>《关于进一步加强区属国有企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业监管若干规定》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是如何适应新时代，推动高质量发展的？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368" w:lineRule="atLeast"/>
        <w:ind w:left="0" w:right="0" w:firstLine="420"/>
        <w:jc w:val="left"/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答：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近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几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年来，国资局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坚决贯彻落实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上级部门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决策部署，坚持以管资本为主加强国有资产监管，推动国资监管效能持续提高。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《关于进一步加强区属国有企业监管若干规定》是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推进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我区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国资监管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从管企业向管资本转变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的重要一步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，国资监管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将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更加有力。通过推进国资监管理念更新、职能转变和方式优化，强化重点领域和关键环节监管，监管的系统性针对性有效性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将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进一步提升，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有利于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国有资产实现保值增值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，推动国有企业高质量发展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问：《关于进一步加强区属国有企业监管若干规定》中提到的重要子企业指的是什么？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要子企业是指从事业务符合区属国有企业主业且董事会健全、公司治理规范，资产总额、营业收入、利润总额、员工人数4项量化指标合计对本企业集团相应指标贡献率达40%以上的子企业；承担区政府重大专项任务的子企业；承担区属国有企业核心业务的子企业；区属国有企业所属上市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问：</w:t>
      </w:r>
      <w:r>
        <w:rPr>
          <w:rFonts w:hint="eastAsia" w:ascii="黑体" w:hAnsi="黑体" w:eastAsia="黑体" w:cs="黑体"/>
          <w:sz w:val="32"/>
          <w:szCs w:val="32"/>
        </w:rPr>
        <w:t>《关于进一步加强区属国有企业监管若干规定》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有哪些亮点？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答：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fill="FFFFFF"/>
        </w:rPr>
        <w:t>《关于进一步加强区属国有企业监管若干规定》进一步强化制度约束，严格监管程序，细化审批标准，明确监管责任，堵塞管理漏洞。加强重点领域和环节的管控，对投资项目、大额资金调度、对外担保等重大事项及时报告，严格履行集体决策制度和审批程序，坚持监管与服务并重，质量与效率并重的原则，为提升国有企业核心竞争力、推动国有企业健康发展、实现国有资产保值增值、防止国有资产流失提供了有效政策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871" w:right="1531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WU3NzNmYmMwNGFmYjQyZmQ3OTA5Mzg1MmVjY2IifQ=="/>
  </w:docVars>
  <w:rsids>
    <w:rsidRoot w:val="00000000"/>
    <w:rsid w:val="051A51B8"/>
    <w:rsid w:val="139F5206"/>
    <w:rsid w:val="187529D9"/>
    <w:rsid w:val="1AA22216"/>
    <w:rsid w:val="1EA8674B"/>
    <w:rsid w:val="22AC349C"/>
    <w:rsid w:val="26DD00C8"/>
    <w:rsid w:val="277327DA"/>
    <w:rsid w:val="2D601365"/>
    <w:rsid w:val="34DF2017"/>
    <w:rsid w:val="37CF0FD2"/>
    <w:rsid w:val="3ACE7FFB"/>
    <w:rsid w:val="435A41CC"/>
    <w:rsid w:val="4F7D4DA6"/>
    <w:rsid w:val="58DD35D9"/>
    <w:rsid w:val="596F4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731</Characters>
  <Lines>0</Lines>
  <Paragraphs>0</Paragraphs>
  <TotalTime>0</TotalTime>
  <ScaleCrop>false</ScaleCrop>
  <LinksUpToDate>false</LinksUpToDate>
  <CharactersWithSpaces>732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kkl</dc:creator>
  <cp:lastModifiedBy>Polaris</cp:lastModifiedBy>
  <cp:lastPrinted>2023-09-12T01:40:00Z</cp:lastPrinted>
  <dcterms:modified xsi:type="dcterms:W3CDTF">2023-12-06T01:37:36Z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4F4D3FE9FD6D4516B32ABFB9A7284730_12</vt:lpwstr>
  </property>
</Properties>
</file>