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华文中宋" w:hAnsi="华文中宋" w:eastAsia="华文中宋"/>
          <w:sz w:val="44"/>
          <w:szCs w:val="44"/>
        </w:rPr>
      </w:pPr>
    </w:p>
    <w:p>
      <w:pPr>
        <w:spacing w:line="560" w:lineRule="exact"/>
        <w:jc w:val="center"/>
        <w:rPr>
          <w:rFonts w:ascii="华文中宋" w:hAnsi="华文中宋" w:eastAsia="华文中宋"/>
          <w:sz w:val="44"/>
          <w:szCs w:val="44"/>
        </w:rPr>
      </w:pPr>
    </w:p>
    <w:p>
      <w:pPr>
        <w:spacing w:line="560" w:lineRule="exact"/>
        <w:jc w:val="center"/>
        <w:rPr>
          <w:rFonts w:ascii="华文中宋" w:hAnsi="华文中宋" w:eastAsia="华文中宋"/>
          <w:sz w:val="44"/>
          <w:szCs w:val="44"/>
        </w:rPr>
      </w:pPr>
    </w:p>
    <w:p>
      <w:pPr>
        <w:spacing w:line="560" w:lineRule="exact"/>
        <w:jc w:val="center"/>
        <w:rPr>
          <w:rFonts w:ascii="华文中宋" w:hAnsi="华文中宋" w:eastAsia="华文中宋"/>
          <w:sz w:val="44"/>
          <w:szCs w:val="44"/>
        </w:rPr>
      </w:pPr>
    </w:p>
    <w:p>
      <w:pPr>
        <w:spacing w:line="560" w:lineRule="exact"/>
        <w:jc w:val="center"/>
        <w:rPr>
          <w:rFonts w:ascii="华文中宋" w:hAnsi="华文中宋" w:eastAsia="华文中宋"/>
          <w:sz w:val="44"/>
          <w:szCs w:val="44"/>
        </w:rPr>
      </w:pPr>
    </w:p>
    <w:p>
      <w:pPr>
        <w:spacing w:line="560" w:lineRule="exact"/>
        <w:jc w:val="center"/>
        <w:rPr>
          <w:rFonts w:ascii="华文中宋" w:hAnsi="华文中宋" w:eastAsia="华文中宋"/>
          <w:sz w:val="44"/>
          <w:szCs w:val="44"/>
        </w:rPr>
      </w:pPr>
    </w:p>
    <w:p>
      <w:pPr>
        <w:spacing w:line="560" w:lineRule="exact"/>
        <w:ind w:firstLine="2880" w:firstLineChars="9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张国资〔20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号</w:t>
      </w:r>
    </w:p>
    <w:p>
      <w:pPr>
        <w:spacing w:line="560" w:lineRule="exact"/>
        <w:jc w:val="both"/>
        <w:rPr>
          <w:rFonts w:hint="default"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Times New Roman" w:hAnsi="Times New Roman" w:eastAsia="方正小标宋简体" w:cs="Times New Roman"/>
          <w:sz w:val="44"/>
          <w:szCs w:val="44"/>
          <w:lang w:val="en-US" w:eastAsia="zh-CN"/>
        </w:rPr>
        <w:t xml:space="preserve"> </w:t>
      </w:r>
      <w:r>
        <w:rPr>
          <w:rFonts w:hint="eastAsia" w:ascii="方正小标宋简体" w:hAnsi="方正小标宋简体" w:eastAsia="方正小标宋简体" w:cs="方正小标宋简体"/>
          <w:sz w:val="44"/>
          <w:szCs w:val="44"/>
          <w:lang w:eastAsia="zh-CN"/>
        </w:rPr>
        <w:t>关于公布《张店区区属国有企业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投资项目负面清单》的通知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各区属国有企业：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根据《张店区区属国有企业投资融资和担保监督管理办法》（张政办字</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34号</w:t>
      </w:r>
      <w:r>
        <w:rPr>
          <w:rFonts w:hint="eastAsia" w:ascii="仿宋_GB2312" w:hAnsi="仿宋_GB2312" w:eastAsia="仿宋_GB2312" w:cs="仿宋_GB2312"/>
          <w:sz w:val="32"/>
          <w:szCs w:val="32"/>
          <w:lang w:val="en-US" w:eastAsia="zh-CN"/>
        </w:rPr>
        <w:t>）的规定，现印发《张店区区属国有企业投资项目负面清单》，请认真贯彻执行。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spacing w:line="560" w:lineRule="exact"/>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p>
    <w:p>
      <w:pPr>
        <w:spacing w:line="560" w:lineRule="exact"/>
        <w:jc w:val="center"/>
        <w:rPr>
          <w:rFonts w:hint="eastAsia" w:ascii="Times New Roman" w:hAnsi="Times New Roman" w:eastAsia="仿宋_GB2312" w:cs="Times New Roman"/>
          <w:sz w:val="32"/>
          <w:szCs w:val="32"/>
          <w:lang w:val="en-US" w:eastAsia="zh-CN"/>
        </w:rPr>
      </w:pPr>
    </w:p>
    <w:p>
      <w:pPr>
        <w:spacing w:line="560"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淄博市</w:t>
      </w:r>
      <w:r>
        <w:rPr>
          <w:rFonts w:hint="default" w:ascii="Times New Roman" w:hAnsi="Times New Roman" w:eastAsia="仿宋_GB2312" w:cs="Times New Roman"/>
          <w:sz w:val="32"/>
          <w:szCs w:val="32"/>
        </w:rPr>
        <w:t>张店区</w:t>
      </w:r>
      <w:r>
        <w:rPr>
          <w:rFonts w:hint="eastAsia" w:ascii="Times New Roman" w:hAnsi="Times New Roman" w:eastAsia="仿宋_GB2312" w:cs="Times New Roman"/>
          <w:sz w:val="32"/>
          <w:szCs w:val="32"/>
          <w:lang w:eastAsia="zh-CN"/>
        </w:rPr>
        <w:t>人民政府</w:t>
      </w:r>
    </w:p>
    <w:p>
      <w:pPr>
        <w:spacing w:line="560" w:lineRule="exact"/>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国有资产监督管理局</w:t>
      </w:r>
      <w:r>
        <w:rPr>
          <w:rFonts w:hint="default" w:ascii="Times New Roman" w:hAnsi="Times New Roman" w:eastAsia="仿宋_GB2312" w:cs="Times New Roman"/>
          <w:sz w:val="32"/>
          <w:szCs w:val="32"/>
          <w:lang w:val="en-US" w:eastAsia="zh-CN"/>
        </w:rPr>
        <w:t xml:space="preserve"> </w:t>
      </w:r>
    </w:p>
    <w:p>
      <w:pPr>
        <w:spacing w:line="560" w:lineRule="exact"/>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2020年8月26日</w:t>
      </w:r>
      <w:r>
        <w:rPr>
          <w:rFonts w:hint="default" w:ascii="Times New Roman" w:hAnsi="Times New Roman" w:eastAsia="仿宋_GB2312" w:cs="Times New Roman"/>
          <w:sz w:val="32"/>
          <w:szCs w:val="32"/>
          <w:lang w:val="en-US" w:eastAsia="zh-CN"/>
        </w:rPr>
        <w:t xml:space="preserve">    </w:t>
      </w: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（依申请公开）</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张店区区属国有企业投资项目负面清单</w:t>
      </w:r>
    </w:p>
    <w:p>
      <w:pPr>
        <w:keepNext w:val="0"/>
        <w:keepLines w:val="0"/>
        <w:pageBreakBefore w:val="0"/>
        <w:widowControl w:val="0"/>
        <w:kinsoku/>
        <w:wordWrap/>
        <w:overflowPunct/>
        <w:topLinePunct w:val="0"/>
        <w:autoSpaceDE/>
        <w:autoSpaceDN/>
        <w:bidi w:val="0"/>
        <w:adjustRightInd/>
        <w:snapToGrid/>
        <w:ind w:firstLine="3520" w:firstLineChars="1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（2020年版）</w:t>
      </w:r>
    </w:p>
    <w:p>
      <w:pPr>
        <w:keepNext w:val="0"/>
        <w:keepLines w:val="0"/>
        <w:pageBreakBefore w:val="0"/>
        <w:widowControl w:val="0"/>
        <w:kinsoku/>
        <w:wordWrap/>
        <w:overflowPunct/>
        <w:topLinePunct w:val="0"/>
        <w:autoSpaceDE/>
        <w:autoSpaceDN/>
        <w:bidi w:val="0"/>
        <w:adjustRightInd/>
        <w:snapToGrid/>
        <w:ind w:firstLine="3520" w:firstLineChars="11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一、禁止类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（一）不符合国家、省、市、区产业政策、发展规划和行业准入要求的投资项目；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（二）不符合环保、土地、能源消耗及安全生产等有关法律法规的项目；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（三）不符合企业发展战略规划、投资管理制度及未按规定履行投资决策、审批程序的投资项目；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（四）投资预期收益率低于</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年期国债利率的商业性投资项目；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（五）未明确融资、投资、管理方式和相关责任人的投资项目，以及未明确退出方式的股权投资项目；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（六）项目资本金低于国家相关规定要求的固定资产投资项目；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（七）与资信不佳、资产质量状况较差或明显缺乏投资能力的企业合作出资的投资项目；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（八）投资规模明显超过企业实际能力的投资项目。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二、特别监管类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（一）需提交区政府审议的特别重大投资项目，具体包括：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需报国家、省</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核准或备案的投资项目；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2.对我区经济社会发展有重大影响的投资事项。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（二）最近一期经审计合并会计报表期末净资产未过亿元的企业单项投资额超3000万元（含3000万元）以上的投资项目；最近一期经审计合并会计报表期末净资产过亿元的企业单项投资额超过净资产30%的投资项目；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（三）非主业500万元（含500万元）以上的投资项目；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（四）三级及以下子企业作为投资主体的股权投资项目;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（五）国境外投资项目。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上述项目不含政府交办任务项目。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三、有关事项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（一）对于禁止类的投资项目企业一律不得投资。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（二）对于特别监管类项目企业应报</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国资监管机构</w:t>
      </w:r>
      <w:r>
        <w:rPr>
          <w:rFonts w:hint="default" w:ascii="Times New Roman" w:hAnsi="Times New Roman" w:eastAsia="仿宋_GB2312" w:cs="Times New Roman"/>
          <w:sz w:val="32"/>
          <w:szCs w:val="32"/>
        </w:rPr>
        <w:t>履行相关程序。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（三）企业投资负面清单的内容保持相对稳定，</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国资监管机构</w:t>
      </w:r>
      <w:r>
        <w:rPr>
          <w:rFonts w:hint="default" w:ascii="Times New Roman" w:hAnsi="Times New Roman" w:eastAsia="仿宋_GB2312" w:cs="Times New Roman"/>
          <w:sz w:val="32"/>
          <w:szCs w:val="32"/>
        </w:rPr>
        <w:t>将根据国家和省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产业政策的调整及企业实际</w:t>
      </w:r>
      <w:r>
        <w:rPr>
          <w:rFonts w:hint="eastAsia" w:ascii="Times New Roman" w:hAnsi="Times New Roman" w:eastAsia="仿宋_GB2312" w:cs="Times New Roman"/>
          <w:sz w:val="32"/>
          <w:szCs w:val="32"/>
          <w:lang w:eastAsia="zh-CN"/>
        </w:rPr>
        <w:t>适</w:t>
      </w:r>
      <w:r>
        <w:rPr>
          <w:rFonts w:hint="default" w:ascii="Times New Roman" w:hAnsi="Times New Roman" w:eastAsia="仿宋_GB2312" w:cs="Times New Roman"/>
          <w:sz w:val="32"/>
          <w:szCs w:val="32"/>
        </w:rPr>
        <w:t>时进行动态调整，及时对负面清单进行修订并定期公布</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both"/>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bookmarkStart w:id="0" w:name="_GoBack"/>
      <w:bookmarkEnd w:id="0"/>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lang w:val="en-US" w:eastAsia="zh-CN"/>
        </w:rPr>
      </w:pPr>
      <w:r>
        <w:rPr>
          <w:rFonts w:ascii="Times New Roman" w:hAnsi="Times New Roman" w:eastAsia="仿宋_GB2312" w:cs="Times New Roman"/>
          <w:sz w:val="32"/>
          <w:szCs w:val="32"/>
        </w:rPr>
        <w:pict>
          <v:line id="_x0000_s1026" o:spid="_x0000_s1026" o:spt="20" style="position:absolute;left:0pt;margin-left:0pt;margin-top:0pt;height:0pt;width:442.4pt;z-index:251660288;mso-width-relative:page;mso-height-relative:page;" coordsize="21600,21600" o:gfxdata="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1Kl7sdEAAAACAQAADwAAAAAAAAABACAAAAAiAAAAZHJzL2Rvd25yZXYu&#10;eG1sUEsBAhQAFAAAAAgAh07iQD7oZ0DJAQAAXAMAAA4AAAAAAAAAAQAgAAAAIAEAAGRycy9lMm9E&#10;b2MueG1sUEsFBgAAAAAGAAYAWQEAAFsFAAAAAA==&#10;">
            <v:path arrowok="t"/>
            <v:fill focussize="0,0"/>
            <v:stroke/>
            <v:imagedata o:title=""/>
            <o:lock v:ext="edit"/>
          </v:line>
        </w:pict>
      </w:r>
      <w:r>
        <w:rPr>
          <w:rFonts w:ascii="Times New Roman" w:hAnsi="Times New Roman" w:eastAsia="仿宋_GB2312" w:cs="Times New Roman"/>
          <w:sz w:val="32"/>
          <w:szCs w:val="32"/>
        </w:rPr>
        <w:pict>
          <v:line id="_x0000_s1027" o:spid="_x0000_s1027" o:spt="20" style="position:absolute;left:0pt;margin-left:0pt;margin-top:28.7pt;height:0pt;width:442.4pt;z-index:251659264;mso-width-relative:page;mso-height-relative:page;" coordsize="21600,21600" o:gfxdata="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nCiSPUAAAABgEAAA8AAAAAAAAAAQAgAAAAIgAAAGRycy9kb3ducmV2&#10;LnhtbFBLAQIUABQAAAAIAIdO4kDqY2TkxwEAAFwDAAAOAAAAAAAAAAEAIAAAACMBAABkcnMvZTJv&#10;RG9jLnhtbFBLBQYAAAAABgAGAFkBAABcBQAAAAA=&#10;">
            <v:path arrowok="t"/>
            <v:fill focussize="0,0"/>
            <v:stroke/>
            <v:imagedata o:title=""/>
            <o:lock v:ext="edit"/>
          </v:line>
        </w:pict>
      </w:r>
      <w:r>
        <w:rPr>
          <w:rFonts w:ascii="Times New Roman" w:hAnsi="Times New Roman" w:eastAsia="仿宋_GB2312" w:cs="Times New Roman"/>
          <w:spacing w:val="-4"/>
          <w:sz w:val="32"/>
          <w:szCs w:val="32"/>
        </w:rPr>
        <w:t xml:space="preserve">  </w:t>
      </w:r>
      <w:r>
        <w:rPr>
          <w:rFonts w:ascii="Times New Roman" w:hAnsi="Times New Roman" w:eastAsia="仿宋_GB2312" w:cs="Times New Roman"/>
          <w:spacing w:val="-4"/>
          <w:sz w:val="28"/>
          <w:szCs w:val="28"/>
        </w:rPr>
        <w:t xml:space="preserve">淄博市张店区财政局办公室        </w:t>
      </w:r>
      <w:r>
        <w:rPr>
          <w:rFonts w:hint="eastAsia" w:ascii="Times New Roman" w:hAnsi="Times New Roman" w:eastAsia="仿宋_GB2312" w:cs="Times New Roman"/>
          <w:spacing w:val="-4"/>
          <w:sz w:val="28"/>
          <w:szCs w:val="28"/>
          <w:lang w:val="en-US" w:eastAsia="zh-CN"/>
        </w:rPr>
        <w:t xml:space="preserve">         </w:t>
      </w:r>
      <w:r>
        <w:rPr>
          <w:rFonts w:ascii="Times New Roman" w:hAnsi="Times New Roman" w:eastAsia="仿宋_GB2312" w:cs="Times New Roman"/>
          <w:spacing w:val="-4"/>
          <w:sz w:val="28"/>
          <w:szCs w:val="28"/>
        </w:rPr>
        <w:t xml:space="preserve"> </w:t>
      </w:r>
      <w:r>
        <w:rPr>
          <w:rFonts w:ascii="Times New Roman" w:hAnsi="Times New Roman" w:eastAsia="仿宋_GB2312" w:cs="Times New Roman"/>
          <w:sz w:val="28"/>
          <w:szCs w:val="28"/>
        </w:rPr>
        <w:t>2020年</w:t>
      </w:r>
      <w:r>
        <w:rPr>
          <w:rFonts w:hint="eastAsia"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26</w:t>
      </w:r>
      <w:r>
        <w:rPr>
          <w:rFonts w:ascii="Times New Roman" w:hAnsi="Times New Roman" w:eastAsia="仿宋_GB2312" w:cs="Times New Roman"/>
          <w:sz w:val="28"/>
          <w:szCs w:val="28"/>
        </w:rPr>
        <w:t>日印发</w:t>
      </w:r>
    </w:p>
    <w:p>
      <w:pPr>
        <w:bidi w:val="0"/>
        <w:jc w:val="center"/>
        <w:rPr>
          <w:rFonts w:hint="default"/>
          <w:lang w:val="en-US" w:eastAsia="zh-CN"/>
        </w:rPr>
      </w:pPr>
    </w:p>
    <w:sectPr>
      <w:footerReference r:id="rId3" w:type="default"/>
      <w:pgSz w:w="11906" w:h="16838"/>
      <w:pgMar w:top="1610" w:right="1531" w:bottom="1440" w:left="164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w: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D7EB1"/>
    <w:rsid w:val="000120DC"/>
    <w:rsid w:val="00020A8A"/>
    <w:rsid w:val="00031CFC"/>
    <w:rsid w:val="00054808"/>
    <w:rsid w:val="0005557D"/>
    <w:rsid w:val="0007352A"/>
    <w:rsid w:val="00084361"/>
    <w:rsid w:val="0008467B"/>
    <w:rsid w:val="000B2B2D"/>
    <w:rsid w:val="000B2D25"/>
    <w:rsid w:val="000B4504"/>
    <w:rsid w:val="000C6D05"/>
    <w:rsid w:val="00136AED"/>
    <w:rsid w:val="00144EF8"/>
    <w:rsid w:val="00172D23"/>
    <w:rsid w:val="00174B05"/>
    <w:rsid w:val="001A369D"/>
    <w:rsid w:val="001A6826"/>
    <w:rsid w:val="001B755A"/>
    <w:rsid w:val="001C0B42"/>
    <w:rsid w:val="001D00A0"/>
    <w:rsid w:val="001D103B"/>
    <w:rsid w:val="001D7EB1"/>
    <w:rsid w:val="001E56AC"/>
    <w:rsid w:val="001F3AA9"/>
    <w:rsid w:val="00225119"/>
    <w:rsid w:val="00233B6F"/>
    <w:rsid w:val="00237A80"/>
    <w:rsid w:val="00255733"/>
    <w:rsid w:val="002704D3"/>
    <w:rsid w:val="00281FF2"/>
    <w:rsid w:val="00287480"/>
    <w:rsid w:val="002A3C53"/>
    <w:rsid w:val="002D3007"/>
    <w:rsid w:val="00313D85"/>
    <w:rsid w:val="00331F94"/>
    <w:rsid w:val="00340F2C"/>
    <w:rsid w:val="00356CA7"/>
    <w:rsid w:val="00367FDD"/>
    <w:rsid w:val="00387594"/>
    <w:rsid w:val="0039227F"/>
    <w:rsid w:val="003A3BF4"/>
    <w:rsid w:val="003A5076"/>
    <w:rsid w:val="003B2F20"/>
    <w:rsid w:val="003E4ED6"/>
    <w:rsid w:val="003E6CCE"/>
    <w:rsid w:val="003F302E"/>
    <w:rsid w:val="004027AB"/>
    <w:rsid w:val="00405DCB"/>
    <w:rsid w:val="00406C80"/>
    <w:rsid w:val="004235F2"/>
    <w:rsid w:val="00423FAE"/>
    <w:rsid w:val="00443C7F"/>
    <w:rsid w:val="00455036"/>
    <w:rsid w:val="00460ACA"/>
    <w:rsid w:val="004B5F1F"/>
    <w:rsid w:val="004F54F2"/>
    <w:rsid w:val="00505A72"/>
    <w:rsid w:val="00517E02"/>
    <w:rsid w:val="00572BC2"/>
    <w:rsid w:val="005C1E6C"/>
    <w:rsid w:val="005E0362"/>
    <w:rsid w:val="005E0B26"/>
    <w:rsid w:val="005F50F4"/>
    <w:rsid w:val="00644668"/>
    <w:rsid w:val="00654655"/>
    <w:rsid w:val="006551EB"/>
    <w:rsid w:val="00692061"/>
    <w:rsid w:val="006934F1"/>
    <w:rsid w:val="006C03FA"/>
    <w:rsid w:val="006C7E45"/>
    <w:rsid w:val="006E4527"/>
    <w:rsid w:val="006F2A9E"/>
    <w:rsid w:val="007009F1"/>
    <w:rsid w:val="007141FB"/>
    <w:rsid w:val="0074080A"/>
    <w:rsid w:val="00747E5E"/>
    <w:rsid w:val="007564BF"/>
    <w:rsid w:val="00774C1C"/>
    <w:rsid w:val="007D28B5"/>
    <w:rsid w:val="00875186"/>
    <w:rsid w:val="008A56D2"/>
    <w:rsid w:val="008B15CA"/>
    <w:rsid w:val="008C0766"/>
    <w:rsid w:val="008D08CF"/>
    <w:rsid w:val="008E4015"/>
    <w:rsid w:val="009175D6"/>
    <w:rsid w:val="0094442A"/>
    <w:rsid w:val="009879EE"/>
    <w:rsid w:val="009A374F"/>
    <w:rsid w:val="009B126B"/>
    <w:rsid w:val="009B546D"/>
    <w:rsid w:val="009C335F"/>
    <w:rsid w:val="009C37C1"/>
    <w:rsid w:val="009C659A"/>
    <w:rsid w:val="00A027F9"/>
    <w:rsid w:val="00A03928"/>
    <w:rsid w:val="00A1076C"/>
    <w:rsid w:val="00A241EC"/>
    <w:rsid w:val="00A53362"/>
    <w:rsid w:val="00A63E69"/>
    <w:rsid w:val="00A81AAA"/>
    <w:rsid w:val="00AC7D41"/>
    <w:rsid w:val="00B22132"/>
    <w:rsid w:val="00B22418"/>
    <w:rsid w:val="00B24B1A"/>
    <w:rsid w:val="00B33734"/>
    <w:rsid w:val="00B40EAA"/>
    <w:rsid w:val="00B64D45"/>
    <w:rsid w:val="00B81C34"/>
    <w:rsid w:val="00BA6859"/>
    <w:rsid w:val="00BC6DE4"/>
    <w:rsid w:val="00BF0AD1"/>
    <w:rsid w:val="00C00A23"/>
    <w:rsid w:val="00C518BD"/>
    <w:rsid w:val="00C54E37"/>
    <w:rsid w:val="00C772AB"/>
    <w:rsid w:val="00C91826"/>
    <w:rsid w:val="00CD404C"/>
    <w:rsid w:val="00CE606C"/>
    <w:rsid w:val="00D25368"/>
    <w:rsid w:val="00D473A2"/>
    <w:rsid w:val="00DC72E5"/>
    <w:rsid w:val="00DE6654"/>
    <w:rsid w:val="00DF3651"/>
    <w:rsid w:val="00E04A04"/>
    <w:rsid w:val="00E50160"/>
    <w:rsid w:val="00E60F7D"/>
    <w:rsid w:val="00E655D3"/>
    <w:rsid w:val="00E7141A"/>
    <w:rsid w:val="00E81198"/>
    <w:rsid w:val="00E915E4"/>
    <w:rsid w:val="00E940B5"/>
    <w:rsid w:val="00EB6529"/>
    <w:rsid w:val="00ED6F99"/>
    <w:rsid w:val="00ED7371"/>
    <w:rsid w:val="00EE4E93"/>
    <w:rsid w:val="00F029DD"/>
    <w:rsid w:val="00F07E4C"/>
    <w:rsid w:val="00F15418"/>
    <w:rsid w:val="00F26FE9"/>
    <w:rsid w:val="00F41EA6"/>
    <w:rsid w:val="00F53193"/>
    <w:rsid w:val="00F6564B"/>
    <w:rsid w:val="00F95C78"/>
    <w:rsid w:val="00FC0086"/>
    <w:rsid w:val="00FE7B1E"/>
    <w:rsid w:val="00FF5182"/>
    <w:rsid w:val="03303FFC"/>
    <w:rsid w:val="038024A2"/>
    <w:rsid w:val="046C741C"/>
    <w:rsid w:val="050C143D"/>
    <w:rsid w:val="05BB7D37"/>
    <w:rsid w:val="08E36A79"/>
    <w:rsid w:val="09BA7447"/>
    <w:rsid w:val="09DD0F9E"/>
    <w:rsid w:val="0A0E2C11"/>
    <w:rsid w:val="0AE51701"/>
    <w:rsid w:val="0B0F1CB4"/>
    <w:rsid w:val="0C0E5ED2"/>
    <w:rsid w:val="0C723BFF"/>
    <w:rsid w:val="0DC87EC9"/>
    <w:rsid w:val="0EDE64E9"/>
    <w:rsid w:val="0FAF1C7C"/>
    <w:rsid w:val="12373D0C"/>
    <w:rsid w:val="12A015D8"/>
    <w:rsid w:val="12FD5769"/>
    <w:rsid w:val="143B0DCE"/>
    <w:rsid w:val="151E48DF"/>
    <w:rsid w:val="17A27792"/>
    <w:rsid w:val="1C755DCD"/>
    <w:rsid w:val="1CB36220"/>
    <w:rsid w:val="1D50534A"/>
    <w:rsid w:val="1D6C5638"/>
    <w:rsid w:val="1E592AF0"/>
    <w:rsid w:val="1F3A5358"/>
    <w:rsid w:val="1FE22BC4"/>
    <w:rsid w:val="20927444"/>
    <w:rsid w:val="218229CF"/>
    <w:rsid w:val="250C1C74"/>
    <w:rsid w:val="27CD2EA1"/>
    <w:rsid w:val="2906009F"/>
    <w:rsid w:val="2AD74951"/>
    <w:rsid w:val="2CA60A83"/>
    <w:rsid w:val="2CD17C71"/>
    <w:rsid w:val="2F0456A4"/>
    <w:rsid w:val="30413588"/>
    <w:rsid w:val="307D4487"/>
    <w:rsid w:val="31E30B5D"/>
    <w:rsid w:val="320C4F01"/>
    <w:rsid w:val="327D15EA"/>
    <w:rsid w:val="339F5440"/>
    <w:rsid w:val="34627142"/>
    <w:rsid w:val="34FB6347"/>
    <w:rsid w:val="360B0934"/>
    <w:rsid w:val="36681E48"/>
    <w:rsid w:val="36860D39"/>
    <w:rsid w:val="36D55F20"/>
    <w:rsid w:val="36ED0086"/>
    <w:rsid w:val="37212EE3"/>
    <w:rsid w:val="375C0E18"/>
    <w:rsid w:val="3880665F"/>
    <w:rsid w:val="398D35BE"/>
    <w:rsid w:val="3A1D1EF2"/>
    <w:rsid w:val="3A6D5CE7"/>
    <w:rsid w:val="3AB2463D"/>
    <w:rsid w:val="3ACA7489"/>
    <w:rsid w:val="3AED4AF3"/>
    <w:rsid w:val="3C6F3A3E"/>
    <w:rsid w:val="3CCE63DC"/>
    <w:rsid w:val="3D2D4176"/>
    <w:rsid w:val="3DD95642"/>
    <w:rsid w:val="3F216552"/>
    <w:rsid w:val="402D7B0C"/>
    <w:rsid w:val="41D23ECA"/>
    <w:rsid w:val="442B0F67"/>
    <w:rsid w:val="457F7170"/>
    <w:rsid w:val="46EB44EF"/>
    <w:rsid w:val="475413CE"/>
    <w:rsid w:val="48A96B18"/>
    <w:rsid w:val="4B9B4E7C"/>
    <w:rsid w:val="4CB53355"/>
    <w:rsid w:val="4D4B6FFC"/>
    <w:rsid w:val="55304CB1"/>
    <w:rsid w:val="55923234"/>
    <w:rsid w:val="581815B2"/>
    <w:rsid w:val="59F7083A"/>
    <w:rsid w:val="5D797BC3"/>
    <w:rsid w:val="5E136685"/>
    <w:rsid w:val="5F242B35"/>
    <w:rsid w:val="62231DA7"/>
    <w:rsid w:val="64B7755D"/>
    <w:rsid w:val="66B33F79"/>
    <w:rsid w:val="6A2767BE"/>
    <w:rsid w:val="6B6D4BAD"/>
    <w:rsid w:val="6CC05B1A"/>
    <w:rsid w:val="6D0C5593"/>
    <w:rsid w:val="6E671EC4"/>
    <w:rsid w:val="6FA6656D"/>
    <w:rsid w:val="70802B8F"/>
    <w:rsid w:val="715F7176"/>
    <w:rsid w:val="72843562"/>
    <w:rsid w:val="75937603"/>
    <w:rsid w:val="77CA115E"/>
    <w:rsid w:val="7B7914FB"/>
    <w:rsid w:val="7CDC57EB"/>
    <w:rsid w:val="7D0F2404"/>
    <w:rsid w:val="7D7C54E7"/>
    <w:rsid w:val="7D856A06"/>
    <w:rsid w:val="7DB90BE7"/>
    <w:rsid w:val="7DDA45C7"/>
    <w:rsid w:val="7FFA21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rFonts w:cs="Times New Roman"/>
      <w:b/>
      <w:bCs/>
    </w:rPr>
  </w:style>
  <w:style w:type="character" w:styleId="10">
    <w:name w:val="page number"/>
    <w:basedOn w:val="8"/>
    <w:qFormat/>
    <w:uiPriority w:val="99"/>
    <w:rPr>
      <w:rFonts w:cs="Times New Roman"/>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paragraph" w:styleId="13">
    <w:name w:val="List Paragraph"/>
    <w:basedOn w:val="1"/>
    <w:unhideWhenUsed/>
    <w:qFormat/>
    <w:uiPriority w:val="34"/>
    <w:pPr>
      <w:ind w:firstLine="420" w:firstLineChars="200"/>
    </w:pPr>
  </w:style>
  <w:style w:type="character" w:customStyle="1" w:styleId="14">
    <w:name w:val="批注框文本 Char"/>
    <w:basedOn w:val="8"/>
    <w:link w:val="3"/>
    <w:semiHidden/>
    <w:qFormat/>
    <w:uiPriority w:val="99"/>
    <w:rPr>
      <w:rFonts w:ascii="Calibri" w:hAnsi="Calibri" w:eastAsia="宋体" w:cs="Times New Roman"/>
      <w:kern w:val="2"/>
      <w:sz w:val="18"/>
      <w:szCs w:val="18"/>
    </w:rPr>
  </w:style>
  <w:style w:type="paragraph" w:customStyle="1" w:styleId="15">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784</Words>
  <Characters>4472</Characters>
  <Lines>37</Lines>
  <Paragraphs>10</Paragraphs>
  <TotalTime>2</TotalTime>
  <ScaleCrop>false</ScaleCrop>
  <LinksUpToDate>false</LinksUpToDate>
  <CharactersWithSpaces>5246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2019-05-17T08:36:00Z</dcterms:created>
  <dc:creator>lenovo</dc:creator>
  <cp:lastModifiedBy>飞翔的小火柴</cp:lastModifiedBy>
  <cp:lastPrinted>2020-08-12T06:20:00Z</cp:lastPrinted>
  <dcterms:modified xsi:type="dcterms:W3CDTF">2020-08-26T01:07:16Z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