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13AF20C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left"/>
        <w:textAlignment w:val="auto"/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附件：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ab/>
      </w:r>
    </w:p>
    <w:p w14:paraId="177EDF53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left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</w:p>
    <w:p w14:paraId="03543F8E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center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w w:val="90"/>
          <w:sz w:val="44"/>
          <w:szCs w:val="44"/>
          <w:shd w:val="clear" w:fill="FFFFFF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w w:val="90"/>
          <w:sz w:val="44"/>
          <w:szCs w:val="44"/>
          <w:shd w:val="clear" w:fill="FFFFFF"/>
        </w:rPr>
        <w:t>拟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w w:val="90"/>
          <w:sz w:val="44"/>
          <w:szCs w:val="44"/>
          <w:shd w:val="clear" w:fill="FFFFFF"/>
        </w:rPr>
        <w:t>列入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w w:val="90"/>
          <w:sz w:val="44"/>
          <w:szCs w:val="44"/>
          <w:shd w:val="clear" w:fill="FFFFFF"/>
          <w:lang w:val="en-US" w:eastAsia="zh-CN"/>
        </w:rPr>
        <w:t>“失联”“空壳”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w w:val="90"/>
          <w:sz w:val="44"/>
          <w:szCs w:val="44"/>
          <w:shd w:val="clear" w:fill="FFFFFF"/>
          <w:lang w:eastAsia="zh-CN"/>
        </w:rPr>
        <w:t>地方金融组织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w w:val="90"/>
          <w:sz w:val="44"/>
          <w:szCs w:val="44"/>
          <w:shd w:val="clear" w:fill="FFFFFF"/>
        </w:rPr>
        <w:t>名单</w:t>
      </w:r>
    </w:p>
    <w:p w14:paraId="3CB5E889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center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</w:p>
    <w:tbl>
      <w:tblPr>
        <w:tblStyle w:val="4"/>
        <w:tblW w:w="901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4"/>
        <w:gridCol w:w="1125"/>
        <w:gridCol w:w="4324"/>
        <w:gridCol w:w="2250"/>
      </w:tblGrid>
      <w:tr w14:paraId="37CB3C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4" w:type="dxa"/>
            <w:vAlign w:val="center"/>
          </w:tcPr>
          <w:p w14:paraId="12BE5FC4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1125" w:type="dxa"/>
            <w:vAlign w:val="center"/>
          </w:tcPr>
          <w:p w14:paraId="7EE8F0B2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8"/>
                <w:szCs w:val="28"/>
                <w:lang w:eastAsia="zh-CN"/>
              </w:rPr>
              <w:t>区县</w:t>
            </w:r>
          </w:p>
        </w:tc>
        <w:tc>
          <w:tcPr>
            <w:tcW w:w="4324" w:type="dxa"/>
            <w:vAlign w:val="center"/>
          </w:tcPr>
          <w:p w14:paraId="4C1CE014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8"/>
                <w:szCs w:val="28"/>
              </w:rPr>
              <w:t>公司名称</w:t>
            </w:r>
          </w:p>
        </w:tc>
        <w:tc>
          <w:tcPr>
            <w:tcW w:w="2250" w:type="dxa"/>
            <w:vAlign w:val="center"/>
          </w:tcPr>
          <w:p w14:paraId="7C764E8A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8"/>
                <w:szCs w:val="28"/>
              </w:rPr>
              <w:t>排查认定意见</w:t>
            </w:r>
          </w:p>
        </w:tc>
      </w:tr>
      <w:tr w14:paraId="1D9563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4" w:type="dxa"/>
            <w:vAlign w:val="center"/>
          </w:tcPr>
          <w:p w14:paraId="560C9812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1</w:t>
            </w:r>
          </w:p>
        </w:tc>
        <w:tc>
          <w:tcPr>
            <w:tcW w:w="1125" w:type="dxa"/>
            <w:vAlign w:val="center"/>
          </w:tcPr>
          <w:p w14:paraId="3E480609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eastAsia="zh-CN"/>
              </w:rPr>
              <w:t>张店</w:t>
            </w:r>
          </w:p>
        </w:tc>
        <w:tc>
          <w:tcPr>
            <w:tcW w:w="4324" w:type="dxa"/>
            <w:vAlign w:val="center"/>
          </w:tcPr>
          <w:p w14:paraId="35F5640A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</w:rPr>
              <w:t>山东千百度融资担保有限公司</w:t>
            </w:r>
          </w:p>
        </w:tc>
        <w:tc>
          <w:tcPr>
            <w:tcW w:w="2250" w:type="dxa"/>
            <w:vAlign w:val="center"/>
          </w:tcPr>
          <w:p w14:paraId="46FCFFE7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eastAsia="zh-CN"/>
              </w:rPr>
              <w:t>空壳</w:t>
            </w:r>
          </w:p>
        </w:tc>
      </w:tr>
      <w:tr w14:paraId="075407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4" w:type="dxa"/>
            <w:vAlign w:val="center"/>
          </w:tcPr>
          <w:p w14:paraId="31A3404A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2</w:t>
            </w:r>
          </w:p>
        </w:tc>
        <w:tc>
          <w:tcPr>
            <w:tcW w:w="1125" w:type="dxa"/>
            <w:vAlign w:val="center"/>
          </w:tcPr>
          <w:p w14:paraId="6ABA03A0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eastAsia="zh-CN"/>
              </w:rPr>
              <w:t>张店</w:t>
            </w:r>
          </w:p>
        </w:tc>
        <w:tc>
          <w:tcPr>
            <w:tcW w:w="4324" w:type="dxa"/>
            <w:vAlign w:val="center"/>
          </w:tcPr>
          <w:p w14:paraId="055D3211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</w:rPr>
              <w:t>淄博张店汇通小额贷款有限公司</w:t>
            </w:r>
          </w:p>
        </w:tc>
        <w:tc>
          <w:tcPr>
            <w:tcW w:w="2250" w:type="dxa"/>
            <w:vAlign w:val="center"/>
          </w:tcPr>
          <w:p w14:paraId="74CB9079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eastAsia="zh-CN"/>
              </w:rPr>
              <w:t>失联、空壳</w:t>
            </w:r>
          </w:p>
        </w:tc>
      </w:tr>
      <w:tr w14:paraId="682475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4" w:type="dxa"/>
            <w:vAlign w:val="center"/>
          </w:tcPr>
          <w:p w14:paraId="3D1CBC18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3</w:t>
            </w:r>
          </w:p>
        </w:tc>
        <w:tc>
          <w:tcPr>
            <w:tcW w:w="1125" w:type="dxa"/>
            <w:vAlign w:val="center"/>
          </w:tcPr>
          <w:p w14:paraId="76FA1F2C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eastAsia="zh-CN"/>
              </w:rPr>
              <w:t>张店</w:t>
            </w:r>
          </w:p>
        </w:tc>
        <w:tc>
          <w:tcPr>
            <w:tcW w:w="4324" w:type="dxa"/>
            <w:vAlign w:val="center"/>
          </w:tcPr>
          <w:p w14:paraId="71168D3B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</w:rPr>
              <w:t>淄博荣宝典当有限公司</w:t>
            </w:r>
          </w:p>
        </w:tc>
        <w:tc>
          <w:tcPr>
            <w:tcW w:w="2250" w:type="dxa"/>
            <w:vAlign w:val="center"/>
          </w:tcPr>
          <w:p w14:paraId="16F50612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eastAsia="zh-CN"/>
              </w:rPr>
              <w:t>失联、空壳</w:t>
            </w:r>
          </w:p>
        </w:tc>
      </w:tr>
    </w:tbl>
    <w:p w14:paraId="5B47FE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备注：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满足以下条件之一的公司，应当认定为“失联”公司：无法取得联系；在公司住所实地排查无法找到；虽然可以联系到公司工作人员，但其并不知情也不能联系到公司实际控制人；连续3个月未按监管要求报送数据信息。</w:t>
      </w:r>
    </w:p>
    <w:p w14:paraId="12EF3C1B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480" w:firstLineChars="200"/>
        <w:jc w:val="left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满足以下条件之一的公司，应当认定为“空壳”公司：近6个月无正当理由自行停业（未开展发放贷款等业务）；近6个月无纳税记录或“零申报”（享受国家税收优惠政策免税的除外）；近6个月无社保缴纳记录。</w:t>
      </w:r>
    </w:p>
    <w:p w14:paraId="3B4C4430"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ViY2JkMjU3NGYzZTEwMzZmMGFkZWViYmNkYWU3NDIifQ=="/>
  </w:docVars>
  <w:rsids>
    <w:rsidRoot w:val="00000000"/>
    <w:rsid w:val="15026402"/>
    <w:rsid w:val="19671287"/>
    <w:rsid w:val="2A5753E0"/>
    <w:rsid w:val="40D95244"/>
    <w:rsid w:val="49412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2023-12-06T08:55:00Z</dcterms:created>
  <dc:creator>HUAWEI</dc:creator>
  <cp:lastModifiedBy>三</cp:lastModifiedBy>
  <dcterms:modified xsi:type="dcterms:W3CDTF">2024-09-11T07:41:17Z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C4AD0B2B66244B1EBC9349FF0DA8DFBE_12</vt:lpwstr>
  </property>
</Properties>
</file>