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315" w:rightChars="150"/>
        <w:jc w:val="center"/>
        <w:textAlignment w:val="auto"/>
        <w:rPr>
          <w:rFonts w:hint="eastAsia" w:ascii="Calibri" w:hAnsi="Calibri" w:eastAsia="方正小标宋简体" w:cs="Times New Roman"/>
          <w:color w:val="000000"/>
          <w:sz w:val="44"/>
          <w:szCs w:val="44"/>
          <w:lang w:val="en-US" w:eastAsia="zh-CN"/>
        </w:rPr>
      </w:pPr>
      <w:r>
        <w:rPr>
          <w:rFonts w:hint="eastAsia" w:ascii="Calibri" w:hAnsi="Calibri" w:eastAsia="方正小标宋简体" w:cs="Times New Roman"/>
          <w:color w:val="000000"/>
          <w:sz w:val="44"/>
          <w:szCs w:val="44"/>
          <w:lang w:val="en-US" w:eastAsia="zh-CN"/>
        </w:rPr>
        <w:t>【文稿解读】《张店区财政资金安全管理办法》</w:t>
      </w:r>
    </w:p>
    <w:p>
      <w:pPr>
        <w:keepNext w:val="0"/>
        <w:keepLines w:val="0"/>
        <w:pageBreakBefore w:val="0"/>
        <w:widowControl w:val="0"/>
        <w:kinsoku/>
        <w:wordWrap/>
        <w:overflowPunct/>
        <w:topLinePunct w:val="0"/>
        <w:autoSpaceDE/>
        <w:autoSpaceDN/>
        <w:bidi w:val="0"/>
        <w:adjustRightInd/>
        <w:snapToGrid/>
        <w:spacing w:line="560" w:lineRule="exact"/>
        <w:ind w:right="315" w:rightChars="150"/>
        <w:jc w:val="center"/>
        <w:textAlignment w:val="auto"/>
        <w:rPr>
          <w:rFonts w:hint="eastAsia" w:ascii="Calibri" w:hAnsi="Calibri" w:eastAsia="方正小标宋简体" w:cs="Times New Roman"/>
          <w:color w:val="000000"/>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政策背景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为加强财政资金安全管理，以健全制度、规范流程、明确职责、强化监督</w:t>
      </w:r>
      <w:r>
        <w:rPr>
          <w:rFonts w:hint="default" w:ascii="Times New Roman" w:hAnsi="Times New Roman" w:eastAsia="仿宋_GB2312" w:cs="Times New Roman"/>
          <w:color w:val="000000"/>
          <w:sz w:val="32"/>
          <w:szCs w:val="32"/>
          <w:lang w:eastAsia="zh-CN"/>
        </w:rPr>
        <w:t>，并结合我区实际情况，特制定本办法。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决策依据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《财政总预算会计制度》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《财政部关于全面清理规范地方财政专户有关事宜的通知》</w:t>
      </w:r>
      <w:r>
        <w:rPr>
          <w:rFonts w:hint="default" w:ascii="Times New Roman" w:hAnsi="Times New Roman" w:eastAsia="仿宋_GB2312" w:cs="Times New Roman"/>
          <w:color w:val="000000"/>
          <w:sz w:val="32"/>
          <w:szCs w:val="32"/>
        </w:rPr>
        <w:t>（财库</w:t>
      </w:r>
      <w:r>
        <w:rPr>
          <w:rFonts w:eastAsia="仿宋_GB2312"/>
          <w:sz w:val="32"/>
          <w:szCs w:val="32"/>
        </w:rPr>
        <w:t>〔</w:t>
      </w:r>
      <w:r>
        <w:rPr>
          <w:rFonts w:hint="default" w:ascii="Times New Roman" w:hAnsi="Times New Roman" w:eastAsia="仿宋" w:cs="Times New Roman"/>
          <w:bCs/>
          <w:sz w:val="32"/>
          <w:szCs w:val="32"/>
        </w:rPr>
        <w:t>201</w:t>
      </w:r>
      <w:r>
        <w:rPr>
          <w:rFonts w:hint="default" w:ascii="Times New Roman" w:hAnsi="Times New Roman" w:eastAsia="仿宋" w:cs="Times New Roman"/>
          <w:bCs/>
          <w:sz w:val="32"/>
          <w:szCs w:val="32"/>
          <w:lang w:val="en-US" w:eastAsia="zh-CN"/>
        </w:rPr>
        <w:t>7</w:t>
      </w:r>
      <w:r>
        <w:rPr>
          <w:rFonts w:eastAsia="仿宋_GB2312"/>
          <w:sz w:val="32"/>
          <w:szCs w:val="32"/>
        </w:rPr>
        <w:t>〕</w:t>
      </w:r>
      <w:r>
        <w:rPr>
          <w:rFonts w:hint="default" w:ascii="Times New Roman" w:hAnsi="Times New Roman" w:eastAsia="仿宋" w:cs="Times New Roman"/>
          <w:color w:val="000000"/>
          <w:sz w:val="32"/>
          <w:szCs w:val="32"/>
        </w:rPr>
        <w:t>19</w:t>
      </w:r>
      <w:r>
        <w:rPr>
          <w:rFonts w:hint="default" w:ascii="Times New Roman" w:hAnsi="Times New Roman" w:eastAsia="仿宋_GB2312" w:cs="Times New Roman"/>
          <w:color w:val="000000"/>
          <w:sz w:val="32"/>
          <w:szCs w:val="32"/>
        </w:rPr>
        <w:t>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《财政部关于进一步加强地方财政部门和预算单位资金存放管理的通知》（财库</w:t>
      </w:r>
      <w:r>
        <w:rPr>
          <w:rFonts w:eastAsia="仿宋_GB2312"/>
          <w:sz w:val="32"/>
          <w:szCs w:val="32"/>
        </w:rPr>
        <w:t>〔</w:t>
      </w:r>
      <w:r>
        <w:rPr>
          <w:rFonts w:hint="eastAsia" w:ascii="Times New Roman" w:hAnsi="Times New Roman" w:eastAsia="仿宋" w:cs="Times New Roman"/>
          <w:color w:val="000000"/>
          <w:sz w:val="32"/>
          <w:szCs w:val="32"/>
          <w:lang w:val="en-US" w:eastAsia="zh-CN"/>
        </w:rPr>
        <w:t>2018</w:t>
      </w:r>
      <w:r>
        <w:rPr>
          <w:rFonts w:eastAsia="仿宋_GB2312"/>
          <w:sz w:val="32"/>
          <w:szCs w:val="32"/>
        </w:rPr>
        <w:t>〕</w:t>
      </w:r>
      <w:r>
        <w:rPr>
          <w:rFonts w:hint="default" w:ascii="Times New Roman" w:hAnsi="Times New Roman" w:eastAsia="仿宋" w:cs="Times New Roman"/>
          <w:color w:val="000000"/>
          <w:sz w:val="32"/>
          <w:szCs w:val="32"/>
        </w:rPr>
        <w:t>80</w:t>
      </w:r>
      <w:r>
        <w:rPr>
          <w:rFonts w:hint="default" w:ascii="Times New Roman" w:hAnsi="Times New Roman" w:eastAsia="仿宋_GB2312" w:cs="Times New Roman"/>
          <w:color w:val="000000"/>
          <w:sz w:val="32"/>
          <w:szCs w:val="32"/>
        </w:rPr>
        <w:t>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出台目的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为</w:t>
      </w:r>
      <w:r>
        <w:rPr>
          <w:rFonts w:hint="default" w:ascii="Times New Roman" w:hAnsi="Times New Roman" w:eastAsia="仿宋_GB2312" w:cs="Times New Roman"/>
          <w:color w:val="000000"/>
          <w:sz w:val="32"/>
          <w:szCs w:val="32"/>
        </w:rPr>
        <w:t>健全用款计划制度</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严格执行财政资金用款计划审批制度，将用款计划审批作为预算执行的核心环节，切实加强预算执行的管理与监督。</w:t>
      </w:r>
      <w:r>
        <w:rPr>
          <w:rFonts w:hint="default" w:ascii="Times New Roman" w:hAnsi="Times New Roman" w:eastAsia="仿宋_GB2312" w:cs="Times New Roman"/>
          <w:color w:val="000000"/>
          <w:sz w:val="32"/>
          <w:szCs w:val="32"/>
          <w:lang w:eastAsia="zh-CN"/>
        </w:rPr>
        <w:t>加强财政</w:t>
      </w:r>
      <w:r>
        <w:rPr>
          <w:rFonts w:hint="default" w:ascii="Times New Roman" w:hAnsi="Times New Roman" w:eastAsia="仿宋_GB2312" w:cs="Times New Roman"/>
          <w:color w:val="000000"/>
          <w:sz w:val="32"/>
          <w:szCs w:val="32"/>
        </w:rPr>
        <w:t>资金专户</w:t>
      </w:r>
      <w:r>
        <w:rPr>
          <w:rFonts w:hint="default" w:ascii="Times New Roman" w:hAnsi="Times New Roman" w:eastAsia="仿宋_GB2312" w:cs="Times New Roman"/>
          <w:color w:val="000000"/>
          <w:sz w:val="32"/>
          <w:szCs w:val="32"/>
          <w:lang w:eastAsia="zh-CN"/>
        </w:rPr>
        <w:t>的规范和</w:t>
      </w:r>
      <w:r>
        <w:rPr>
          <w:rFonts w:hint="default" w:ascii="Times New Roman" w:hAnsi="Times New Roman" w:eastAsia="仿宋_GB2312" w:cs="Times New Roman"/>
          <w:color w:val="000000"/>
          <w:sz w:val="32"/>
          <w:szCs w:val="32"/>
        </w:rPr>
        <w:t>管理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建立财政资金“集中管理、分账核算、统一调度、一口支付”的管理机制和监督制约机制。</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重要举措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本办法从岗位设置、资金收付管理、会计对账、账户管理、印章与凭证管理、代理银行管理、财政信息化安全管理、安全监管等方面对财政资金作出规范。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520" w:firstLineChars="11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sz w:val="32"/>
          <w:szCs w:val="32"/>
          <w:lang w:val="en-US" w:eastAsia="zh-CN"/>
        </w:rPr>
        <w:t>解读人  张店区财政局局长  李三红</w:t>
      </w:r>
      <w:r>
        <w:rPr>
          <w:rFonts w:hint="default" w:ascii="Times New Roman" w:hAnsi="Times New Roman" w:eastAsia="仿宋_GB2312" w:cs="Times New Roman"/>
          <w:sz w:val="32"/>
          <w:szCs w:val="32"/>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E05C1C"/>
    <w:multiLevelType w:val="singleLevel"/>
    <w:tmpl w:val="B7E05C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74DA0"/>
    <w:rsid w:val="0A4D6C8F"/>
    <w:rsid w:val="15F55132"/>
    <w:rsid w:val="185510A3"/>
    <w:rsid w:val="253A2F0E"/>
    <w:rsid w:val="29937DC1"/>
    <w:rsid w:val="2CD66809"/>
    <w:rsid w:val="2E592D75"/>
    <w:rsid w:val="2EFF6D48"/>
    <w:rsid w:val="3EC64956"/>
    <w:rsid w:val="3F3C5414"/>
    <w:rsid w:val="4138778D"/>
    <w:rsid w:val="4CC24E46"/>
    <w:rsid w:val="4E5029AA"/>
    <w:rsid w:val="52FD47ED"/>
    <w:rsid w:val="537E2D7D"/>
    <w:rsid w:val="5CEE24AA"/>
    <w:rsid w:val="62492F4C"/>
    <w:rsid w:val="6BA216CD"/>
    <w:rsid w:val="736522E1"/>
    <w:rsid w:val="7542749F"/>
    <w:rsid w:val="7E6E7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2021-01-20T06:44:00Z</dcterms:created>
  <dc:creator>lenovo</dc:creator>
  <cp:lastModifiedBy>lenovo</cp:lastModifiedBy>
  <dcterms:modified xsi:type="dcterms:W3CDTF">2021-02-03T01:22:56Z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