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81" w:rsidRDefault="005C2B9D" w:rsidP="004B4705">
      <w:pPr>
        <w:pageBreakBefore/>
        <w:tabs>
          <w:tab w:val="left" w:pos="2235"/>
        </w:tabs>
        <w:ind w:firstLineChars="300" w:firstLine="1333"/>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张店区社会信用体系建设项目</w:t>
      </w:r>
    </w:p>
    <w:p w:rsidR="00A62781" w:rsidRDefault="005C2B9D">
      <w:pPr>
        <w:tabs>
          <w:tab w:val="left" w:pos="2235"/>
        </w:tabs>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kern w:val="0"/>
          <w:sz w:val="44"/>
          <w:szCs w:val="44"/>
        </w:rPr>
        <w:t>政府购买服务</w:t>
      </w:r>
      <w:r>
        <w:rPr>
          <w:rFonts w:asciiTheme="majorEastAsia" w:eastAsiaTheme="majorEastAsia" w:hAnsiTheme="majorEastAsia" w:cstheme="majorEastAsia" w:hint="eastAsia"/>
          <w:b/>
          <w:bCs/>
          <w:sz w:val="44"/>
          <w:szCs w:val="44"/>
        </w:rPr>
        <w:t>绩效评价报告</w:t>
      </w:r>
    </w:p>
    <w:p w:rsidR="00A62781" w:rsidRDefault="00A62781">
      <w:pPr>
        <w:tabs>
          <w:tab w:val="left" w:pos="2235"/>
        </w:tabs>
        <w:jc w:val="center"/>
        <w:rPr>
          <w:rFonts w:asciiTheme="majorEastAsia" w:eastAsiaTheme="majorEastAsia" w:hAnsiTheme="majorEastAsia" w:cstheme="majorEastAsia"/>
          <w:b/>
          <w:bCs/>
          <w:sz w:val="44"/>
          <w:szCs w:val="44"/>
        </w:rPr>
      </w:pPr>
    </w:p>
    <w:p w:rsidR="00A62781" w:rsidRDefault="005C2B9D" w:rsidP="004B4705">
      <w:pPr>
        <w:spacing w:line="360" w:lineRule="auto"/>
        <w:ind w:firstLineChars="200" w:firstLine="645"/>
        <w:rPr>
          <w:rFonts w:ascii="黑体" w:eastAsia="黑体" w:hAnsi="黑体" w:cs="宋体"/>
          <w:bCs/>
          <w:sz w:val="32"/>
          <w:szCs w:val="32"/>
        </w:rPr>
      </w:pPr>
      <w:r>
        <w:rPr>
          <w:rFonts w:ascii="黑体" w:eastAsia="黑体" w:hAnsi="黑体" w:cs="宋体" w:hint="eastAsia"/>
          <w:bCs/>
          <w:sz w:val="32"/>
          <w:szCs w:val="32"/>
        </w:rPr>
        <w:t>一、项目概况</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（一）立项背景</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社会信用体系是社会主义市场经济体制和社会治理体制的重要组成部分，以守信激励和失信约束为奖惩机制，目的是提高全社会的诚信意识和信用水平。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（二）实施目的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社会信用体系是社会主义市场经济体制和社会治理体制的重要组成部分，以守信激励和失信约束为奖惩机制，目的是提高全社会的诚信意识和信用水平。信用</w:t>
      </w:r>
      <w:bookmarkStart w:id="0" w:name="_GoBack"/>
      <w:bookmarkEnd w:id="0"/>
      <w:r>
        <w:rPr>
          <w:rFonts w:ascii="宋体" w:hAnsi="宋体" w:hint="eastAsia"/>
          <w:sz w:val="27"/>
          <w:szCs w:val="27"/>
        </w:rPr>
        <w:t>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（三）项目资金</w:t>
      </w:r>
    </w:p>
    <w:p w:rsidR="00A62781" w:rsidRDefault="005C2B9D" w:rsidP="004B4705">
      <w:pPr>
        <w:spacing w:line="360" w:lineRule="auto"/>
        <w:ind w:firstLineChars="200" w:firstLine="545"/>
        <w:rPr>
          <w:rFonts w:ascii="宋体" w:hAnsi="宋体"/>
          <w:sz w:val="27"/>
          <w:szCs w:val="27"/>
        </w:rPr>
      </w:pPr>
      <w:bookmarkStart w:id="1" w:name="_Hlk113460849"/>
      <w:r>
        <w:rPr>
          <w:rFonts w:ascii="宋体" w:hAnsi="宋体" w:hint="eastAsia"/>
          <w:sz w:val="27"/>
          <w:szCs w:val="27"/>
        </w:rPr>
        <w:t>本项目计划投入资金600万元，其中：公共信用信息平台建设需230万元，信用评价结果运用、信用建设成果展示需370万元。截至评价基准日期，张店区社会信用体系建设项目完成投资223.8万元。</w:t>
      </w:r>
    </w:p>
    <w:bookmarkEnd w:id="1"/>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（四）项目内容</w:t>
      </w:r>
    </w:p>
    <w:p w:rsidR="00A62781" w:rsidRDefault="005C2B9D" w:rsidP="004B4705">
      <w:pPr>
        <w:spacing w:line="360" w:lineRule="auto"/>
        <w:ind w:firstLineChars="200" w:firstLine="545"/>
        <w:rPr>
          <w:rFonts w:ascii="宋体" w:hAnsi="宋体"/>
          <w:sz w:val="27"/>
          <w:szCs w:val="27"/>
        </w:rPr>
      </w:pPr>
      <w:bookmarkStart w:id="2" w:name="_Hlk113460905"/>
      <w:r>
        <w:rPr>
          <w:rFonts w:ascii="宋体" w:hAnsi="宋体" w:hint="eastAsia"/>
          <w:sz w:val="27"/>
          <w:szCs w:val="27"/>
        </w:rPr>
        <w:lastRenderedPageBreak/>
        <w:t>淄博市张店区发展和</w:t>
      </w:r>
      <w:proofErr w:type="gramStart"/>
      <w:r>
        <w:rPr>
          <w:rFonts w:ascii="宋体" w:hAnsi="宋体" w:hint="eastAsia"/>
          <w:sz w:val="27"/>
          <w:szCs w:val="27"/>
        </w:rPr>
        <w:t>改革局</w:t>
      </w:r>
      <w:proofErr w:type="gramEnd"/>
      <w:r>
        <w:rPr>
          <w:rFonts w:ascii="宋体" w:hAnsi="宋体" w:hint="eastAsia"/>
          <w:sz w:val="27"/>
          <w:szCs w:val="27"/>
        </w:rPr>
        <w:t>通过政府购买服务的形式，建成张店区公共信用信息平台，支撑张店区推进社会信用体系建设，建设清单如下：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50"/>
        <w:gridCol w:w="2663"/>
        <w:gridCol w:w="3641"/>
        <w:gridCol w:w="1172"/>
      </w:tblGrid>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序号</w:t>
            </w:r>
          </w:p>
        </w:tc>
        <w:tc>
          <w:tcPr>
            <w:tcW w:w="2693" w:type="dxa"/>
            <w:vAlign w:val="center"/>
          </w:tcPr>
          <w:p w:rsidR="00A62781" w:rsidRDefault="005C2B9D">
            <w:pPr>
              <w:jc w:val="center"/>
              <w:rPr>
                <w:rFonts w:ascii="宋体" w:hAnsi="宋体" w:cs="宋体"/>
                <w:kern w:val="0"/>
                <w:szCs w:val="21"/>
              </w:rPr>
            </w:pPr>
            <w:r>
              <w:rPr>
                <w:rFonts w:ascii="宋体" w:hAnsi="宋体" w:cs="宋体" w:hint="eastAsia"/>
                <w:kern w:val="0"/>
                <w:szCs w:val="21"/>
              </w:rPr>
              <w:t>名称</w:t>
            </w: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系统或模块</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数量</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w:t>
            </w:r>
          </w:p>
        </w:tc>
        <w:tc>
          <w:tcPr>
            <w:tcW w:w="2693" w:type="dxa"/>
            <w:vMerge w:val="restart"/>
            <w:vAlign w:val="center"/>
          </w:tcPr>
          <w:p w:rsidR="00A62781" w:rsidRDefault="005C2B9D">
            <w:pPr>
              <w:jc w:val="center"/>
              <w:rPr>
                <w:rFonts w:ascii="宋体" w:hAnsi="宋体" w:cs="宋体"/>
                <w:kern w:val="0"/>
                <w:szCs w:val="21"/>
              </w:rPr>
            </w:pPr>
            <w:r>
              <w:rPr>
                <w:rFonts w:ascii="宋体" w:hAnsi="宋体" w:cs="宋体" w:hint="eastAsia"/>
                <w:kern w:val="0"/>
                <w:szCs w:val="21"/>
              </w:rPr>
              <w:t>公共信用信息平台</w:t>
            </w: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标准规范体系</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1项</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2</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应用支撑系统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3</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信用目录系统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4</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信用采集管理系统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5</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信用数据交换系统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6</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信用数据库</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7</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双公示管理系统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8</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信用评价管理系统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9</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信用应用管理系统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10</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联合奖惩管理系统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11</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信用承诺管理系统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12</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大数据管理服务系统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13</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大数据分析展示系统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14</w:t>
            </w:r>
          </w:p>
        </w:tc>
        <w:tc>
          <w:tcPr>
            <w:tcW w:w="2693" w:type="dxa"/>
            <w:vMerge w:val="restart"/>
            <w:vAlign w:val="center"/>
          </w:tcPr>
          <w:p w:rsidR="00A62781" w:rsidRDefault="005C2B9D">
            <w:pPr>
              <w:jc w:val="center"/>
              <w:rPr>
                <w:rFonts w:ascii="宋体" w:hAnsi="宋体" w:cs="宋体"/>
                <w:kern w:val="0"/>
                <w:szCs w:val="21"/>
              </w:rPr>
            </w:pPr>
            <w:r>
              <w:rPr>
                <w:rFonts w:ascii="宋体" w:hAnsi="宋体" w:cs="宋体" w:hint="eastAsia"/>
                <w:kern w:val="0"/>
                <w:szCs w:val="21"/>
              </w:rPr>
              <w:t>“信用张店”综合服务门户</w:t>
            </w: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“信用张店”门户网站</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15</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“信用张店”</w:t>
            </w:r>
            <w:proofErr w:type="gramStart"/>
            <w:r>
              <w:rPr>
                <w:rFonts w:ascii="宋体" w:hAnsi="宋体" w:cs="宋体" w:hint="eastAsia"/>
                <w:kern w:val="0"/>
                <w:szCs w:val="21"/>
              </w:rPr>
              <w:t>微信公众号</w:t>
            </w:r>
            <w:proofErr w:type="gramEnd"/>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16</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信用报告查询打印一体机</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17</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应用服务对接</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1项</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18</w:t>
            </w:r>
          </w:p>
        </w:tc>
        <w:tc>
          <w:tcPr>
            <w:tcW w:w="2693" w:type="dxa"/>
            <w:vMerge w:val="restart"/>
            <w:vAlign w:val="center"/>
          </w:tcPr>
          <w:p w:rsidR="00A62781" w:rsidRDefault="005C2B9D">
            <w:pPr>
              <w:jc w:val="center"/>
              <w:rPr>
                <w:rFonts w:ascii="宋体" w:hAnsi="宋体" w:cs="宋体"/>
                <w:kern w:val="0"/>
                <w:szCs w:val="21"/>
              </w:rPr>
            </w:pPr>
            <w:r>
              <w:rPr>
                <w:rFonts w:ascii="宋体" w:hAnsi="宋体" w:cs="宋体" w:hint="eastAsia"/>
                <w:kern w:val="0"/>
                <w:szCs w:val="21"/>
              </w:rPr>
              <w:t>示范工程</w:t>
            </w: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企业信用智慧管理系统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19</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诚信街区管理系统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1项</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20</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政务信用监管服务系统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r w:rsidR="00A62781">
        <w:trPr>
          <w:trHeight w:val="510"/>
          <w:jc w:val="center"/>
        </w:trPr>
        <w:tc>
          <w:tcPr>
            <w:tcW w:w="959" w:type="dxa"/>
            <w:vAlign w:val="center"/>
          </w:tcPr>
          <w:p w:rsidR="00A62781" w:rsidRDefault="005C2B9D">
            <w:pPr>
              <w:jc w:val="center"/>
              <w:rPr>
                <w:rFonts w:ascii="宋体" w:hAnsi="宋体" w:cs="宋体"/>
                <w:kern w:val="0"/>
                <w:szCs w:val="21"/>
              </w:rPr>
            </w:pPr>
            <w:r>
              <w:rPr>
                <w:rFonts w:ascii="宋体" w:hAnsi="宋体" w:cs="宋体" w:hint="eastAsia"/>
                <w:kern w:val="0"/>
                <w:szCs w:val="21"/>
              </w:rPr>
              <w:t>21</w:t>
            </w:r>
          </w:p>
        </w:tc>
        <w:tc>
          <w:tcPr>
            <w:tcW w:w="2693" w:type="dxa"/>
            <w:vMerge/>
            <w:vAlign w:val="center"/>
          </w:tcPr>
          <w:p w:rsidR="00A62781" w:rsidRDefault="00A62781">
            <w:pPr>
              <w:jc w:val="center"/>
              <w:rPr>
                <w:rFonts w:ascii="宋体" w:hAnsi="宋体" w:cs="宋体"/>
                <w:kern w:val="0"/>
                <w:szCs w:val="21"/>
              </w:rPr>
            </w:pPr>
          </w:p>
        </w:tc>
        <w:tc>
          <w:tcPr>
            <w:tcW w:w="3686" w:type="dxa"/>
            <w:vAlign w:val="center"/>
          </w:tcPr>
          <w:p w:rsidR="00A62781" w:rsidRDefault="005C2B9D">
            <w:pPr>
              <w:jc w:val="center"/>
              <w:rPr>
                <w:rFonts w:ascii="宋体" w:hAnsi="宋体" w:cs="宋体"/>
                <w:kern w:val="0"/>
                <w:szCs w:val="21"/>
              </w:rPr>
            </w:pPr>
            <w:r>
              <w:rPr>
                <w:rFonts w:ascii="宋体" w:hAnsi="宋体" w:cs="宋体" w:hint="eastAsia"/>
                <w:kern w:val="0"/>
                <w:szCs w:val="21"/>
              </w:rPr>
              <w:t>个人诚信积分系统</w:t>
            </w:r>
          </w:p>
        </w:tc>
        <w:tc>
          <w:tcPr>
            <w:tcW w:w="1184" w:type="dxa"/>
            <w:vAlign w:val="center"/>
          </w:tcPr>
          <w:p w:rsidR="00A62781" w:rsidRDefault="005C2B9D">
            <w:pPr>
              <w:jc w:val="center"/>
              <w:rPr>
                <w:rFonts w:ascii="宋体" w:hAnsi="宋体" w:cs="宋体"/>
                <w:kern w:val="0"/>
                <w:szCs w:val="21"/>
              </w:rPr>
            </w:pPr>
            <w:r>
              <w:rPr>
                <w:rFonts w:ascii="宋体" w:hAnsi="宋体" w:cs="宋体" w:hint="eastAsia"/>
                <w:kern w:val="0"/>
                <w:szCs w:val="21"/>
              </w:rPr>
              <w:t>1套</w:t>
            </w:r>
          </w:p>
        </w:tc>
      </w:tr>
    </w:tbl>
    <w:bookmarkEnd w:id="2"/>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二、评价内容</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lastRenderedPageBreak/>
        <w:t>（一）评价对象</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淄博市张店区发展和</w:t>
      </w:r>
      <w:proofErr w:type="gramStart"/>
      <w:r>
        <w:rPr>
          <w:rFonts w:ascii="宋体" w:hAnsi="宋体" w:hint="eastAsia"/>
          <w:sz w:val="27"/>
          <w:szCs w:val="27"/>
        </w:rPr>
        <w:t>改革局</w:t>
      </w:r>
      <w:proofErr w:type="gramEnd"/>
      <w:r>
        <w:rPr>
          <w:rFonts w:ascii="宋体" w:hAnsi="宋体" w:hint="eastAsia"/>
          <w:sz w:val="27"/>
          <w:szCs w:val="27"/>
        </w:rPr>
        <w:t>以2022年度预算为周期的张店区社会信用体系建设项目政府购买服务和建设实施过程中所涉及的全部内容。</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（二）评价范围</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评价从项目决策、过程管理、项目产出、项目效益四个维度进行评价，主要是张店区社会信用体系建设项目政府采购范围内，包括政府采购法律法规和相关政策制度的执行情况、政府采购活动的专业性、效率性、公开性、公平性和公正性、政府采购结果的需求相关性、经济性、效益性和有效性、政府采购当事人诚实信用情况以及政府采购当事人和服务对象满意度，评价项目时段为2022年1月1日至2022年12月31日，必要时将延伸至以前年度。</w:t>
      </w:r>
    </w:p>
    <w:p w:rsidR="00A62781" w:rsidRDefault="005C2B9D" w:rsidP="004B4705">
      <w:pPr>
        <w:spacing w:line="360" w:lineRule="auto"/>
        <w:ind w:firstLineChars="200" w:firstLine="648"/>
        <w:rPr>
          <w:rFonts w:ascii="宋体" w:hAnsi="宋体"/>
          <w:b/>
          <w:bCs/>
          <w:sz w:val="32"/>
          <w:szCs w:val="32"/>
        </w:rPr>
      </w:pPr>
      <w:r>
        <w:rPr>
          <w:rFonts w:ascii="宋体" w:hAnsi="宋体" w:hint="eastAsia"/>
          <w:b/>
          <w:bCs/>
          <w:sz w:val="32"/>
          <w:szCs w:val="32"/>
        </w:rPr>
        <w:t>三、评价方法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绩效评价按照业务委托协议要求，坚持简便有效的基本原则，根据项目的具体情况，主要采用共性与个性相结合、定量与定性相结合的评价原则，对收集的相关基础资料进行归集、整理，对项目实施程序、结果进行分析、对比。在此基础上，综合运用比较法、实地测评法、专家评判法、问卷调查法、公众评判法等方法，系统、科学地反映评价项目综合绩效情况。</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四、评价结论</w:t>
      </w:r>
    </w:p>
    <w:p w:rsidR="00A62781" w:rsidRDefault="005C2B9D" w:rsidP="004B4705">
      <w:pPr>
        <w:spacing w:line="360" w:lineRule="auto"/>
        <w:ind w:firstLineChars="200" w:firstLine="545"/>
        <w:rPr>
          <w:rFonts w:ascii="宋体" w:hAnsi="宋体"/>
          <w:sz w:val="27"/>
          <w:szCs w:val="27"/>
        </w:rPr>
      </w:pPr>
      <w:bookmarkStart w:id="3" w:name="_Hlk113460980"/>
      <w:r>
        <w:rPr>
          <w:rFonts w:ascii="宋体" w:hAnsi="宋体" w:hint="eastAsia"/>
          <w:sz w:val="27"/>
          <w:szCs w:val="27"/>
        </w:rPr>
        <w:t>评价结果表明，该项目立项依据充分，属于公共财政支持范围，立项过程完整规范，绩效目标与工作任务相匹配，项目需求内容与项目相匹配，政府采购审批流程规范，采购方式和委托形式合理合</w:t>
      </w:r>
      <w:proofErr w:type="gramStart"/>
      <w:r>
        <w:rPr>
          <w:rFonts w:ascii="宋体" w:hAnsi="宋体" w:hint="eastAsia"/>
          <w:sz w:val="27"/>
          <w:szCs w:val="27"/>
        </w:rPr>
        <w:t>规</w:t>
      </w:r>
      <w:proofErr w:type="gramEnd"/>
      <w:r>
        <w:rPr>
          <w:rFonts w:ascii="宋体" w:hAnsi="宋体" w:hint="eastAsia"/>
          <w:sz w:val="27"/>
          <w:szCs w:val="27"/>
        </w:rPr>
        <w:t>，</w:t>
      </w:r>
      <w:r>
        <w:rPr>
          <w:rFonts w:ascii="宋体" w:hAnsi="宋体" w:hint="eastAsia"/>
          <w:sz w:val="27"/>
          <w:szCs w:val="27"/>
        </w:rPr>
        <w:lastRenderedPageBreak/>
        <w:t>招标公告、招标文件、采购档案内容完整、齐全，落实了政府采购功能性政策要求，采购计划完成率100%，开评标程序流程、合同签订、履约验收规范，采购代理服务费收取金额与招标文件约定相符，基本构建形成跨部门、跨领域的信用激励机制，政府采购各参与方满意度较高。经综合评价，确定2</w:t>
      </w:r>
      <w:r>
        <w:rPr>
          <w:rFonts w:ascii="宋体" w:hAnsi="宋体"/>
          <w:sz w:val="27"/>
          <w:szCs w:val="27"/>
        </w:rPr>
        <w:t>022</w:t>
      </w:r>
      <w:r>
        <w:rPr>
          <w:rFonts w:ascii="宋体" w:hAnsi="宋体" w:hint="eastAsia"/>
          <w:sz w:val="27"/>
          <w:szCs w:val="27"/>
        </w:rPr>
        <w:t>年张店区社会信用体系建设项目（政府购买服务）绩效评价得分</w:t>
      </w:r>
      <w:r>
        <w:rPr>
          <w:rFonts w:ascii="宋体" w:hAnsi="宋体"/>
          <w:sz w:val="27"/>
          <w:szCs w:val="27"/>
        </w:rPr>
        <w:t>83.34</w:t>
      </w:r>
      <w:r>
        <w:rPr>
          <w:rFonts w:ascii="宋体" w:hAnsi="宋体" w:hint="eastAsia"/>
          <w:sz w:val="27"/>
          <w:szCs w:val="27"/>
        </w:rPr>
        <w:t>分，绩效等级为“良”。</w:t>
      </w:r>
    </w:p>
    <w:bookmarkEnd w:id="3"/>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五、存在问题</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（一）部门绩效管理工作不够精细</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一是项目立项未开展事前绩效评估工作；二是项目绩效指标设置针对性不强、指标不够细化量化。</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（二）项目招标文件评审标准不够合理和明确</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招标文件技术标评审标准全部为技术方案评审，评审因素设置不够合理；二是招标文件技术标评审标准和服务承诺评审标准缺乏有效、明确的对应标准，主要依赖评审专家主观评审判断，评审标准细化量化不足。</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（三）项目单位政府采购管理制度不够完善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淄博市张店区发展和</w:t>
      </w:r>
      <w:proofErr w:type="gramStart"/>
      <w:r>
        <w:rPr>
          <w:rFonts w:ascii="宋体" w:hAnsi="宋体" w:hint="eastAsia"/>
          <w:sz w:val="27"/>
          <w:szCs w:val="27"/>
        </w:rPr>
        <w:t>改革局</w:t>
      </w:r>
      <w:proofErr w:type="gramEnd"/>
      <w:r>
        <w:rPr>
          <w:rFonts w:ascii="宋体" w:hAnsi="宋体" w:hint="eastAsia"/>
          <w:sz w:val="27"/>
          <w:szCs w:val="27"/>
        </w:rPr>
        <w:t>制定了《政府采购内部控制管理制度》，但该制度在项目采购控制流程和管理内容方面还存在一定的缺失。</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（四）项目履约验收和评审专家劳务报酬公开不够规范</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一是通过网络检索，在中国山东政府</w:t>
      </w:r>
      <w:proofErr w:type="gramStart"/>
      <w:r>
        <w:rPr>
          <w:rFonts w:ascii="宋体" w:hAnsi="宋体" w:hint="eastAsia"/>
          <w:sz w:val="27"/>
          <w:szCs w:val="27"/>
        </w:rPr>
        <w:t>采购网未找到</w:t>
      </w:r>
      <w:proofErr w:type="gramEnd"/>
      <w:r>
        <w:rPr>
          <w:rFonts w:ascii="宋体" w:hAnsi="宋体" w:hint="eastAsia"/>
          <w:sz w:val="27"/>
          <w:szCs w:val="27"/>
        </w:rPr>
        <w:t>张店区社会信用体系建设项目的验收结果公开信息；二是项目信息公开的《山东省政府采购评审劳务报酬支付表》信息记录不准确，不能体现评审劳务</w:t>
      </w:r>
      <w:r>
        <w:rPr>
          <w:rFonts w:ascii="宋体" w:hAnsi="宋体" w:hint="eastAsia"/>
          <w:sz w:val="27"/>
          <w:szCs w:val="27"/>
        </w:rPr>
        <w:lastRenderedPageBreak/>
        <w:t>报酬结算“同工同酬”的原则。</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（五）信用信息多元化应用场景还未形成</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截至项目评价时点，信用信息主要应用在信易</w:t>
      </w:r>
      <w:proofErr w:type="gramStart"/>
      <w:r>
        <w:rPr>
          <w:rFonts w:ascii="宋体" w:hAnsi="宋体" w:hint="eastAsia"/>
          <w:sz w:val="27"/>
          <w:szCs w:val="27"/>
        </w:rPr>
        <w:t>贷场</w:t>
      </w:r>
      <w:proofErr w:type="gramEnd"/>
      <w:r>
        <w:rPr>
          <w:rFonts w:ascii="宋体" w:hAnsi="宋体" w:hint="eastAsia"/>
          <w:sz w:val="27"/>
          <w:szCs w:val="27"/>
        </w:rPr>
        <w:t>景，并取得了一定的成效，但是其他应用场景尚未拓展实现，信用信息应用有待持续深入推进，政府、市场、社会多层次应用场景还未形成。</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（六）项目采购需求和招标文件内容未落实相关政策要求</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项目采购需求内容未全面落实《政务信息系统政府采购管理暂行办法》规定的系统整合共享、数据开放、支持云计算、支持互联网协议第六版（IPv6）等相关政策要求。</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（七）信用惩戒机制还需进一步健全完善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张店区各部门已出台信用工作实施方案的信用运用机制主要还是守信激励，在失信惩戒方面还未建立形成具体的机制措施。</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六、有关建议</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（一）强化绩效管理理念，促进部门</w:t>
      </w:r>
      <w:r>
        <w:rPr>
          <w:rFonts w:ascii="宋体" w:hAnsi="宋体"/>
          <w:b/>
          <w:bCs/>
          <w:sz w:val="28"/>
          <w:szCs w:val="28"/>
        </w:rPr>
        <w:t>预算管理</w:t>
      </w:r>
      <w:r>
        <w:rPr>
          <w:rFonts w:ascii="宋体" w:hAnsi="宋体" w:hint="eastAsia"/>
          <w:b/>
          <w:bCs/>
          <w:sz w:val="28"/>
          <w:szCs w:val="28"/>
        </w:rPr>
        <w:t>效能</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一是建议按照预算编审有关规定开展事前绩效评估，重点论证立项必要性、投入经济性、绩效目标合理性、实施方案可行性、筹资合</w:t>
      </w:r>
      <w:proofErr w:type="gramStart"/>
      <w:r>
        <w:rPr>
          <w:rFonts w:ascii="宋体" w:hAnsi="宋体" w:hint="eastAsia"/>
          <w:sz w:val="27"/>
          <w:szCs w:val="27"/>
        </w:rPr>
        <w:t>规</w:t>
      </w:r>
      <w:proofErr w:type="gramEnd"/>
      <w:r>
        <w:rPr>
          <w:rFonts w:ascii="宋体" w:hAnsi="宋体" w:hint="eastAsia"/>
          <w:sz w:val="27"/>
          <w:szCs w:val="27"/>
        </w:rPr>
        <w:t>性等；二是建议根据资金安排、年度工作任务等，制定科学合理的绩效目标，以目标为导向，制定更具合理性、可操作性的指标，指标</w:t>
      </w:r>
      <w:proofErr w:type="gramStart"/>
      <w:r>
        <w:rPr>
          <w:rFonts w:ascii="宋体" w:hAnsi="宋体" w:hint="eastAsia"/>
          <w:sz w:val="27"/>
          <w:szCs w:val="27"/>
        </w:rPr>
        <w:t>值能够</w:t>
      </w:r>
      <w:proofErr w:type="gramEnd"/>
      <w:r>
        <w:rPr>
          <w:rFonts w:ascii="宋体" w:hAnsi="宋体" w:hint="eastAsia"/>
          <w:sz w:val="27"/>
          <w:szCs w:val="27"/>
        </w:rPr>
        <w:t>客观充分反映项目的产出和效果，提高绩效管理精细化水平。</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（二）合理设置评审因素，科学量化评审标准，提高采购的公平公正性</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一是建议围绕项目特征及采购人需求制定合理的评审因素，更好地满足采购人真实的采购需求；二是建议评审因素的指标应当细化和</w:t>
      </w:r>
      <w:r>
        <w:rPr>
          <w:rFonts w:ascii="宋体" w:hAnsi="宋体" w:hint="eastAsia"/>
          <w:sz w:val="27"/>
          <w:szCs w:val="27"/>
        </w:rPr>
        <w:lastRenderedPageBreak/>
        <w:t>量化，与项目具体内容相对应，尽量减少评审专家主观性评分和自由裁量权，降低采购评标风险，提高采购的公平公正性。</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（三）加强项目采购内部控制管理水平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进一步利用技术手段完善制度建设，建立健全相关业务管理办法，使管理制度落实到可操作层面，以指导、规范政府采购活动的实施，实现对项目全生命周期、全环节的监管，从制度层面保障项目各项目标得以顺利实现。</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（四）健全监督体系，明确主体责任，提高采购规范性</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一是建议进一步加强对政府采购法规和政策制度的宣传工作，提高采购人依法采购的自觉性；二是建议从提高政府采购的规范性和绩效性出发，明确采购人主体责任，并将责任意识覆盖</w:t>
      </w:r>
      <w:proofErr w:type="gramStart"/>
      <w:r>
        <w:rPr>
          <w:rFonts w:ascii="宋体" w:hAnsi="宋体" w:hint="eastAsia"/>
          <w:sz w:val="27"/>
          <w:szCs w:val="27"/>
        </w:rPr>
        <w:t>采购全</w:t>
      </w:r>
      <w:proofErr w:type="gramEnd"/>
      <w:r>
        <w:rPr>
          <w:rFonts w:ascii="宋体" w:hAnsi="宋体" w:hint="eastAsia"/>
          <w:sz w:val="27"/>
          <w:szCs w:val="27"/>
        </w:rPr>
        <w:t>过程，确保采购流程持续高效运转；三是进一步健全监督体系，加强对项目单位执行政府采购计划监督管理的深度和广度，从源头上杜绝采购工作中可能存在的问题，提高采购规范性。</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（五）提升信用监管效能，拓展多元应用场景，打响“信用张店”品牌</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在国家、省、市公共信用信息基础目录的基础上，进一步制定本级公共信用信息目录或补充目录，实现内部信用信息的互联互通，提升部门信用监管效能；二是建议探索引入云计算、人工智能、大数据、区块链等先进的数据处理技术，实现对动态变化数据自动化、批量化的挖掘和归集，提高信用信息报送质量；三是充分利用归集的信用基础数据，以“可兑现”为基础，多领域拓展信用应用场景，多维度串联信用场景，持续打造“信用张店”品牌。</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lastRenderedPageBreak/>
        <w:t>（六）加强政策落实，提高政府采购业务水平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部门单位充分认识政府采购需求的重要性，采购需求应当符合国家法律法规规定，执行国家相关标准、行业标准、地方标准等标准规范；二是建议通过定期开展政策学习研讨会和专题知识培训会等形式，进一步提高采购人员编制采购需求和招标文件的精细化水平，提高政府采购业务水平。</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（七）健全约束和惩戒失信行为机制，赋能城市高质量发展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项目单位同有关部门依照法律、行政法规和国家有关规定，编制信用奖惩措施清单，明确守信激励和失信惩戒的依据、措施、认定标准等，推动惩戒措施落地；二是建议构建政府、社会共同参与的跨区域、跨部门、跨领域的守信联合激励和失信联合惩戒机制，形成联合奖惩发起、响应、实施、反馈的闭环管理，让信用产生约束力；三是建议探索建立信用修复告知前置机制，在下达失信惩戒的同时发放信用修复提醒告知书，支持有失信行为的主体通过社会公益服务等方式修复个人信用，推动形成讲诚信、讲信用的良好社会风尚，赋能城市高质量发展。</w:t>
      </w:r>
    </w:p>
    <w:p w:rsidR="00A62781" w:rsidRDefault="005C2B9D">
      <w:pPr>
        <w:pageBreakBefore/>
        <w:tabs>
          <w:tab w:val="left" w:pos="2235"/>
        </w:tabs>
        <w:jc w:val="center"/>
        <w:rPr>
          <w:rFonts w:asciiTheme="majorEastAsia" w:eastAsiaTheme="majorEastAsia" w:hAnsiTheme="majorEastAsia" w:cstheme="majorEastAsia"/>
          <w:b/>
          <w:bCs/>
          <w:kern w:val="0"/>
          <w:sz w:val="44"/>
          <w:szCs w:val="44"/>
        </w:rPr>
      </w:pPr>
      <w:bookmarkStart w:id="4" w:name="_Toc472774872"/>
      <w:r>
        <w:rPr>
          <w:rFonts w:asciiTheme="majorEastAsia" w:eastAsiaTheme="majorEastAsia" w:hAnsiTheme="majorEastAsia" w:cstheme="majorEastAsia" w:hint="eastAsia"/>
          <w:b/>
          <w:bCs/>
          <w:kern w:val="0"/>
          <w:sz w:val="44"/>
          <w:szCs w:val="44"/>
        </w:rPr>
        <w:lastRenderedPageBreak/>
        <w:t>义务教育学校公用经费补助资金</w:t>
      </w:r>
    </w:p>
    <w:p w:rsidR="00A62781" w:rsidRDefault="005C2B9D">
      <w:pPr>
        <w:tabs>
          <w:tab w:val="left" w:pos="2235"/>
        </w:tabs>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A62781" w:rsidRDefault="00A62781">
      <w:pPr>
        <w:tabs>
          <w:tab w:val="left" w:pos="2235"/>
        </w:tabs>
        <w:jc w:val="center"/>
        <w:rPr>
          <w:rFonts w:asciiTheme="majorEastAsia" w:eastAsiaTheme="majorEastAsia" w:hAnsiTheme="majorEastAsia" w:cstheme="majorEastAsia"/>
          <w:b/>
          <w:bCs/>
          <w:sz w:val="44"/>
          <w:szCs w:val="44"/>
        </w:rPr>
      </w:pPr>
    </w:p>
    <w:p w:rsidR="00A62781" w:rsidRDefault="005C2B9D" w:rsidP="004B4705">
      <w:pPr>
        <w:spacing w:line="360" w:lineRule="auto"/>
        <w:ind w:firstLineChars="200" w:firstLine="645"/>
        <w:rPr>
          <w:rFonts w:ascii="黑体" w:eastAsia="黑体" w:hAnsi="黑体" w:cs="宋体"/>
          <w:bCs/>
          <w:sz w:val="32"/>
          <w:szCs w:val="32"/>
        </w:rPr>
      </w:pPr>
      <w:r>
        <w:rPr>
          <w:rFonts w:ascii="黑体" w:eastAsia="黑体" w:hAnsi="黑体" w:cs="宋体" w:hint="eastAsia"/>
          <w:bCs/>
          <w:sz w:val="32"/>
          <w:szCs w:val="32"/>
        </w:rPr>
        <w:t>一、项目概况</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（一）立项背景</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义务教育是国家统一实施的所有适龄儿童、少年必须接受的教育，义务教育具有公益性、统一性和义务性，是国家必须予以保障的公益性事业。为了保障适龄儿童、少年接受义务教育的权利，保证义务教育的实施，提高全民族素质，我国制定实施了《中华人民共和国义务教育法》，明确规定“实施义务教育，不收学费、杂费”“国家将义务教育全面纳入财政保障范围”“国务院和地方各级人民政府将义务教育经费纳入财政预算，按照教职工编制标准、工资标准和学校建设标准、学生人均公用经费标准等，及时足额拨付义务教育经费，确保学校的正常运转和校舍安全”。</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（二）实施目的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为了保障适龄儿童、少年接受义务教育的权利，推进义务教育均衡发展，统筹城乡义务教育资源均衡性配置，落实城乡义务教育经费保障机制，保证义务教育的实施，保障学校正常运转。</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（三）项目资金</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本项目中央财政资金下达预算指标2</w:t>
      </w:r>
      <w:r>
        <w:rPr>
          <w:rFonts w:ascii="宋体" w:hAnsi="宋体"/>
          <w:sz w:val="27"/>
          <w:szCs w:val="27"/>
        </w:rPr>
        <w:t>179</w:t>
      </w:r>
      <w:r>
        <w:rPr>
          <w:rFonts w:ascii="宋体" w:hAnsi="宋体" w:hint="eastAsia"/>
          <w:sz w:val="27"/>
          <w:szCs w:val="27"/>
        </w:rPr>
        <w:t>万元、省级财政下达预算指标9</w:t>
      </w:r>
      <w:r>
        <w:rPr>
          <w:rFonts w:ascii="宋体" w:hAnsi="宋体"/>
          <w:sz w:val="27"/>
          <w:szCs w:val="27"/>
        </w:rPr>
        <w:t>58.29</w:t>
      </w:r>
      <w:r>
        <w:rPr>
          <w:rFonts w:ascii="宋体" w:hAnsi="宋体" w:hint="eastAsia"/>
          <w:sz w:val="27"/>
          <w:szCs w:val="27"/>
        </w:rPr>
        <w:t>万元、市级下达预算指标6</w:t>
      </w:r>
      <w:r>
        <w:rPr>
          <w:rFonts w:ascii="宋体" w:hAnsi="宋体"/>
          <w:sz w:val="27"/>
          <w:szCs w:val="27"/>
        </w:rPr>
        <w:t>26.74</w:t>
      </w:r>
      <w:r>
        <w:rPr>
          <w:rFonts w:ascii="宋体" w:hAnsi="宋体" w:hint="eastAsia"/>
          <w:sz w:val="27"/>
          <w:szCs w:val="27"/>
        </w:rPr>
        <w:t>万元，不足部分由张店区财政保障，2</w:t>
      </w:r>
      <w:r>
        <w:rPr>
          <w:rFonts w:ascii="宋体" w:hAnsi="宋体"/>
          <w:sz w:val="27"/>
          <w:szCs w:val="27"/>
        </w:rPr>
        <w:t>022</w:t>
      </w:r>
      <w:r>
        <w:rPr>
          <w:rFonts w:ascii="宋体" w:hAnsi="宋体" w:hint="eastAsia"/>
          <w:sz w:val="27"/>
          <w:szCs w:val="27"/>
        </w:rPr>
        <w:t>年各学校实际支出公用经费项目资金6828.58万元。</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lastRenderedPageBreak/>
        <w:t>（四）项目内容</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义务教育学校公用经费补助资金按照确定的义务教育学校生均公用经费基准定额，由各级财政按照鲁政发〔2019〕2号、</w:t>
      </w:r>
      <w:proofErr w:type="gramStart"/>
      <w:r>
        <w:rPr>
          <w:rFonts w:ascii="宋体" w:hAnsi="宋体" w:hint="eastAsia"/>
          <w:sz w:val="27"/>
          <w:szCs w:val="27"/>
        </w:rPr>
        <w:t>淄</w:t>
      </w:r>
      <w:proofErr w:type="gramEnd"/>
      <w:r>
        <w:rPr>
          <w:rFonts w:ascii="宋体" w:hAnsi="宋体" w:hint="eastAsia"/>
          <w:sz w:val="27"/>
          <w:szCs w:val="27"/>
        </w:rPr>
        <w:t>政办发〔2020〕6号文件规定比例分担，用于保障学校正常运转、完成教育教学活动和其他日常工作任务等方面支出，主要包括教学业务与管理、教师培训、实验实习、文体活动、水电、取暖、物业、交通差旅、邮电、仪器设备及图书资料等购置以及房屋、建筑物及仪器设备的日常维修维护等。</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二、评价内容</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（一）评价对象</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淄博市张店区教育和体育局、张店区义务教育阶段中小学以2022年度预算为周期的义务教育学校公用经费补助资金所涉及的全部内容。</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（二）评价范围</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本次评价从项目决策、过程管理、项目产出、项目效益四个维度进行评价，主要是义务教育学校公用经费补助资金使用范围内，从预算编制合理性、资金使用合</w:t>
      </w:r>
      <w:proofErr w:type="gramStart"/>
      <w:r>
        <w:rPr>
          <w:rFonts w:ascii="宋体" w:hAnsi="宋体" w:hint="eastAsia"/>
          <w:sz w:val="27"/>
          <w:szCs w:val="27"/>
        </w:rPr>
        <w:t>规</w:t>
      </w:r>
      <w:proofErr w:type="gramEnd"/>
      <w:r>
        <w:rPr>
          <w:rFonts w:ascii="宋体" w:hAnsi="宋体" w:hint="eastAsia"/>
          <w:sz w:val="27"/>
          <w:szCs w:val="27"/>
        </w:rPr>
        <w:t>性、项目管理规范性、资金执行率、项目产出完成度以及总体绩效目标、各项绩效指标完成情况进行科学性评价，评价项目时段为2022年1月1日至2022年12月31日，必要时将延伸至以前年度。</w:t>
      </w:r>
    </w:p>
    <w:p w:rsidR="00A62781" w:rsidRDefault="005C2B9D" w:rsidP="004B4705">
      <w:pPr>
        <w:spacing w:line="360" w:lineRule="auto"/>
        <w:ind w:firstLineChars="200" w:firstLine="605"/>
        <w:rPr>
          <w:rFonts w:ascii="黑体" w:eastAsia="黑体" w:hAnsi="黑体"/>
          <w:bCs/>
          <w:sz w:val="30"/>
          <w:szCs w:val="30"/>
        </w:rPr>
      </w:pPr>
      <w:r>
        <w:rPr>
          <w:rFonts w:ascii="黑体" w:eastAsia="黑体" w:hAnsi="黑体" w:hint="eastAsia"/>
          <w:bCs/>
          <w:sz w:val="30"/>
          <w:szCs w:val="30"/>
        </w:rPr>
        <w:t>三、评价方法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本次绩效评价按照业务委托协议要求，坚持简便有效的基本原则，根据项目的具体情况，主要采用共性与个性相结合、定量与定性相结合的评价原则，对收集的相关基础资料进行归集、整理，对项目实施</w:t>
      </w:r>
      <w:r>
        <w:rPr>
          <w:rFonts w:ascii="宋体" w:hAnsi="宋体" w:hint="eastAsia"/>
          <w:sz w:val="27"/>
          <w:szCs w:val="27"/>
        </w:rPr>
        <w:lastRenderedPageBreak/>
        <w:t>程序、结果进行分析、对比。在此基础上，综合运用比较法、实地测评法、专家评判法、问卷调查法、公众评判法等方法，系统、科学地反映评价项目综合绩效情况。</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四、评价结论</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评价结果表明，该项目立项依据充分，属于公共财政支持范围，立项过程完整规范，绩效目标与工作任务相匹配，预算测算依据充分合理，预算内容与项目内容相匹配，资金分配依据充分，预算执行率较高，管理制度基本健全，资金拨付和使用规范，资金覆盖张店区全部义务教育阶段的民办和公立中、小学，补助学生数量较好地完成了年度绩效目标，公立和民办、农村和城市义务教育学校享受同等公用经费补助标准，有效保障了学校教学活动正常开展、仪器设备和器材设施正常使用以及后勤工作正常运转，义务教育基本公共服务属性得到了有效强化，义务教育巩固率持续提高，教职工和学生家长满意度较高。经综合评价，确定张店区2</w:t>
      </w:r>
      <w:r>
        <w:rPr>
          <w:rFonts w:ascii="宋体" w:hAnsi="宋体"/>
          <w:sz w:val="27"/>
          <w:szCs w:val="27"/>
        </w:rPr>
        <w:t>022</w:t>
      </w:r>
      <w:r>
        <w:rPr>
          <w:rFonts w:ascii="宋体" w:hAnsi="宋体" w:hint="eastAsia"/>
          <w:sz w:val="27"/>
          <w:szCs w:val="27"/>
        </w:rPr>
        <w:t>年度义务教育学校公用经费补助资金绩效评价得分</w:t>
      </w:r>
      <w:r>
        <w:rPr>
          <w:rFonts w:ascii="宋体" w:hAnsi="宋体"/>
          <w:sz w:val="27"/>
          <w:szCs w:val="27"/>
        </w:rPr>
        <w:t>85.46</w:t>
      </w:r>
      <w:r>
        <w:rPr>
          <w:rFonts w:ascii="宋体" w:hAnsi="宋体" w:hint="eastAsia"/>
          <w:sz w:val="27"/>
          <w:szCs w:val="27"/>
        </w:rPr>
        <w:t>分，绩效等级为“良”。</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五、存在问题及原因分析</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（一）部门绩效管理工作不够精细</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一是部分学校的绩效目标</w:t>
      </w:r>
      <w:proofErr w:type="gramStart"/>
      <w:r>
        <w:rPr>
          <w:rFonts w:ascii="宋体" w:hAnsi="宋体" w:hint="eastAsia"/>
          <w:sz w:val="27"/>
          <w:szCs w:val="27"/>
        </w:rPr>
        <w:t>申报表未设置</w:t>
      </w:r>
      <w:proofErr w:type="gramEnd"/>
      <w:r>
        <w:rPr>
          <w:rFonts w:ascii="宋体" w:hAnsi="宋体" w:hint="eastAsia"/>
          <w:sz w:val="27"/>
          <w:szCs w:val="27"/>
        </w:rPr>
        <w:t>绩效目标；二是指标设置针对性不强、指标值与申请预算不匹配、指标缺乏挑战性等。</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（二）资金使用管理水平有待进一步提高</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w:t>
      </w:r>
      <w:proofErr w:type="gramStart"/>
      <w:r>
        <w:rPr>
          <w:rFonts w:ascii="宋体" w:hAnsi="宋体" w:hint="eastAsia"/>
          <w:sz w:val="27"/>
          <w:szCs w:val="27"/>
        </w:rPr>
        <w:t>各级资金</w:t>
      </w:r>
      <w:proofErr w:type="gramEnd"/>
      <w:r>
        <w:rPr>
          <w:rFonts w:ascii="宋体" w:hAnsi="宋体" w:hint="eastAsia"/>
          <w:sz w:val="27"/>
          <w:szCs w:val="27"/>
        </w:rPr>
        <w:t>的会计核算缺少必要的资金标识，不能准确反映</w:t>
      </w:r>
      <w:proofErr w:type="gramStart"/>
      <w:r>
        <w:rPr>
          <w:rFonts w:ascii="宋体" w:hAnsi="宋体" w:hint="eastAsia"/>
          <w:sz w:val="27"/>
          <w:szCs w:val="27"/>
        </w:rPr>
        <w:t>各级资金</w:t>
      </w:r>
      <w:proofErr w:type="gramEnd"/>
      <w:r>
        <w:rPr>
          <w:rFonts w:ascii="宋体" w:hAnsi="宋体" w:hint="eastAsia"/>
          <w:sz w:val="27"/>
          <w:szCs w:val="27"/>
        </w:rPr>
        <w:t>的支出方向；二是会计核算记账科目设置不够规范，科目名称与资金申请设定的“城乡义务教育公用经费”项目名称不符，部分学</w:t>
      </w:r>
      <w:r>
        <w:rPr>
          <w:rFonts w:ascii="宋体" w:hAnsi="宋体" w:hint="eastAsia"/>
          <w:sz w:val="27"/>
          <w:szCs w:val="27"/>
        </w:rPr>
        <w:lastRenderedPageBreak/>
        <w:t>校将学生（教职工）体检费记入“办公费”科目；三是各学校未单独对公用经费使用的具体情况进行公示。</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（三）项目管理制度还不够健全完善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业务管理制度方面，各学校未根据上级管理文件精神进一步完善内部经费管理办法、细化经费支出范围和标准等；二是财务管理制度方面，各学校制定的财务管理制度未明确公用经费资金核算、审核、使用的有关规定。</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（四）各学校教师培训费的支出规模分化较大</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w:t>
      </w:r>
      <w:r>
        <w:rPr>
          <w:rFonts w:ascii="宋体" w:hAnsi="宋体"/>
          <w:sz w:val="27"/>
          <w:szCs w:val="27"/>
        </w:rPr>
        <w:t>022</w:t>
      </w:r>
      <w:r>
        <w:rPr>
          <w:rFonts w:ascii="宋体" w:hAnsi="宋体" w:hint="eastAsia"/>
          <w:sz w:val="27"/>
          <w:szCs w:val="27"/>
        </w:rPr>
        <w:t>年公用经费共有11所学校的教师培训费支出规模达不到学校年度公用经费预算总额的5%，各学校教师培训工作开展情况呈现出明显的不均衡，支出规模分化明显，且分化较大，不利于义务教育的均衡发展。</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（五）经费支出成本控制机制有待进一步健全完善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各学校零星支出无法提供选择供应商的依据材料，经费支出缺乏完善、有效的节约机制，成本控制措施不完善；二是零星支出项目金额较小，很难引用竞价机制降低服务价格，不利于节约公用经费开支，项目支出成本仍然存在一定的下降空间。</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（六）公用经费使用多样性有待进一步提高</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2022年各学校支出公用经费中用于促进学生全面发展的活动经费总额占全年公用经费支出总额的1.35%，公用经费在保证开展日常教育教学活动的基础上，对促进学生全面发展方面投入的经费偏低，不利于推进五育深度融合和促进学生全面发展机制的深入实施。</w:t>
      </w:r>
    </w:p>
    <w:p w:rsidR="00A62781" w:rsidRDefault="005C2B9D" w:rsidP="004B4705">
      <w:pPr>
        <w:spacing w:line="360" w:lineRule="auto"/>
        <w:ind w:firstLineChars="200" w:firstLine="645"/>
        <w:rPr>
          <w:rFonts w:ascii="黑体" w:eastAsia="黑体" w:hAnsi="黑体"/>
          <w:bCs/>
          <w:sz w:val="32"/>
          <w:szCs w:val="32"/>
        </w:rPr>
      </w:pPr>
      <w:r>
        <w:rPr>
          <w:rFonts w:ascii="黑体" w:eastAsia="黑体" w:hAnsi="黑体" w:hint="eastAsia"/>
          <w:bCs/>
          <w:sz w:val="32"/>
          <w:szCs w:val="32"/>
        </w:rPr>
        <w:t>六、有关建议</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lastRenderedPageBreak/>
        <w:t>（一）强化绩效管理理念，促进部门</w:t>
      </w:r>
      <w:r>
        <w:rPr>
          <w:rFonts w:ascii="宋体" w:hAnsi="宋体"/>
          <w:b/>
          <w:bCs/>
          <w:sz w:val="28"/>
          <w:szCs w:val="28"/>
        </w:rPr>
        <w:t>预算管理</w:t>
      </w:r>
      <w:r>
        <w:rPr>
          <w:rFonts w:ascii="宋体" w:hAnsi="宋体" w:hint="eastAsia"/>
          <w:b/>
          <w:bCs/>
          <w:sz w:val="28"/>
          <w:szCs w:val="28"/>
        </w:rPr>
        <w:t>效能</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进一步强化对预算绩效管理的理解，加强财务和业务科室配合，根据资金安排、年度工作任务等，制定科学合理的绩效目标，以目标为导向，坚持“绩效优先”的原则，制定更具合理性、可操作性的指标，指标</w:t>
      </w:r>
      <w:proofErr w:type="gramStart"/>
      <w:r>
        <w:rPr>
          <w:rFonts w:ascii="宋体" w:hAnsi="宋体" w:hint="eastAsia"/>
          <w:sz w:val="27"/>
          <w:szCs w:val="27"/>
        </w:rPr>
        <w:t>值能够</w:t>
      </w:r>
      <w:proofErr w:type="gramEnd"/>
      <w:r>
        <w:rPr>
          <w:rFonts w:ascii="宋体" w:hAnsi="宋体" w:hint="eastAsia"/>
          <w:sz w:val="27"/>
          <w:szCs w:val="27"/>
        </w:rPr>
        <w:t>客观充分反映项目的产出和效果，提高绩效管理精细化水平。</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（二）加强会计核算业务培训，提升资金使用管理水平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实施学校会计核算人员岗前业务培训，提高财务人员理论水平和业务工作能力，规范会计科目设置和使用；二是建议加强学校资金使用指导，指导各学校在会计核算时进一步明确资金来源标识，提高转移支付资金使用的明确性；三是建议进一步建立规范化的学校公用经费支出公示制度，接受全校师生对公用经费使用、管理情况的监督，促进学校公用经费预算、拨付、使用不断规范化。</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（三）健全完善管理制度，保障项目顺利实施</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各学校进一步研究学习公用经费管理文件，及时利用技术手段完善制度建设，制定符合学校实际的管理办法或实施细则，使项目管理制度落实到可操作层面；二是建议采取业务培训、考察交流、现场指导等形式，加强公用经费相关知识的学习和培训，不断提高制度建设工作质量和经费管理工作水平。</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（四）加强重视教师培训，提高教师培训经费使用效益</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一是建议各学校按照“统筹规划、改革创新、按需施训、注重实效”的原则，完善培训制度，明确培训费使用范围和标准；二是建议学校根据实际和教学需求，合理安排教学时间，按照计划参加培训；</w:t>
      </w:r>
      <w:r>
        <w:rPr>
          <w:rFonts w:ascii="宋体" w:hAnsi="宋体" w:hint="eastAsia"/>
          <w:sz w:val="27"/>
          <w:szCs w:val="27"/>
        </w:rPr>
        <w:lastRenderedPageBreak/>
        <w:t>三是建议创新培训模式，充分发挥现代远程教育手段在教师培训中的作用，将集中培训与远程培训相结合，提高教师参训吸引力。</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（五）做好支出事前控制，提高资金使用效益质量</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一是建议进一步建立学校教育成本核算制度，将成本核算管理纳入学校日常管理制度范围，为学校成本管</w:t>
      </w:r>
      <w:proofErr w:type="gramStart"/>
      <w:r>
        <w:rPr>
          <w:rFonts w:ascii="宋体" w:hAnsi="宋体" w:hint="eastAsia"/>
          <w:sz w:val="27"/>
          <w:szCs w:val="27"/>
        </w:rPr>
        <w:t>控提供</w:t>
      </w:r>
      <w:proofErr w:type="gramEnd"/>
      <w:r>
        <w:rPr>
          <w:rFonts w:ascii="宋体" w:hAnsi="宋体" w:hint="eastAsia"/>
          <w:sz w:val="27"/>
          <w:szCs w:val="27"/>
        </w:rPr>
        <w:t>制度保证；二是建议在政策范围内，对达不到政府采购条件的经常性、常规性零星或小额支出，统一打包进行招标采购，综合选用供应商，既节约资金，又保证采购质量；三是建议加大对公用经费使用过程、结果、影响等方面的监督评估，持续提高公用经费使用效益质量。</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（六）积极开展课外活动，促进学生德智体美劳全面发展</w:t>
      </w:r>
    </w:p>
    <w:p w:rsidR="00A62781" w:rsidRDefault="005C2B9D" w:rsidP="004B4705">
      <w:pPr>
        <w:spacing w:line="360" w:lineRule="auto"/>
        <w:ind w:firstLineChars="200" w:firstLine="545"/>
        <w:rPr>
          <w:rFonts w:ascii="宋体" w:hAnsi="宋体"/>
          <w:bCs/>
          <w:sz w:val="27"/>
          <w:szCs w:val="27"/>
        </w:rPr>
      </w:pPr>
      <w:r>
        <w:rPr>
          <w:rFonts w:ascii="宋体" w:hAnsi="宋体" w:hint="eastAsia"/>
          <w:sz w:val="27"/>
          <w:szCs w:val="27"/>
        </w:rPr>
        <w:t>一是建议打造学生社会实践大课堂，开展丰富多彩的德育活动，将德育认知内化于心、外化于行；二是建议推行知识学习与生活实践相结合，促进全面发展和个性发展的和谐统一；三是建议合理安排劳动实践和兴趣活动，培养学生搜集资料、分析与处理资料、动手用脑等各方面的综合能力；四是建议在生均经费总额不增加的前提下，加大政策支持和活动经费投入比例，促进学生德智体美劳全面发展。</w:t>
      </w:r>
    </w:p>
    <w:p w:rsidR="00A62781" w:rsidRDefault="00A62781" w:rsidP="004B4705">
      <w:pPr>
        <w:spacing w:line="360" w:lineRule="auto"/>
        <w:ind w:firstLineChars="200" w:firstLine="545"/>
        <w:rPr>
          <w:rFonts w:ascii="宋体" w:hAnsi="宋体"/>
          <w:sz w:val="27"/>
          <w:szCs w:val="27"/>
        </w:rPr>
      </w:pPr>
    </w:p>
    <w:p w:rsidR="00A62781" w:rsidRDefault="00A62781"/>
    <w:p w:rsidR="00A62781" w:rsidRDefault="00A62781">
      <w:pPr>
        <w:jc w:val="center"/>
        <w:rPr>
          <w:rFonts w:ascii="宋体" w:hAnsi="宋体"/>
          <w:b/>
          <w:bCs/>
          <w:color w:val="000000"/>
          <w:sz w:val="36"/>
          <w:szCs w:val="36"/>
        </w:rPr>
      </w:pPr>
      <w:bookmarkStart w:id="5" w:name="_Hlk54268202"/>
      <w:bookmarkStart w:id="6" w:name="_Hlk54854779"/>
    </w:p>
    <w:p w:rsidR="00A62781" w:rsidRDefault="00A62781">
      <w:pPr>
        <w:jc w:val="center"/>
        <w:rPr>
          <w:rFonts w:ascii="宋体" w:hAnsi="宋体"/>
          <w:b/>
          <w:bCs/>
          <w:color w:val="000000"/>
          <w:sz w:val="36"/>
          <w:szCs w:val="36"/>
        </w:rPr>
      </w:pPr>
    </w:p>
    <w:p w:rsidR="00A62781" w:rsidRDefault="00A62781">
      <w:pPr>
        <w:jc w:val="center"/>
        <w:rPr>
          <w:rFonts w:ascii="宋体" w:hAnsi="宋体"/>
          <w:b/>
          <w:bCs/>
          <w:color w:val="000000"/>
          <w:sz w:val="36"/>
          <w:szCs w:val="36"/>
        </w:rPr>
      </w:pPr>
    </w:p>
    <w:p w:rsidR="00A62781" w:rsidRDefault="00A62781">
      <w:pPr>
        <w:jc w:val="center"/>
        <w:rPr>
          <w:rFonts w:ascii="宋体" w:hAnsi="宋体"/>
          <w:b/>
          <w:bCs/>
          <w:color w:val="000000"/>
          <w:sz w:val="36"/>
          <w:szCs w:val="36"/>
        </w:rPr>
      </w:pPr>
    </w:p>
    <w:p w:rsidR="00A62781" w:rsidRDefault="00A62781">
      <w:pPr>
        <w:jc w:val="center"/>
        <w:rPr>
          <w:rFonts w:ascii="宋体" w:hAnsi="宋体"/>
          <w:b/>
          <w:bCs/>
          <w:color w:val="000000"/>
          <w:sz w:val="36"/>
          <w:szCs w:val="36"/>
        </w:rPr>
      </w:pPr>
    </w:p>
    <w:p w:rsidR="00A62781" w:rsidRDefault="00A62781">
      <w:pPr>
        <w:rPr>
          <w:rFonts w:ascii="宋体" w:hAnsi="宋体"/>
          <w:b/>
          <w:bCs/>
          <w:color w:val="000000"/>
          <w:sz w:val="36"/>
          <w:szCs w:val="36"/>
        </w:rPr>
      </w:pPr>
    </w:p>
    <w:p w:rsidR="00A62781" w:rsidRDefault="005C2B9D">
      <w:pPr>
        <w:jc w:val="center"/>
        <w:rPr>
          <w:rFonts w:ascii="宋体" w:hAnsi="宋体"/>
          <w:b/>
          <w:bCs/>
          <w:color w:val="000000"/>
          <w:sz w:val="44"/>
          <w:szCs w:val="44"/>
        </w:rPr>
      </w:pPr>
      <w:r>
        <w:rPr>
          <w:rFonts w:ascii="宋体" w:hAnsi="宋体" w:hint="eastAsia"/>
          <w:b/>
          <w:bCs/>
          <w:color w:val="000000"/>
          <w:sz w:val="44"/>
          <w:szCs w:val="44"/>
        </w:rPr>
        <w:lastRenderedPageBreak/>
        <w:t>张店区国盈创业投资合伙企业基金</w:t>
      </w:r>
    </w:p>
    <w:p w:rsidR="00A62781" w:rsidRDefault="005C2B9D">
      <w:pPr>
        <w:jc w:val="center"/>
        <w:rPr>
          <w:rFonts w:ascii="宋体" w:hAnsi="宋体"/>
          <w:b/>
          <w:bCs/>
          <w:color w:val="000000"/>
          <w:sz w:val="44"/>
          <w:szCs w:val="44"/>
        </w:rPr>
      </w:pPr>
      <w:r>
        <w:rPr>
          <w:rFonts w:ascii="宋体" w:hAnsi="宋体" w:hint="eastAsia"/>
          <w:b/>
          <w:bCs/>
          <w:color w:val="000000"/>
          <w:sz w:val="44"/>
          <w:szCs w:val="44"/>
        </w:rPr>
        <w:t>项目</w:t>
      </w:r>
      <w:bookmarkEnd w:id="5"/>
      <w:r>
        <w:rPr>
          <w:rFonts w:ascii="宋体" w:hAnsi="宋体" w:hint="eastAsia"/>
          <w:b/>
          <w:bCs/>
          <w:color w:val="000000"/>
          <w:sz w:val="44"/>
          <w:szCs w:val="44"/>
        </w:rPr>
        <w:t>绩效</w:t>
      </w:r>
      <w:bookmarkEnd w:id="6"/>
      <w:r>
        <w:rPr>
          <w:rFonts w:ascii="宋体" w:hAnsi="宋体" w:hint="eastAsia"/>
          <w:b/>
          <w:bCs/>
          <w:color w:val="000000"/>
          <w:sz w:val="44"/>
          <w:szCs w:val="44"/>
        </w:rPr>
        <w:t>评价报告</w:t>
      </w:r>
    </w:p>
    <w:p w:rsidR="00A62781" w:rsidRDefault="00A62781">
      <w:pPr>
        <w:jc w:val="center"/>
        <w:rPr>
          <w:rFonts w:ascii="宋体" w:hAnsi="宋体"/>
          <w:b/>
          <w:bCs/>
          <w:color w:val="000000"/>
          <w:sz w:val="44"/>
          <w:szCs w:val="44"/>
        </w:rPr>
      </w:pP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一、项目概况</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（一）项目立项背景及实施目的</w:t>
      </w:r>
    </w:p>
    <w:p w:rsidR="00A62781" w:rsidRDefault="005C2B9D" w:rsidP="004B4705">
      <w:pPr>
        <w:spacing w:line="360" w:lineRule="auto"/>
        <w:ind w:firstLineChars="200" w:firstLine="545"/>
        <w:rPr>
          <w:rFonts w:ascii="宋体" w:hAnsi="宋体"/>
          <w:color w:val="000000"/>
          <w:sz w:val="27"/>
          <w:szCs w:val="27"/>
        </w:rPr>
      </w:pPr>
      <w:bookmarkStart w:id="7" w:name="_Hlk108773276"/>
      <w:r>
        <w:rPr>
          <w:rFonts w:ascii="宋体" w:hAnsi="宋体" w:hint="eastAsia"/>
          <w:color w:val="000000"/>
          <w:sz w:val="27"/>
          <w:szCs w:val="27"/>
        </w:rPr>
        <w:t>为响应国家建设创新型经济社会的战略决策，带动淄博市战略性新兴产业的快速发展，鼓励长期资金参与创新创业投资，张店区发起设立规模1亿元的创业投资基金，充分发挥财政资金的杠杆放大和引导作用，增加创业投资资本的供给，为本地优质的种子期、初创期等高成长性的中小企业、科技型企业提供资金保障。</w:t>
      </w:r>
    </w:p>
    <w:bookmarkEnd w:id="7"/>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（二）项目预算安排和支出情况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淄博张店区国盈创业投资合伙企业</w:t>
      </w:r>
      <w:r>
        <w:rPr>
          <w:rFonts w:ascii="宋体" w:hAnsi="宋体"/>
          <w:color w:val="000000"/>
          <w:sz w:val="27"/>
          <w:szCs w:val="27"/>
        </w:rPr>
        <w:t>基金</w:t>
      </w:r>
      <w:r>
        <w:rPr>
          <w:rFonts w:ascii="宋体" w:hAnsi="宋体" w:hint="eastAsia"/>
          <w:color w:val="000000"/>
          <w:sz w:val="27"/>
          <w:szCs w:val="27"/>
        </w:rPr>
        <w:t>（简称“国盈基金”），</w:t>
      </w:r>
      <w:r>
        <w:rPr>
          <w:rFonts w:ascii="宋体" w:hAnsi="宋体"/>
          <w:color w:val="000000"/>
          <w:sz w:val="27"/>
          <w:szCs w:val="27"/>
        </w:rPr>
        <w:t>注册资本1</w:t>
      </w:r>
      <w:r>
        <w:rPr>
          <w:rFonts w:ascii="宋体" w:hAnsi="宋体" w:hint="eastAsia"/>
          <w:color w:val="000000"/>
          <w:sz w:val="27"/>
          <w:szCs w:val="27"/>
        </w:rPr>
        <w:t>亿元。其中，</w:t>
      </w:r>
      <w:bookmarkStart w:id="8" w:name="_Hlk114064955"/>
      <w:r>
        <w:rPr>
          <w:rFonts w:ascii="宋体" w:hAnsi="宋体" w:hint="eastAsia"/>
          <w:color w:val="000000"/>
          <w:sz w:val="27"/>
          <w:szCs w:val="27"/>
        </w:rPr>
        <w:t>张店区国有资产运营有限公司（有限合伙人）认缴出资额9990万元，认缴比例99.9%；山东舜恒私募基金管理有限公司（普通合伙人）认缴出资额10万元，认缴比例0.1%。</w:t>
      </w:r>
    </w:p>
    <w:bookmarkEnd w:id="8"/>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w:t>
      </w:r>
      <w:r>
        <w:rPr>
          <w:rFonts w:ascii="宋体" w:hAnsi="宋体"/>
          <w:color w:val="000000"/>
          <w:sz w:val="27"/>
          <w:szCs w:val="27"/>
        </w:rPr>
        <w:t>023</w:t>
      </w:r>
      <w:r>
        <w:rPr>
          <w:rFonts w:ascii="宋体" w:hAnsi="宋体" w:hint="eastAsia"/>
          <w:color w:val="000000"/>
          <w:sz w:val="27"/>
          <w:szCs w:val="27"/>
        </w:rPr>
        <w:t>年</w:t>
      </w:r>
      <w:r>
        <w:rPr>
          <w:rFonts w:ascii="宋体" w:hAnsi="宋体"/>
          <w:color w:val="000000"/>
          <w:sz w:val="27"/>
          <w:szCs w:val="27"/>
        </w:rPr>
        <w:t>5</w:t>
      </w:r>
      <w:r>
        <w:rPr>
          <w:rFonts w:ascii="宋体" w:hAnsi="宋体" w:hint="eastAsia"/>
          <w:color w:val="000000"/>
          <w:sz w:val="27"/>
          <w:szCs w:val="27"/>
        </w:rPr>
        <w:t>月，基金实缴金额2943万元，对外投资金额2800万元。其中，张店区国有资产运营有限公司实缴金额2942万元，山东舜恒私募基金管理有限公司实缴金额1万元。基金分别投资淄博市齐创新兴产业园运营管理有限公司股权800万元，企业股权比重占比为40%；投资山东博丽玻璃股份有限公司企业股权2000万元，企业股权比重占比为9.1%。</w:t>
      </w:r>
    </w:p>
    <w:p w:rsidR="00A62781" w:rsidRDefault="005C2B9D" w:rsidP="004B4705">
      <w:pPr>
        <w:spacing w:line="360" w:lineRule="auto"/>
        <w:ind w:firstLineChars="200" w:firstLine="567"/>
        <w:rPr>
          <w:rFonts w:ascii="宋体" w:hAnsi="宋体"/>
          <w:b/>
          <w:bCs/>
          <w:sz w:val="28"/>
          <w:szCs w:val="28"/>
        </w:rPr>
      </w:pPr>
      <w:r>
        <w:rPr>
          <w:rFonts w:ascii="宋体" w:hAnsi="宋体" w:hint="eastAsia"/>
          <w:b/>
          <w:bCs/>
          <w:sz w:val="28"/>
          <w:szCs w:val="28"/>
        </w:rPr>
        <w:t>（三）项目主要内容和实施情况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张店区国盈创业投资合伙企业基金2021年</w:t>
      </w:r>
      <w:r>
        <w:rPr>
          <w:rFonts w:ascii="宋体" w:hAnsi="宋体"/>
          <w:color w:val="000000"/>
          <w:sz w:val="27"/>
          <w:szCs w:val="27"/>
        </w:rPr>
        <w:t>5</w:t>
      </w:r>
      <w:r>
        <w:rPr>
          <w:rFonts w:ascii="宋体" w:hAnsi="宋体" w:hint="eastAsia"/>
          <w:color w:val="000000"/>
          <w:sz w:val="27"/>
          <w:szCs w:val="27"/>
        </w:rPr>
        <w:t>月1</w:t>
      </w:r>
      <w:r>
        <w:rPr>
          <w:rFonts w:ascii="宋体" w:hAnsi="宋体"/>
          <w:color w:val="000000"/>
          <w:sz w:val="27"/>
          <w:szCs w:val="27"/>
        </w:rPr>
        <w:t>4</w:t>
      </w:r>
      <w:r>
        <w:rPr>
          <w:rFonts w:ascii="宋体" w:hAnsi="宋体" w:hint="eastAsia"/>
          <w:color w:val="000000"/>
          <w:sz w:val="27"/>
          <w:szCs w:val="27"/>
        </w:rPr>
        <w:t>日注册成立，</w:t>
      </w:r>
      <w:proofErr w:type="gramStart"/>
      <w:r>
        <w:rPr>
          <w:rFonts w:ascii="宋体" w:hAnsi="宋体" w:hint="eastAsia"/>
          <w:color w:val="000000"/>
          <w:sz w:val="27"/>
          <w:szCs w:val="27"/>
        </w:rPr>
        <w:lastRenderedPageBreak/>
        <w:t>中基协备案</w:t>
      </w:r>
      <w:proofErr w:type="gramEnd"/>
      <w:r>
        <w:rPr>
          <w:rFonts w:ascii="宋体" w:hAnsi="宋体" w:hint="eastAsia"/>
          <w:color w:val="000000"/>
          <w:sz w:val="27"/>
          <w:szCs w:val="27"/>
        </w:rPr>
        <w:t>编码为S</w:t>
      </w:r>
      <w:r>
        <w:rPr>
          <w:rFonts w:ascii="宋体" w:hAnsi="宋体"/>
          <w:color w:val="000000"/>
          <w:sz w:val="27"/>
          <w:szCs w:val="27"/>
        </w:rPr>
        <w:t>TK481</w:t>
      </w:r>
      <w:r>
        <w:rPr>
          <w:rFonts w:ascii="宋体" w:hAnsi="宋体" w:hint="eastAsia"/>
          <w:color w:val="000000"/>
          <w:sz w:val="27"/>
          <w:szCs w:val="27"/>
        </w:rPr>
        <w:t>，本合伙企业存续期限暂定为七年，山东舜恒私募基金管理有限公司为基金管理人兼执行事务合伙人。张店区国盈基金现已完成对山东博丽玻璃股份有限公司、淄博市齐创新兴产业园运营管理有限公司的企业股权投资。</w:t>
      </w:r>
    </w:p>
    <w:p w:rsidR="00A62781" w:rsidRDefault="005C2B9D" w:rsidP="004B4705">
      <w:pPr>
        <w:spacing w:line="360" w:lineRule="auto"/>
        <w:ind w:firstLineChars="200" w:firstLine="545"/>
        <w:rPr>
          <w:rFonts w:ascii="宋体" w:hAnsi="宋体"/>
          <w:color w:val="FF0000"/>
          <w:sz w:val="27"/>
          <w:szCs w:val="27"/>
        </w:rPr>
      </w:pPr>
      <w:r>
        <w:rPr>
          <w:rFonts w:ascii="宋体" w:hAnsi="宋体" w:hint="eastAsia"/>
          <w:color w:val="000000"/>
          <w:sz w:val="27"/>
          <w:szCs w:val="27"/>
        </w:rPr>
        <w:t>山东博丽玻璃股份有限公司原为新三板基础层公司，2022年5月完成新三板</w:t>
      </w:r>
      <w:proofErr w:type="gramStart"/>
      <w:r>
        <w:rPr>
          <w:rFonts w:ascii="宋体" w:hAnsi="宋体" w:hint="eastAsia"/>
          <w:color w:val="000000"/>
          <w:sz w:val="27"/>
          <w:szCs w:val="27"/>
        </w:rPr>
        <w:t>转板创新层</w:t>
      </w:r>
      <w:proofErr w:type="gramEnd"/>
      <w:r>
        <w:rPr>
          <w:rFonts w:ascii="宋体" w:hAnsi="宋体" w:hint="eastAsia"/>
          <w:color w:val="000000"/>
          <w:sz w:val="27"/>
          <w:szCs w:val="27"/>
        </w:rPr>
        <w:t>，计划2024年12月31日前完成北交所上市或向证券交易所提交上市申请材料并获受理。公司2022年实现营业收入32959.54万元、净利润2841万元，分别比2021年增长29.75%、92.30%。公司2022年半年度权益分配（每10股派3元人民币现金），国盈基金收到现金红利108.76万元。</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淄博市齐创新兴产业园运营管理有限公司主营业务园区管理服务、科技中介服务、创业空间服务等。业务开展情况：淄博市齐创新兴产业园－城市展厅选址及装修建设完成后投入使用（地址：淄博市张店区青年创业园D座403室），陆续开展了邀约企业来</w:t>
      </w:r>
      <w:proofErr w:type="gramStart"/>
      <w:r>
        <w:rPr>
          <w:rFonts w:ascii="宋体" w:hAnsi="宋体" w:hint="eastAsia"/>
          <w:color w:val="000000"/>
          <w:sz w:val="27"/>
          <w:szCs w:val="27"/>
        </w:rPr>
        <w:t>淄</w:t>
      </w:r>
      <w:proofErr w:type="gramEnd"/>
      <w:r>
        <w:rPr>
          <w:rFonts w:ascii="宋体" w:hAnsi="宋体" w:hint="eastAsia"/>
          <w:color w:val="000000"/>
          <w:sz w:val="27"/>
          <w:szCs w:val="27"/>
        </w:rPr>
        <w:t>考察、招商团队多次外出招商、企业入驻等工作，当前园区已招引入驻企业2</w:t>
      </w:r>
      <w:r>
        <w:rPr>
          <w:rFonts w:ascii="宋体" w:hAnsi="宋体"/>
          <w:color w:val="000000"/>
          <w:sz w:val="27"/>
          <w:szCs w:val="27"/>
        </w:rPr>
        <w:t>1</w:t>
      </w:r>
      <w:r>
        <w:rPr>
          <w:rFonts w:ascii="宋体" w:hAnsi="宋体" w:hint="eastAsia"/>
          <w:color w:val="000000"/>
          <w:sz w:val="27"/>
          <w:szCs w:val="27"/>
        </w:rPr>
        <w:t>家，销售收入517万元（2022年9月-2023年4月），税收金额6.8万元。</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二、评价内容</w:t>
      </w:r>
    </w:p>
    <w:p w:rsidR="00A62781" w:rsidRDefault="005C2B9D">
      <w:pPr>
        <w:ind w:firstLine="540"/>
        <w:rPr>
          <w:rFonts w:ascii="宋体" w:hAnsi="宋体" w:cs="宋体"/>
          <w:bCs/>
          <w:color w:val="000000"/>
          <w:sz w:val="27"/>
          <w:szCs w:val="27"/>
        </w:rPr>
      </w:pPr>
      <w:r>
        <w:rPr>
          <w:rFonts w:ascii="宋体" w:hAnsi="宋体" w:hint="eastAsia"/>
          <w:sz w:val="27"/>
          <w:szCs w:val="27"/>
        </w:rPr>
        <w:t>本次绩效评价通过对张店区国盈创业投资合伙企业基金实施情况的调查，以及基金使用情况的核查，从项目政策效应、投资运营及管理效能等方面进行评价。</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三、评价方法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绩效评价</w:t>
      </w:r>
      <w:r>
        <w:rPr>
          <w:rFonts w:ascii="宋体" w:hAnsi="宋体" w:hint="eastAsia"/>
          <w:bCs/>
          <w:sz w:val="27"/>
          <w:szCs w:val="27"/>
        </w:rPr>
        <w:t>根据委托要求，坚持简便有效的原则，根据项目的具体情况，</w:t>
      </w:r>
      <w:r>
        <w:rPr>
          <w:rFonts w:ascii="宋体" w:hAnsi="宋体" w:hint="eastAsia"/>
          <w:sz w:val="27"/>
          <w:szCs w:val="27"/>
        </w:rPr>
        <w:t>主要采用综合指标评价法、比较法、因素分析法、调查法等方</w:t>
      </w:r>
      <w:r>
        <w:rPr>
          <w:rFonts w:ascii="宋体" w:hAnsi="宋体" w:hint="eastAsia"/>
          <w:sz w:val="27"/>
          <w:szCs w:val="27"/>
        </w:rPr>
        <w:lastRenderedPageBreak/>
        <w:t>法进行评价。</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四、评价结论</w:t>
      </w:r>
    </w:p>
    <w:p w:rsidR="00A62781" w:rsidRDefault="005C2B9D" w:rsidP="004B4705">
      <w:pPr>
        <w:spacing w:line="360" w:lineRule="auto"/>
        <w:ind w:firstLineChars="200" w:firstLine="545"/>
        <w:rPr>
          <w:rFonts w:ascii="宋体" w:hAnsi="宋体" w:cs="宋体"/>
          <w:bCs/>
          <w:sz w:val="27"/>
          <w:szCs w:val="27"/>
        </w:rPr>
      </w:pPr>
      <w:bookmarkStart w:id="9" w:name="_Hlk108772549"/>
      <w:r>
        <w:rPr>
          <w:rFonts w:ascii="宋体" w:hAnsi="宋体" w:cs="宋体" w:hint="eastAsia"/>
          <w:bCs/>
          <w:sz w:val="27"/>
          <w:szCs w:val="27"/>
        </w:rPr>
        <w:t>根据基金实施部门、基金管理人提供的实施管理资料，</w:t>
      </w:r>
      <w:proofErr w:type="gramStart"/>
      <w:r>
        <w:rPr>
          <w:rFonts w:ascii="宋体" w:hAnsi="宋体" w:cs="宋体" w:hint="eastAsia"/>
          <w:bCs/>
          <w:sz w:val="27"/>
          <w:szCs w:val="27"/>
        </w:rPr>
        <w:t>评价组</w:t>
      </w:r>
      <w:proofErr w:type="gramEnd"/>
      <w:r>
        <w:rPr>
          <w:rFonts w:ascii="宋体" w:hAnsi="宋体" w:cs="宋体" w:hint="eastAsia"/>
          <w:bCs/>
          <w:sz w:val="27"/>
          <w:szCs w:val="27"/>
        </w:rPr>
        <w:t>通过数据统计、资料现场核实、网络检索等方式，总体看张店区国盈基金设立程序、资金管理规范、基金投资市内两家成长性企业股权，项目的实施充分发挥投融资与赋能功能，一方面为优质的种子期、初创期成长型的中小企业提供资金保障，助力企业加速增长，另一方面为成长期企业做大做强、提升价值，加速了企业上市进程。但在基金撬动效应、资金带动效果、投资进度及对基金管理团队的激励和约束机制方面仍有待进一步提升。</w:t>
      </w:r>
      <w:bookmarkEnd w:id="9"/>
    </w:p>
    <w:p w:rsidR="00A62781" w:rsidRDefault="005C2B9D" w:rsidP="004B4705">
      <w:pPr>
        <w:spacing w:line="360" w:lineRule="auto"/>
        <w:ind w:firstLineChars="200" w:firstLine="545"/>
        <w:rPr>
          <w:rFonts w:ascii="宋体" w:hAnsi="宋体" w:cs="宋体"/>
          <w:bCs/>
          <w:color w:val="000000"/>
          <w:sz w:val="27"/>
          <w:szCs w:val="27"/>
        </w:rPr>
      </w:pPr>
      <w:r>
        <w:rPr>
          <w:rFonts w:ascii="宋体" w:hAnsi="宋体" w:cs="宋体" w:hint="eastAsia"/>
          <w:bCs/>
          <w:sz w:val="27"/>
          <w:szCs w:val="27"/>
        </w:rPr>
        <w:t>最终，经综合定量指标的量化反映与</w:t>
      </w:r>
      <w:proofErr w:type="gramStart"/>
      <w:r>
        <w:rPr>
          <w:rFonts w:ascii="宋体" w:hAnsi="宋体" w:cs="宋体" w:hint="eastAsia"/>
          <w:bCs/>
          <w:sz w:val="27"/>
          <w:szCs w:val="27"/>
        </w:rPr>
        <w:t>评价组</w:t>
      </w:r>
      <w:proofErr w:type="gramEnd"/>
      <w:r>
        <w:rPr>
          <w:rFonts w:ascii="宋体" w:hAnsi="宋体" w:cs="宋体" w:hint="eastAsia"/>
          <w:bCs/>
          <w:sz w:val="27"/>
          <w:szCs w:val="27"/>
        </w:rPr>
        <w:t>意见，张店区国盈创业投资合伙企业基金项目绩效评价综合得分</w:t>
      </w:r>
      <w:r>
        <w:rPr>
          <w:rFonts w:ascii="宋体" w:hAnsi="宋体" w:cs="宋体"/>
          <w:b/>
          <w:sz w:val="27"/>
          <w:szCs w:val="27"/>
        </w:rPr>
        <w:t>79.65</w:t>
      </w:r>
      <w:r>
        <w:rPr>
          <w:rFonts w:ascii="宋体" w:hAnsi="宋体" w:cs="宋体" w:hint="eastAsia"/>
          <w:b/>
          <w:sz w:val="27"/>
          <w:szCs w:val="27"/>
        </w:rPr>
        <w:t>分</w:t>
      </w:r>
      <w:r>
        <w:rPr>
          <w:rFonts w:ascii="宋体" w:hAnsi="宋体" w:cs="宋体" w:hint="eastAsia"/>
          <w:bCs/>
          <w:sz w:val="27"/>
          <w:szCs w:val="27"/>
        </w:rPr>
        <w:t>，绩效评价等级为</w:t>
      </w:r>
      <w:r>
        <w:rPr>
          <w:rFonts w:ascii="宋体" w:hAnsi="宋体" w:cs="宋体" w:hint="eastAsia"/>
          <w:b/>
          <w:sz w:val="27"/>
          <w:szCs w:val="27"/>
        </w:rPr>
        <w:t>“中”</w:t>
      </w:r>
      <w:r>
        <w:rPr>
          <w:rFonts w:ascii="宋体" w:hAnsi="宋体" w:cs="宋体" w:hint="eastAsia"/>
          <w:bCs/>
          <w:sz w:val="27"/>
          <w:szCs w:val="27"/>
        </w:rPr>
        <w:t>。</w:t>
      </w:r>
    </w:p>
    <w:p w:rsidR="00A62781" w:rsidRDefault="005C2B9D" w:rsidP="004B4705">
      <w:pPr>
        <w:spacing w:line="360" w:lineRule="auto"/>
        <w:ind w:firstLineChars="200" w:firstLine="645"/>
        <w:rPr>
          <w:rFonts w:ascii="黑体" w:eastAsia="黑体" w:hAnsi="黑体"/>
          <w:bCs/>
          <w:color w:val="000000"/>
          <w:sz w:val="32"/>
          <w:szCs w:val="32"/>
        </w:rPr>
      </w:pPr>
      <w:r>
        <w:rPr>
          <w:rFonts w:ascii="黑体" w:eastAsia="黑体" w:hAnsi="黑体" w:hint="eastAsia"/>
          <w:bCs/>
          <w:color w:val="000000"/>
          <w:sz w:val="32"/>
          <w:szCs w:val="32"/>
        </w:rPr>
        <w:t>五、存在问题</w:t>
      </w:r>
    </w:p>
    <w:p w:rsidR="00A62781" w:rsidRDefault="005C2B9D" w:rsidP="004B4705">
      <w:pPr>
        <w:spacing w:line="360" w:lineRule="auto"/>
        <w:ind w:firstLineChars="200" w:firstLine="567"/>
        <w:rPr>
          <w:b/>
          <w:bCs/>
          <w:sz w:val="28"/>
          <w:szCs w:val="28"/>
        </w:rPr>
      </w:pPr>
      <w:r>
        <w:rPr>
          <w:rFonts w:hint="eastAsia"/>
          <w:b/>
          <w:bCs/>
          <w:sz w:val="28"/>
          <w:szCs w:val="28"/>
        </w:rPr>
        <w:t>（一）政策效应方面存在的问题</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基金吸引社会资本不够明显，撬动效应有待提升</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从基金认缴金额结构来看，张店区国盈创业投资合伙企业基金注册资金</w:t>
      </w:r>
      <w:r>
        <w:rPr>
          <w:rFonts w:ascii="宋体" w:hAnsi="宋体"/>
          <w:sz w:val="27"/>
          <w:szCs w:val="27"/>
        </w:rPr>
        <w:t>1</w:t>
      </w:r>
      <w:r>
        <w:rPr>
          <w:rFonts w:ascii="宋体" w:hAnsi="宋体" w:hint="eastAsia"/>
          <w:sz w:val="27"/>
          <w:szCs w:val="27"/>
        </w:rPr>
        <w:t>亿元。其中张店区国有资产运营有限公司认缴出资额</w:t>
      </w:r>
      <w:r>
        <w:rPr>
          <w:rFonts w:ascii="宋体" w:hAnsi="宋体"/>
          <w:sz w:val="27"/>
          <w:szCs w:val="27"/>
        </w:rPr>
        <w:t>9990</w:t>
      </w:r>
      <w:r>
        <w:rPr>
          <w:rFonts w:ascii="宋体" w:hAnsi="宋体" w:hint="eastAsia"/>
          <w:sz w:val="27"/>
          <w:szCs w:val="27"/>
        </w:rPr>
        <w:t>万元，认缴比例</w:t>
      </w:r>
      <w:r>
        <w:rPr>
          <w:rFonts w:ascii="宋体" w:hAnsi="宋体"/>
          <w:sz w:val="27"/>
          <w:szCs w:val="27"/>
        </w:rPr>
        <w:t>99.9</w:t>
      </w:r>
      <w:r>
        <w:rPr>
          <w:rFonts w:ascii="宋体" w:hAnsi="宋体" w:hint="eastAsia"/>
          <w:sz w:val="27"/>
          <w:szCs w:val="27"/>
        </w:rPr>
        <w:t>%，山东舜恒私募基金管理有限公司认缴出资额</w:t>
      </w:r>
      <w:r>
        <w:rPr>
          <w:rFonts w:ascii="宋体" w:hAnsi="宋体"/>
          <w:sz w:val="27"/>
          <w:szCs w:val="27"/>
        </w:rPr>
        <w:t>10</w:t>
      </w:r>
      <w:r>
        <w:rPr>
          <w:rFonts w:ascii="宋体" w:hAnsi="宋体" w:hint="eastAsia"/>
          <w:sz w:val="27"/>
          <w:szCs w:val="27"/>
        </w:rPr>
        <w:t>万元，认缴比例0</w:t>
      </w:r>
      <w:r>
        <w:rPr>
          <w:rFonts w:ascii="宋体" w:hAnsi="宋体"/>
          <w:sz w:val="27"/>
          <w:szCs w:val="27"/>
        </w:rPr>
        <w:t>.1</w:t>
      </w:r>
      <w:r>
        <w:rPr>
          <w:rFonts w:ascii="宋体" w:hAnsi="宋体" w:hint="eastAsia"/>
          <w:sz w:val="27"/>
          <w:szCs w:val="27"/>
        </w:rPr>
        <w:t>%，从出资结构看国盈基金对社会资本的吸引作用不够明显，未充分发挥基金的资金撬动效应。</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hint="eastAsia"/>
          <w:sz w:val="28"/>
          <w:szCs w:val="28"/>
        </w:rPr>
        <w:t>基金实际完成出资比例低，资金实缴到位不足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根据合伙协议国盈基金总资金规模为</w:t>
      </w:r>
      <w:r>
        <w:rPr>
          <w:rFonts w:ascii="宋体" w:hAnsi="宋体"/>
          <w:sz w:val="27"/>
          <w:szCs w:val="27"/>
        </w:rPr>
        <w:t>1</w:t>
      </w:r>
      <w:r>
        <w:rPr>
          <w:rFonts w:ascii="宋体" w:hAnsi="宋体" w:hint="eastAsia"/>
          <w:sz w:val="27"/>
          <w:szCs w:val="27"/>
        </w:rPr>
        <w:t>亿元，截至202</w:t>
      </w:r>
      <w:r>
        <w:rPr>
          <w:rFonts w:ascii="宋体" w:hAnsi="宋体"/>
          <w:sz w:val="27"/>
          <w:szCs w:val="27"/>
        </w:rPr>
        <w:t>3</w:t>
      </w:r>
      <w:r>
        <w:rPr>
          <w:rFonts w:ascii="宋体" w:hAnsi="宋体" w:hint="eastAsia"/>
          <w:sz w:val="27"/>
          <w:szCs w:val="27"/>
        </w:rPr>
        <w:t>年</w:t>
      </w:r>
      <w:r>
        <w:rPr>
          <w:rFonts w:ascii="宋体" w:hAnsi="宋体"/>
          <w:sz w:val="27"/>
          <w:szCs w:val="27"/>
        </w:rPr>
        <w:t>5</w:t>
      </w:r>
      <w:r>
        <w:rPr>
          <w:rFonts w:ascii="宋体" w:hAnsi="宋体" w:hint="eastAsia"/>
          <w:sz w:val="27"/>
          <w:szCs w:val="27"/>
        </w:rPr>
        <w:t>月</w:t>
      </w:r>
      <w:r>
        <w:rPr>
          <w:rFonts w:ascii="宋体" w:hAnsi="宋体" w:hint="eastAsia"/>
          <w:sz w:val="27"/>
          <w:szCs w:val="27"/>
        </w:rPr>
        <w:lastRenderedPageBreak/>
        <w:t>底，基金实际缴款出资额</w:t>
      </w:r>
      <w:r>
        <w:rPr>
          <w:rFonts w:ascii="宋体" w:hAnsi="宋体"/>
          <w:sz w:val="27"/>
          <w:szCs w:val="27"/>
        </w:rPr>
        <w:t>2943</w:t>
      </w:r>
      <w:r>
        <w:rPr>
          <w:rFonts w:ascii="宋体" w:hAnsi="宋体" w:hint="eastAsia"/>
          <w:sz w:val="27"/>
          <w:szCs w:val="27"/>
        </w:rPr>
        <w:t>万元，实缴出资比例为</w:t>
      </w:r>
      <w:r>
        <w:rPr>
          <w:rFonts w:ascii="宋体" w:hAnsi="宋体"/>
          <w:sz w:val="27"/>
          <w:szCs w:val="27"/>
        </w:rPr>
        <w:t>29.43</w:t>
      </w:r>
      <w:r>
        <w:rPr>
          <w:rFonts w:ascii="宋体" w:hAnsi="宋体" w:hint="eastAsia"/>
          <w:sz w:val="27"/>
          <w:szCs w:val="27"/>
        </w:rPr>
        <w:t>%。其中山东舜恒私募基金管理有限公司实缴金额1万元，实缴比例为</w:t>
      </w:r>
      <w:r>
        <w:rPr>
          <w:rFonts w:ascii="宋体" w:hAnsi="宋体"/>
          <w:sz w:val="27"/>
          <w:szCs w:val="27"/>
        </w:rPr>
        <w:t>10</w:t>
      </w:r>
      <w:r>
        <w:rPr>
          <w:rFonts w:ascii="宋体" w:hAnsi="宋体" w:hint="eastAsia"/>
          <w:sz w:val="27"/>
          <w:szCs w:val="27"/>
        </w:rPr>
        <w:t>%；张店区国有资产运营有限公司实缴金额2</w:t>
      </w:r>
      <w:r>
        <w:rPr>
          <w:rFonts w:ascii="宋体" w:hAnsi="宋体"/>
          <w:sz w:val="27"/>
          <w:szCs w:val="27"/>
        </w:rPr>
        <w:t>942</w:t>
      </w:r>
      <w:r>
        <w:rPr>
          <w:rFonts w:ascii="宋体" w:hAnsi="宋体" w:hint="eastAsia"/>
          <w:sz w:val="27"/>
          <w:szCs w:val="27"/>
        </w:rPr>
        <w:t>万元，实缴比例为</w:t>
      </w:r>
      <w:r>
        <w:rPr>
          <w:rFonts w:ascii="宋体" w:hAnsi="宋体"/>
          <w:sz w:val="27"/>
          <w:szCs w:val="27"/>
        </w:rPr>
        <w:t>29.45</w:t>
      </w:r>
      <w:r>
        <w:rPr>
          <w:rFonts w:ascii="宋体" w:hAnsi="宋体" w:hint="eastAsia"/>
          <w:sz w:val="27"/>
          <w:szCs w:val="27"/>
        </w:rPr>
        <w:t>%。基金实缴比例偏低，不利于基金投资及基金经济效益和社会效益的扩大化。</w:t>
      </w:r>
    </w:p>
    <w:p w:rsidR="00A62781" w:rsidRDefault="005C2B9D" w:rsidP="004B4705">
      <w:pPr>
        <w:spacing w:line="360" w:lineRule="auto"/>
        <w:ind w:firstLineChars="200" w:firstLine="567"/>
        <w:rPr>
          <w:b/>
          <w:bCs/>
          <w:sz w:val="28"/>
          <w:szCs w:val="28"/>
        </w:rPr>
      </w:pPr>
      <w:r>
        <w:rPr>
          <w:rFonts w:hint="eastAsia"/>
          <w:b/>
          <w:bCs/>
          <w:sz w:val="28"/>
          <w:szCs w:val="28"/>
        </w:rPr>
        <w:t>（二）投资运营方面存在的问题</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基金投资企业发展状况和资金带动效果不明显</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一是基金投入产出效益不明显。国盈基金投资淄博市齐创新兴产业园运营管理有限公司企业股权4</w:t>
      </w:r>
      <w:r>
        <w:rPr>
          <w:rFonts w:ascii="宋体" w:hAnsi="宋体"/>
          <w:sz w:val="27"/>
          <w:szCs w:val="27"/>
        </w:rPr>
        <w:t>0</w:t>
      </w:r>
      <w:r>
        <w:rPr>
          <w:rFonts w:ascii="宋体" w:hAnsi="宋体" w:hint="eastAsia"/>
          <w:sz w:val="27"/>
          <w:szCs w:val="27"/>
        </w:rPr>
        <w:t>%，该公司经营范围为园区管理服务、科技中介服务、创业空间服务等，从提供的齐创产业园入驻企业和纳税情况看，入驻企业2</w:t>
      </w:r>
      <w:r>
        <w:rPr>
          <w:rFonts w:ascii="宋体" w:hAnsi="宋体"/>
          <w:sz w:val="27"/>
          <w:szCs w:val="27"/>
        </w:rPr>
        <w:t>1</w:t>
      </w:r>
      <w:r>
        <w:rPr>
          <w:rFonts w:ascii="宋体" w:hAnsi="宋体" w:hint="eastAsia"/>
          <w:sz w:val="27"/>
          <w:szCs w:val="27"/>
        </w:rPr>
        <w:t>家，销售收入5</w:t>
      </w:r>
      <w:r>
        <w:rPr>
          <w:rFonts w:ascii="宋体" w:hAnsi="宋体"/>
          <w:sz w:val="27"/>
          <w:szCs w:val="27"/>
        </w:rPr>
        <w:t>17</w:t>
      </w:r>
      <w:r>
        <w:rPr>
          <w:rFonts w:ascii="宋体" w:hAnsi="宋体" w:hint="eastAsia"/>
          <w:sz w:val="27"/>
          <w:szCs w:val="27"/>
        </w:rPr>
        <w:t>万元（2</w:t>
      </w:r>
      <w:r>
        <w:rPr>
          <w:rFonts w:ascii="宋体" w:hAnsi="宋体"/>
          <w:sz w:val="27"/>
          <w:szCs w:val="27"/>
        </w:rPr>
        <w:t>022</w:t>
      </w:r>
      <w:r>
        <w:rPr>
          <w:rFonts w:ascii="宋体" w:hAnsi="宋体" w:hint="eastAsia"/>
          <w:sz w:val="27"/>
          <w:szCs w:val="27"/>
        </w:rPr>
        <w:t>年9月-</w:t>
      </w:r>
      <w:r>
        <w:rPr>
          <w:rFonts w:ascii="宋体" w:hAnsi="宋体"/>
          <w:sz w:val="27"/>
          <w:szCs w:val="27"/>
        </w:rPr>
        <w:t>2023</w:t>
      </w:r>
      <w:r>
        <w:rPr>
          <w:rFonts w:ascii="宋体" w:hAnsi="宋体" w:hint="eastAsia"/>
          <w:sz w:val="27"/>
          <w:szCs w:val="27"/>
        </w:rPr>
        <w:t>年4月），税收金额6</w:t>
      </w:r>
      <w:r>
        <w:rPr>
          <w:rFonts w:ascii="宋体" w:hAnsi="宋体"/>
          <w:sz w:val="27"/>
          <w:szCs w:val="27"/>
        </w:rPr>
        <w:t>.8</w:t>
      </w:r>
      <w:r>
        <w:rPr>
          <w:rFonts w:ascii="宋体" w:hAnsi="宋体" w:hint="eastAsia"/>
          <w:sz w:val="27"/>
          <w:szCs w:val="27"/>
        </w:rPr>
        <w:t>万元，资金带动效果不明显。</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二是基金投资方向与基金投资目标不符。淄博市齐创新兴产业园运营管理有限公司成立日期2</w:t>
      </w:r>
      <w:r>
        <w:rPr>
          <w:rFonts w:ascii="宋体" w:hAnsi="宋体"/>
          <w:sz w:val="27"/>
          <w:szCs w:val="27"/>
        </w:rPr>
        <w:t>022</w:t>
      </w:r>
      <w:r>
        <w:rPr>
          <w:rFonts w:ascii="宋体" w:hAnsi="宋体" w:hint="eastAsia"/>
          <w:sz w:val="27"/>
          <w:szCs w:val="27"/>
        </w:rPr>
        <w:t>年1月5日，基金投资股权时间为2</w:t>
      </w:r>
      <w:r>
        <w:rPr>
          <w:rFonts w:ascii="宋体" w:hAnsi="宋体"/>
          <w:sz w:val="27"/>
          <w:szCs w:val="27"/>
        </w:rPr>
        <w:t>022</w:t>
      </w:r>
      <w:r>
        <w:rPr>
          <w:rFonts w:ascii="宋体" w:hAnsi="宋体" w:hint="eastAsia"/>
          <w:sz w:val="27"/>
          <w:szCs w:val="27"/>
        </w:rPr>
        <w:t>年1月2</w:t>
      </w:r>
      <w:r>
        <w:rPr>
          <w:rFonts w:ascii="宋体" w:hAnsi="宋体"/>
          <w:sz w:val="27"/>
          <w:szCs w:val="27"/>
        </w:rPr>
        <w:t>1</w:t>
      </w:r>
      <w:r>
        <w:rPr>
          <w:rFonts w:ascii="宋体" w:hAnsi="宋体" w:hint="eastAsia"/>
          <w:sz w:val="27"/>
          <w:szCs w:val="27"/>
        </w:rPr>
        <w:t>日，该笔投资与基金合伙协议约定的“重点支持淄博市内优质成长性企业，主要投向领域包括电商行业、传媒行业、电子信息、智能装备等高新技术行业”投资目标，从投资时间及投资企业范围看不符合。</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hint="eastAsia"/>
          <w:sz w:val="28"/>
          <w:szCs w:val="28"/>
        </w:rPr>
        <w:t>基金投资决策时间偏长</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w:t>
      </w:r>
      <w:r>
        <w:rPr>
          <w:rFonts w:ascii="宋体" w:hAnsi="宋体"/>
          <w:color w:val="000000"/>
          <w:sz w:val="27"/>
          <w:szCs w:val="27"/>
        </w:rPr>
        <w:t>1</w:t>
      </w:r>
      <w:r>
        <w:rPr>
          <w:rFonts w:ascii="宋体" w:hAnsi="宋体" w:hint="eastAsia"/>
          <w:color w:val="000000"/>
          <w:sz w:val="27"/>
          <w:szCs w:val="27"/>
        </w:rPr>
        <w:t>年</w:t>
      </w:r>
      <w:r>
        <w:rPr>
          <w:rFonts w:ascii="宋体" w:hAnsi="宋体"/>
          <w:color w:val="000000"/>
          <w:sz w:val="27"/>
          <w:szCs w:val="27"/>
        </w:rPr>
        <w:t>5</w:t>
      </w:r>
      <w:r>
        <w:rPr>
          <w:rFonts w:ascii="宋体" w:hAnsi="宋体" w:hint="eastAsia"/>
          <w:color w:val="000000"/>
          <w:sz w:val="27"/>
          <w:szCs w:val="27"/>
        </w:rPr>
        <w:t>月1</w:t>
      </w:r>
      <w:r>
        <w:rPr>
          <w:rFonts w:ascii="宋体" w:hAnsi="宋体"/>
          <w:color w:val="000000"/>
          <w:sz w:val="27"/>
          <w:szCs w:val="27"/>
        </w:rPr>
        <w:t>4</w:t>
      </w:r>
      <w:r>
        <w:rPr>
          <w:rFonts w:ascii="宋体" w:hAnsi="宋体" w:hint="eastAsia"/>
          <w:color w:val="000000"/>
          <w:sz w:val="27"/>
          <w:szCs w:val="27"/>
        </w:rPr>
        <w:t>日淄博张店区国盈创业投资合伙企业(有限合伙)成立并取得营业执照，202</w:t>
      </w:r>
      <w:r>
        <w:rPr>
          <w:rFonts w:ascii="宋体" w:hAnsi="宋体"/>
          <w:color w:val="000000"/>
          <w:sz w:val="27"/>
          <w:szCs w:val="27"/>
        </w:rPr>
        <w:t>2</w:t>
      </w:r>
      <w:r>
        <w:rPr>
          <w:rFonts w:ascii="宋体" w:hAnsi="宋体" w:hint="eastAsia"/>
          <w:color w:val="000000"/>
          <w:sz w:val="27"/>
          <w:szCs w:val="27"/>
        </w:rPr>
        <w:t>年</w:t>
      </w:r>
      <w:r>
        <w:rPr>
          <w:rFonts w:ascii="宋体" w:hAnsi="宋体"/>
          <w:color w:val="000000"/>
          <w:sz w:val="27"/>
          <w:szCs w:val="27"/>
        </w:rPr>
        <w:t>3</w:t>
      </w:r>
      <w:r>
        <w:rPr>
          <w:rFonts w:ascii="宋体" w:hAnsi="宋体" w:hint="eastAsia"/>
          <w:color w:val="000000"/>
          <w:sz w:val="27"/>
          <w:szCs w:val="27"/>
        </w:rPr>
        <w:t>月</w:t>
      </w:r>
      <w:r>
        <w:rPr>
          <w:rFonts w:ascii="宋体" w:hAnsi="宋体"/>
          <w:color w:val="000000"/>
          <w:sz w:val="27"/>
          <w:szCs w:val="27"/>
        </w:rPr>
        <w:t>4</w:t>
      </w:r>
      <w:r>
        <w:rPr>
          <w:rFonts w:ascii="宋体" w:hAnsi="宋体" w:hint="eastAsia"/>
          <w:color w:val="000000"/>
          <w:sz w:val="27"/>
          <w:szCs w:val="27"/>
        </w:rPr>
        <w:t>日确定投资山东博丽玻璃股份有限公司企业股权</w:t>
      </w:r>
      <w:r>
        <w:rPr>
          <w:rFonts w:ascii="宋体" w:hAnsi="宋体"/>
          <w:color w:val="000000"/>
          <w:sz w:val="27"/>
          <w:szCs w:val="27"/>
        </w:rPr>
        <w:t>2000</w:t>
      </w:r>
      <w:r>
        <w:rPr>
          <w:rFonts w:ascii="宋体" w:hAnsi="宋体" w:hint="eastAsia"/>
          <w:color w:val="000000"/>
          <w:sz w:val="27"/>
          <w:szCs w:val="27"/>
        </w:rPr>
        <w:t>万元，202</w:t>
      </w:r>
      <w:r>
        <w:rPr>
          <w:rFonts w:ascii="宋体" w:hAnsi="宋体"/>
          <w:color w:val="000000"/>
          <w:sz w:val="27"/>
          <w:szCs w:val="27"/>
        </w:rPr>
        <w:t>2</w:t>
      </w:r>
      <w:r>
        <w:rPr>
          <w:rFonts w:ascii="宋体" w:hAnsi="宋体" w:hint="eastAsia"/>
          <w:color w:val="000000"/>
          <w:sz w:val="27"/>
          <w:szCs w:val="27"/>
        </w:rPr>
        <w:t>年1月2</w:t>
      </w:r>
      <w:r>
        <w:rPr>
          <w:rFonts w:ascii="宋体" w:hAnsi="宋体"/>
          <w:color w:val="000000"/>
          <w:sz w:val="27"/>
          <w:szCs w:val="27"/>
        </w:rPr>
        <w:t>1</w:t>
      </w:r>
      <w:r>
        <w:rPr>
          <w:rFonts w:ascii="宋体" w:hAnsi="宋体" w:hint="eastAsia"/>
          <w:color w:val="000000"/>
          <w:sz w:val="27"/>
          <w:szCs w:val="27"/>
        </w:rPr>
        <w:t>日确定投资淄博市齐创新兴产业园运营管理有限公司企业股权8</w:t>
      </w:r>
      <w:r>
        <w:rPr>
          <w:rFonts w:ascii="宋体" w:hAnsi="宋体"/>
          <w:color w:val="000000"/>
          <w:sz w:val="27"/>
          <w:szCs w:val="27"/>
        </w:rPr>
        <w:t>00</w:t>
      </w:r>
      <w:r>
        <w:rPr>
          <w:rFonts w:ascii="宋体" w:hAnsi="宋体" w:hint="eastAsia"/>
          <w:color w:val="000000"/>
          <w:sz w:val="27"/>
          <w:szCs w:val="27"/>
        </w:rPr>
        <w:t>万元。从基金成立到企业实</w:t>
      </w:r>
      <w:r>
        <w:rPr>
          <w:rFonts w:ascii="宋体" w:hAnsi="宋体" w:hint="eastAsia"/>
          <w:color w:val="000000"/>
          <w:sz w:val="27"/>
          <w:szCs w:val="27"/>
        </w:rPr>
        <w:lastRenderedPageBreak/>
        <w:t>际投资，时间跨度最长达</w:t>
      </w:r>
      <w:r>
        <w:rPr>
          <w:rFonts w:ascii="宋体" w:hAnsi="宋体"/>
          <w:color w:val="000000"/>
          <w:sz w:val="27"/>
          <w:szCs w:val="27"/>
        </w:rPr>
        <w:t>11</w:t>
      </w:r>
      <w:r>
        <w:rPr>
          <w:rFonts w:ascii="宋体" w:hAnsi="宋体" w:hint="eastAsia"/>
          <w:color w:val="000000"/>
          <w:sz w:val="27"/>
          <w:szCs w:val="27"/>
        </w:rPr>
        <w:t>个月，基金投资决策时间偏长。</w:t>
      </w:r>
    </w:p>
    <w:p w:rsidR="00A62781" w:rsidRDefault="005C2B9D" w:rsidP="004B4705">
      <w:pPr>
        <w:spacing w:line="360" w:lineRule="auto"/>
        <w:ind w:firstLineChars="200" w:firstLine="567"/>
        <w:rPr>
          <w:b/>
          <w:bCs/>
          <w:sz w:val="28"/>
          <w:szCs w:val="28"/>
        </w:rPr>
      </w:pPr>
      <w:r>
        <w:rPr>
          <w:rFonts w:hint="eastAsia"/>
          <w:b/>
          <w:bCs/>
          <w:sz w:val="28"/>
          <w:szCs w:val="28"/>
        </w:rPr>
        <w:t>（三）管理效能方面存在的问题</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对基金管理团队的激励和约束机制有待完善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财政部《关于加强政府投资基金管理提高财政出资效益的通知》（财预〔2020〕7号），从强化政府预算对财政出资的约束等六个方面，提出进一步加强政府投资基金管理的要求。具体做法是政府通过对基金实施全过程预算绩效管理，对基金管理团队建立激励约束机制，减少对基金日常运营和具体投资决策的参与，形成“权、责、利”对等的基金治理体系。经查看《张店区国盈创业投资合伙企业基金合伙协议》中第四十二条管理费的计提方法、标准和支付方式约定为“对于本合伙企业管理费的收取，在投资期内，按照合伙企业实际投资本金的2%/年计算管理费”，国盈基金按照固定比例计提管理费，合同约定条款对基金管理人激励约束作用不够明显。</w:t>
      </w:r>
    </w:p>
    <w:p w:rsidR="00A62781" w:rsidRDefault="005C2B9D" w:rsidP="004B4705">
      <w:pPr>
        <w:spacing w:line="360" w:lineRule="auto"/>
        <w:ind w:firstLineChars="200" w:firstLine="645"/>
        <w:rPr>
          <w:rFonts w:ascii="黑体" w:eastAsia="黑体" w:hAnsi="黑体"/>
          <w:bCs/>
          <w:color w:val="000000"/>
          <w:sz w:val="32"/>
          <w:szCs w:val="32"/>
        </w:rPr>
      </w:pPr>
      <w:r>
        <w:rPr>
          <w:rFonts w:ascii="黑体" w:eastAsia="黑体" w:hAnsi="黑体" w:hint="eastAsia"/>
          <w:bCs/>
          <w:color w:val="000000"/>
          <w:sz w:val="32"/>
          <w:szCs w:val="32"/>
        </w:rPr>
        <w:t>六、意见和建议</w:t>
      </w:r>
    </w:p>
    <w:p w:rsidR="00A62781" w:rsidRDefault="005C2B9D" w:rsidP="004B4705">
      <w:pPr>
        <w:spacing w:line="360" w:lineRule="auto"/>
        <w:ind w:firstLineChars="200" w:firstLine="567"/>
        <w:rPr>
          <w:b/>
          <w:bCs/>
          <w:sz w:val="28"/>
          <w:szCs w:val="28"/>
        </w:rPr>
      </w:pPr>
      <w:r>
        <w:rPr>
          <w:rFonts w:hint="eastAsia"/>
          <w:b/>
          <w:bCs/>
          <w:sz w:val="28"/>
          <w:szCs w:val="28"/>
        </w:rPr>
        <w:t>（一）政策效应方面建议</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增加社会资本认缴比例，提高基金管理人门槛要求</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一是在未来基金设立过程中，依据《中华人民共和国证券投资基金法》及《关于印发政府投资基金暂行管理办法的通知》（财预〔20</w:t>
      </w:r>
      <w:r>
        <w:rPr>
          <w:rFonts w:ascii="宋体" w:hAnsi="宋体"/>
          <w:color w:val="000000"/>
          <w:sz w:val="27"/>
          <w:szCs w:val="27"/>
        </w:rPr>
        <w:t>15</w:t>
      </w:r>
      <w:r>
        <w:rPr>
          <w:rFonts w:ascii="宋体" w:hAnsi="宋体" w:hint="eastAsia"/>
          <w:color w:val="000000"/>
          <w:sz w:val="27"/>
          <w:szCs w:val="27"/>
        </w:rPr>
        <w:t>〕2</w:t>
      </w:r>
      <w:r>
        <w:rPr>
          <w:rFonts w:ascii="宋体" w:hAnsi="宋体"/>
          <w:color w:val="000000"/>
          <w:sz w:val="27"/>
          <w:szCs w:val="27"/>
        </w:rPr>
        <w:t>10</w:t>
      </w:r>
      <w:r>
        <w:rPr>
          <w:rFonts w:ascii="宋体" w:hAnsi="宋体" w:hint="eastAsia"/>
          <w:color w:val="000000"/>
          <w:sz w:val="27"/>
          <w:szCs w:val="27"/>
        </w:rPr>
        <w:t>号）等有关规定，增加政府投资基金社会资本方认缴比例，充分发挥出政府资金的杠杆放大和引导作用。</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二是在基金设立过程中对管理人团队过往投资业绩、社会资本募集能力、运营能力进行综合评估，优选高质量基金管理人，同时增强基金设立的合</w:t>
      </w:r>
      <w:proofErr w:type="gramStart"/>
      <w:r>
        <w:rPr>
          <w:rFonts w:ascii="宋体" w:hAnsi="宋体" w:hint="eastAsia"/>
          <w:color w:val="000000"/>
          <w:sz w:val="27"/>
          <w:szCs w:val="27"/>
        </w:rPr>
        <w:t>规</w:t>
      </w:r>
      <w:proofErr w:type="gramEnd"/>
      <w:r>
        <w:rPr>
          <w:rFonts w:ascii="宋体" w:hAnsi="宋体" w:hint="eastAsia"/>
          <w:color w:val="000000"/>
          <w:sz w:val="27"/>
          <w:szCs w:val="27"/>
        </w:rPr>
        <w:t>性、严谨性及科学性，充分保障国有资本的保值增值。</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lastRenderedPageBreak/>
        <w:t>2</w:t>
      </w:r>
      <w:r>
        <w:rPr>
          <w:rFonts w:ascii="楷体" w:eastAsia="楷体" w:hAnsi="楷体"/>
          <w:sz w:val="28"/>
          <w:szCs w:val="28"/>
        </w:rPr>
        <w:t>.</w:t>
      </w:r>
      <w:r>
        <w:rPr>
          <w:rFonts w:ascii="楷体" w:eastAsia="楷体" w:hAnsi="楷体" w:hint="eastAsia"/>
          <w:sz w:val="28"/>
          <w:szCs w:val="28"/>
        </w:rPr>
        <w:t>优选对外投资项目，提高运营管理水平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依据现有项目储备库，重新筛选市区产业优势重点发展领域及有关企业情况，与基金管理人合力形成下一步投资布局，在充分把</w:t>
      </w:r>
      <w:proofErr w:type="gramStart"/>
      <w:r>
        <w:rPr>
          <w:rFonts w:ascii="宋体" w:hAnsi="宋体" w:hint="eastAsia"/>
          <w:sz w:val="27"/>
          <w:szCs w:val="27"/>
        </w:rPr>
        <w:t>控投资</w:t>
      </w:r>
      <w:proofErr w:type="gramEnd"/>
      <w:r>
        <w:rPr>
          <w:rFonts w:ascii="宋体" w:hAnsi="宋体" w:hint="eastAsia"/>
          <w:sz w:val="27"/>
          <w:szCs w:val="27"/>
        </w:rPr>
        <w:t>风险保障投资收益前提下，最大限度支持本地市企业经济发展，并加强对投资项目的主动管理能力。</w:t>
      </w:r>
    </w:p>
    <w:p w:rsidR="00A62781" w:rsidRDefault="005C2B9D" w:rsidP="004B4705">
      <w:pPr>
        <w:spacing w:line="360" w:lineRule="auto"/>
        <w:ind w:firstLineChars="200" w:firstLine="567"/>
        <w:rPr>
          <w:rFonts w:ascii="宋体" w:hAnsi="宋体"/>
          <w:b/>
          <w:bCs/>
          <w:sz w:val="27"/>
          <w:szCs w:val="27"/>
        </w:rPr>
      </w:pPr>
      <w:r>
        <w:rPr>
          <w:rFonts w:hint="eastAsia"/>
          <w:b/>
          <w:bCs/>
          <w:sz w:val="28"/>
          <w:szCs w:val="28"/>
        </w:rPr>
        <w:t>（二）投资运营方面建议</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科学规划基金投资领域，提高财政资金使用效益</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创业投资基金应充分考虑淄博市、张店区资本市场的发展程度、产业转型的需要，统筹安排国盈基金的投资方向、规模结构等。重点考虑落实专项基金设立宗旨，结合淄博市产业结构及发展方向，合理选择投资市内优质成长型企业。</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二是落实基金投后管理工作，优先推荐、研究淄博市本地企业，加快基金投资进度，并根据投资项目分类建立有效投后管理机制，实时掌握项目运营情况。同时增加全国优秀企业发掘，通过招商引资、合作共赢方式，推进相关优势产业在淄博孵化，促进淄博经济健康发展。</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hint="eastAsia"/>
          <w:sz w:val="28"/>
          <w:szCs w:val="28"/>
        </w:rPr>
        <w:t>针对性地建立发掘区内优质企业和引进市内外优秀企业的沟通联通机制，促进市内成长型企业发展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建议实施部门与基金管理人间建立更紧密的沟通机制，通过信息交流例会、</w:t>
      </w:r>
      <w:proofErr w:type="gramStart"/>
      <w:r>
        <w:rPr>
          <w:rFonts w:ascii="宋体" w:hAnsi="宋体" w:hint="eastAsia"/>
          <w:sz w:val="27"/>
          <w:szCs w:val="27"/>
        </w:rPr>
        <w:t>微信交流</w:t>
      </w:r>
      <w:proofErr w:type="gramEnd"/>
      <w:r>
        <w:rPr>
          <w:rFonts w:ascii="宋体" w:hAnsi="宋体" w:hint="eastAsia"/>
          <w:sz w:val="27"/>
          <w:szCs w:val="27"/>
        </w:rPr>
        <w:t>平台等方式，针对创业投资基金建立相对固定的服务团队并加强信息共享。一方面，基金管理人及时提供市内外优质的成长型企业名单，有利于合伙企业双方提前跟进、介入投资谈判环节，帮助目标企业更好地了解市内的营商环境，税收、扶持等相关政</w:t>
      </w:r>
      <w:r>
        <w:rPr>
          <w:rFonts w:ascii="宋体" w:hAnsi="宋体" w:hint="eastAsia"/>
          <w:sz w:val="27"/>
          <w:szCs w:val="27"/>
        </w:rPr>
        <w:lastRenderedPageBreak/>
        <w:t>策，提升优质企业入户的成功率；另一方面，区内相关职能部门也能及时将区内重点扶持产业的企业信息推荐给基金管理人，由基金管理人对目标企业进行调研分析，充分发掘成长性好的优质企业进行创业投资扶持。</w:t>
      </w:r>
    </w:p>
    <w:p w:rsidR="00A62781" w:rsidRDefault="005C2B9D" w:rsidP="004B4705">
      <w:pPr>
        <w:spacing w:line="360" w:lineRule="auto"/>
        <w:ind w:firstLineChars="200" w:firstLine="567"/>
        <w:rPr>
          <w:b/>
          <w:bCs/>
          <w:sz w:val="28"/>
          <w:szCs w:val="28"/>
        </w:rPr>
      </w:pPr>
      <w:r>
        <w:rPr>
          <w:rFonts w:hint="eastAsia"/>
          <w:b/>
          <w:bCs/>
          <w:sz w:val="28"/>
          <w:szCs w:val="28"/>
        </w:rPr>
        <w:t>（三）管理效能方面建议</w:t>
      </w:r>
    </w:p>
    <w:p w:rsidR="00A62781" w:rsidRDefault="005C2B9D" w:rsidP="004B4705">
      <w:pPr>
        <w:spacing w:line="360" w:lineRule="auto"/>
        <w:ind w:firstLineChars="200" w:firstLine="565"/>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完善基金管理费的计提，加强政府投资基金绩效管理</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一是设立风险准备金，调整管理费盈亏。建议从管理费中提取一定比例资金建立风险准备金，当基金业绩大幅下滑甚至亏损时，启用风险准备金，并下调或暂停收取管理费甚至补偿本金。当基金业绩高于预期收益时，提高管理费支付比例。</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二是主管部门通过绩效评价，包括但不限于政策目标实现、存续期各期放大规模、投放规模、每年重点投向等评估创业投资基金政策目标实现程度，并且将绩效评价的结果进行应用，如调整管理费率、特殊情况下基金的退出或者更换管理人等，为合理评价创业投资基金成效打好基础，真正做到事前有绩效目标、事中有绩效监控、事后有绩效评价、评价结果有应用。</w:t>
      </w:r>
    </w:p>
    <w:p w:rsidR="00A62781" w:rsidRDefault="00A62781" w:rsidP="004B4705">
      <w:pPr>
        <w:spacing w:line="360" w:lineRule="auto"/>
        <w:ind w:firstLineChars="200" w:firstLine="545"/>
        <w:rPr>
          <w:rFonts w:ascii="宋体" w:hAnsi="宋体"/>
          <w:sz w:val="27"/>
          <w:szCs w:val="27"/>
        </w:rPr>
      </w:pPr>
    </w:p>
    <w:p w:rsidR="00A62781" w:rsidRDefault="00A62781">
      <w:pPr>
        <w:spacing w:line="360" w:lineRule="auto"/>
        <w:rPr>
          <w:rFonts w:ascii="宋体" w:hAnsi="宋体"/>
          <w:sz w:val="28"/>
          <w:szCs w:val="28"/>
        </w:rPr>
      </w:pPr>
    </w:p>
    <w:p w:rsidR="00A62781" w:rsidRDefault="00A62781">
      <w:pPr>
        <w:spacing w:line="360" w:lineRule="auto"/>
        <w:rPr>
          <w:rFonts w:ascii="宋体" w:hAnsi="宋体"/>
          <w:sz w:val="28"/>
          <w:szCs w:val="28"/>
        </w:rPr>
      </w:pPr>
    </w:p>
    <w:p w:rsidR="00A62781" w:rsidRDefault="00A62781">
      <w:pPr>
        <w:jc w:val="center"/>
        <w:rPr>
          <w:rFonts w:ascii="宋体" w:hAnsi="宋体"/>
          <w:b/>
          <w:bCs/>
          <w:color w:val="000000"/>
          <w:sz w:val="36"/>
          <w:szCs w:val="36"/>
        </w:rPr>
      </w:pPr>
    </w:p>
    <w:p w:rsidR="00A62781" w:rsidRDefault="00A62781">
      <w:pPr>
        <w:jc w:val="center"/>
        <w:rPr>
          <w:rFonts w:ascii="宋体" w:hAnsi="宋体"/>
          <w:b/>
          <w:bCs/>
          <w:color w:val="000000"/>
          <w:sz w:val="36"/>
          <w:szCs w:val="36"/>
        </w:rPr>
      </w:pPr>
    </w:p>
    <w:p w:rsidR="00A62781" w:rsidRDefault="00A62781">
      <w:pPr>
        <w:jc w:val="center"/>
        <w:rPr>
          <w:rFonts w:ascii="宋体" w:hAnsi="宋体"/>
          <w:b/>
          <w:bCs/>
          <w:color w:val="000000"/>
          <w:sz w:val="36"/>
          <w:szCs w:val="36"/>
        </w:rPr>
      </w:pPr>
    </w:p>
    <w:p w:rsidR="00A62781" w:rsidRDefault="00A62781">
      <w:pPr>
        <w:rPr>
          <w:rFonts w:ascii="宋体" w:hAnsi="宋体"/>
          <w:b/>
          <w:bCs/>
          <w:color w:val="000000"/>
          <w:sz w:val="36"/>
          <w:szCs w:val="36"/>
        </w:rPr>
      </w:pPr>
    </w:p>
    <w:p w:rsidR="00A62781" w:rsidRDefault="005C2B9D">
      <w:pPr>
        <w:jc w:val="center"/>
        <w:rPr>
          <w:rFonts w:ascii="宋体" w:hAnsi="宋体"/>
          <w:b/>
          <w:bCs/>
          <w:color w:val="000000"/>
          <w:sz w:val="44"/>
          <w:szCs w:val="44"/>
        </w:rPr>
      </w:pPr>
      <w:r>
        <w:rPr>
          <w:rFonts w:ascii="宋体" w:hAnsi="宋体" w:hint="eastAsia"/>
          <w:b/>
          <w:bCs/>
          <w:color w:val="000000"/>
          <w:sz w:val="44"/>
          <w:szCs w:val="44"/>
        </w:rPr>
        <w:lastRenderedPageBreak/>
        <w:t>张店区与山东理工大学融合发展资金</w:t>
      </w:r>
    </w:p>
    <w:p w:rsidR="00A62781" w:rsidRDefault="005C2B9D">
      <w:pPr>
        <w:jc w:val="center"/>
        <w:rPr>
          <w:rFonts w:ascii="宋体" w:hAnsi="宋体"/>
          <w:b/>
          <w:bCs/>
          <w:color w:val="000000"/>
          <w:sz w:val="44"/>
          <w:szCs w:val="44"/>
        </w:rPr>
      </w:pPr>
      <w:r>
        <w:rPr>
          <w:rFonts w:ascii="宋体" w:hAnsi="宋体" w:hint="eastAsia"/>
          <w:b/>
          <w:bCs/>
          <w:color w:val="000000"/>
          <w:sz w:val="44"/>
          <w:szCs w:val="44"/>
        </w:rPr>
        <w:t>项目绩效评价报告</w:t>
      </w:r>
    </w:p>
    <w:p w:rsidR="00A62781" w:rsidRDefault="00A62781">
      <w:pPr>
        <w:jc w:val="center"/>
        <w:rPr>
          <w:rFonts w:ascii="宋体" w:hAnsi="宋体"/>
          <w:b/>
          <w:bCs/>
          <w:color w:val="000000"/>
          <w:sz w:val="44"/>
          <w:szCs w:val="44"/>
        </w:rPr>
      </w:pP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一、项目概况</w:t>
      </w:r>
    </w:p>
    <w:p w:rsidR="00A62781" w:rsidRDefault="005C2B9D" w:rsidP="004B4705">
      <w:pPr>
        <w:spacing w:line="360" w:lineRule="auto"/>
        <w:ind w:firstLineChars="200" w:firstLine="567"/>
        <w:rPr>
          <w:rFonts w:ascii="宋体" w:hAnsi="宋体"/>
          <w:b/>
          <w:bCs/>
          <w:color w:val="000000"/>
          <w:sz w:val="28"/>
          <w:szCs w:val="28"/>
        </w:rPr>
      </w:pPr>
      <w:r>
        <w:rPr>
          <w:rFonts w:ascii="宋体" w:hAnsi="宋体" w:hint="eastAsia"/>
          <w:b/>
          <w:bCs/>
          <w:color w:val="000000"/>
          <w:sz w:val="28"/>
          <w:szCs w:val="28"/>
        </w:rPr>
        <w:t>（一）项目立项背景及实施目的</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为全面深化张店区与山东理工大学合作，充分激发大学的创新活力和创造潜能，促进高校科技、人才、学科优势与张店区位、资源、产业优势全面对接，使山东理工大学成为张店创新驱动发展的强大引擎，推动张店区加快结构调整和转型升级。</w:t>
      </w:r>
    </w:p>
    <w:p w:rsidR="00A62781" w:rsidRDefault="005C2B9D" w:rsidP="004B4705">
      <w:pPr>
        <w:spacing w:line="360" w:lineRule="auto"/>
        <w:ind w:firstLineChars="200" w:firstLine="567"/>
        <w:rPr>
          <w:rFonts w:ascii="宋体" w:hAnsi="宋体"/>
          <w:b/>
          <w:bCs/>
          <w:color w:val="000000"/>
          <w:sz w:val="28"/>
          <w:szCs w:val="28"/>
        </w:rPr>
      </w:pPr>
      <w:r>
        <w:rPr>
          <w:rFonts w:ascii="宋体" w:hAnsi="宋体" w:hint="eastAsia"/>
          <w:b/>
          <w:bCs/>
          <w:color w:val="000000"/>
          <w:sz w:val="28"/>
          <w:szCs w:val="28"/>
        </w:rPr>
        <w:t>（二）项目预算安排和支出情况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《中共张店区委、张店区人民政府、中共山东理工大学委员会、山东理工大学关于推动校城融合发展的协议》明确设立</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专项资金（每年预算资金约300万元），支持张店</w:t>
      </w:r>
      <w:proofErr w:type="gramStart"/>
      <w:r>
        <w:rPr>
          <w:rFonts w:ascii="宋体" w:hAnsi="宋体" w:hint="eastAsia"/>
          <w:color w:val="000000"/>
          <w:sz w:val="27"/>
          <w:szCs w:val="27"/>
        </w:rPr>
        <w:t>区校城融合</w:t>
      </w:r>
      <w:proofErr w:type="gramEnd"/>
      <w:r>
        <w:rPr>
          <w:rFonts w:ascii="宋体" w:hAnsi="宋体" w:hint="eastAsia"/>
          <w:color w:val="000000"/>
          <w:sz w:val="27"/>
          <w:szCs w:val="27"/>
        </w:rPr>
        <w:t>发展。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w:t>
      </w:r>
      <w:r>
        <w:rPr>
          <w:rFonts w:ascii="宋体" w:hAnsi="宋体"/>
          <w:color w:val="000000"/>
          <w:sz w:val="27"/>
          <w:szCs w:val="27"/>
        </w:rPr>
        <w:t>023</w:t>
      </w:r>
      <w:r>
        <w:rPr>
          <w:rFonts w:ascii="宋体" w:hAnsi="宋体" w:hint="eastAsia"/>
          <w:color w:val="000000"/>
          <w:sz w:val="27"/>
          <w:szCs w:val="27"/>
        </w:rPr>
        <w:t>年6月，依据《关于下达2022年张店区校城融合发展计划项目的通知》（</w:t>
      </w:r>
      <w:proofErr w:type="gramStart"/>
      <w:r>
        <w:rPr>
          <w:rFonts w:ascii="宋体" w:hAnsi="宋体" w:hint="eastAsia"/>
          <w:color w:val="000000"/>
          <w:sz w:val="27"/>
          <w:szCs w:val="27"/>
        </w:rPr>
        <w:t>张科字</w:t>
      </w:r>
      <w:proofErr w:type="gramEnd"/>
      <w:r>
        <w:rPr>
          <w:rFonts w:ascii="宋体" w:hAnsi="宋体" w:hint="eastAsia"/>
          <w:color w:val="000000"/>
          <w:sz w:val="27"/>
          <w:szCs w:val="27"/>
        </w:rPr>
        <w:t>〔2022〕34号）项目首批到位资金150万元。其中，支持平台建设类项目5万元、技术研发及成果转化类项目30万元、区域发展战略研究（智库类）项目95万元及其它类20万元。</w:t>
      </w:r>
    </w:p>
    <w:p w:rsidR="00A62781" w:rsidRDefault="005C2B9D" w:rsidP="004B4705">
      <w:pPr>
        <w:spacing w:line="360" w:lineRule="auto"/>
        <w:ind w:firstLineChars="200" w:firstLine="567"/>
        <w:rPr>
          <w:rFonts w:ascii="宋体" w:hAnsi="宋体"/>
          <w:b/>
          <w:bCs/>
          <w:color w:val="000000"/>
          <w:sz w:val="28"/>
          <w:szCs w:val="28"/>
        </w:rPr>
      </w:pPr>
      <w:r>
        <w:rPr>
          <w:rFonts w:ascii="宋体" w:hAnsi="宋体" w:hint="eastAsia"/>
          <w:b/>
          <w:bCs/>
          <w:color w:val="000000"/>
          <w:sz w:val="28"/>
          <w:szCs w:val="28"/>
        </w:rPr>
        <w:t>（三）项目主要内容和实施情况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为推动项目组织实施和落地见效，项目采用“揭榜挂帅”形式组织实施，前期经过严格组织程序，面向全区企、事业单位公开征集项目技术难题，项目清单公开在山东理工大学进行发榜，山东理工大学教师进行揭榜对接，通过“揭榜挂帅”对接成功后，张店区科学技术局组织揭榜项目正式申报。最终经外聘专家评审，</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立项项目</w:t>
      </w:r>
      <w:r>
        <w:rPr>
          <w:rFonts w:ascii="宋体" w:hAnsi="宋体" w:hint="eastAsia"/>
          <w:color w:val="000000"/>
          <w:sz w:val="27"/>
          <w:szCs w:val="27"/>
        </w:rPr>
        <w:lastRenderedPageBreak/>
        <w:t>17 项，其中平台建设类1项，技术研发及成果转化类6项，区域发展战略研究（智库类）类9项，其它类1项。</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二、评价内容</w:t>
      </w:r>
    </w:p>
    <w:p w:rsidR="00A62781" w:rsidRDefault="005C2B9D">
      <w:pPr>
        <w:ind w:firstLine="540"/>
        <w:rPr>
          <w:rFonts w:ascii="宋体" w:hAnsi="宋体"/>
          <w:sz w:val="27"/>
          <w:szCs w:val="27"/>
        </w:rPr>
      </w:pPr>
      <w:r>
        <w:rPr>
          <w:rFonts w:ascii="宋体" w:hAnsi="宋体" w:hint="eastAsia"/>
          <w:color w:val="000000"/>
          <w:sz w:val="27"/>
          <w:szCs w:val="27"/>
        </w:rPr>
        <w:t>通过对张店区与山东理工大学融合发展资金项目实施情况的调查，以及项目资金使用情况的核查，从项目决策、管理过程、产出情况、效益情况等方面进行评价。</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三、评价方法</w:t>
      </w:r>
    </w:p>
    <w:p w:rsidR="00A62781" w:rsidRDefault="005C2B9D" w:rsidP="004B4705">
      <w:pPr>
        <w:spacing w:line="360" w:lineRule="auto"/>
        <w:ind w:firstLineChars="200" w:firstLine="545"/>
        <w:rPr>
          <w:rFonts w:ascii="宋体" w:hAnsi="宋体"/>
          <w:sz w:val="27"/>
          <w:szCs w:val="27"/>
        </w:rPr>
      </w:pPr>
      <w:r>
        <w:rPr>
          <w:rFonts w:ascii="宋体" w:hAnsi="宋体" w:hint="eastAsia"/>
          <w:color w:val="000000"/>
          <w:sz w:val="27"/>
          <w:szCs w:val="27"/>
        </w:rPr>
        <w:t>绩效评价</w:t>
      </w:r>
      <w:r>
        <w:rPr>
          <w:rFonts w:ascii="宋体" w:hAnsi="宋体" w:hint="eastAsia"/>
          <w:bCs/>
          <w:color w:val="000000"/>
          <w:sz w:val="27"/>
          <w:szCs w:val="27"/>
        </w:rPr>
        <w:t>根据委托协议要求，坚持简便有效的原则，根据项目的具体情况，</w:t>
      </w:r>
      <w:r>
        <w:rPr>
          <w:rFonts w:ascii="宋体" w:hAnsi="宋体" w:hint="eastAsia"/>
          <w:color w:val="000000"/>
          <w:sz w:val="27"/>
          <w:szCs w:val="27"/>
        </w:rPr>
        <w:t>主要采用定量与定性相结合、同行评议法、比较法、案卷研究法、专家评判法、实地调查法等方法进行评价。</w:t>
      </w:r>
    </w:p>
    <w:p w:rsidR="00A62781" w:rsidRDefault="005C2B9D" w:rsidP="004B4705">
      <w:pPr>
        <w:spacing w:line="360" w:lineRule="auto"/>
        <w:ind w:firstLineChars="200" w:firstLine="645"/>
        <w:rPr>
          <w:rFonts w:ascii="黑体" w:eastAsia="黑体" w:hAnsi="黑体"/>
          <w:color w:val="000000"/>
          <w:sz w:val="32"/>
          <w:szCs w:val="32"/>
        </w:rPr>
      </w:pPr>
      <w:r>
        <w:rPr>
          <w:rFonts w:ascii="黑体" w:eastAsia="黑体" w:hAnsi="黑体" w:hint="eastAsia"/>
          <w:color w:val="000000"/>
          <w:sz w:val="32"/>
          <w:szCs w:val="32"/>
        </w:rPr>
        <w:t>四、评价结论</w:t>
      </w:r>
    </w:p>
    <w:p w:rsidR="00A62781" w:rsidRDefault="005C2B9D" w:rsidP="004B4705">
      <w:pPr>
        <w:spacing w:line="360" w:lineRule="auto"/>
        <w:ind w:firstLineChars="200" w:firstLine="545"/>
        <w:rPr>
          <w:rFonts w:ascii="宋体" w:hAnsi="宋体" w:cs="宋体"/>
          <w:bCs/>
          <w:color w:val="000000"/>
          <w:sz w:val="27"/>
          <w:szCs w:val="27"/>
        </w:rPr>
      </w:pPr>
      <w:r>
        <w:rPr>
          <w:rFonts w:ascii="宋体" w:hAnsi="宋体" w:cs="宋体" w:hint="eastAsia"/>
          <w:bCs/>
          <w:color w:val="000000"/>
          <w:sz w:val="27"/>
          <w:szCs w:val="27"/>
        </w:rPr>
        <w:t>根据项目管理部门、实施单位提供的档案资料，</w:t>
      </w:r>
      <w:proofErr w:type="gramStart"/>
      <w:r>
        <w:rPr>
          <w:rFonts w:ascii="宋体" w:hAnsi="宋体" w:cs="宋体" w:hint="eastAsia"/>
          <w:bCs/>
          <w:color w:val="000000"/>
          <w:sz w:val="27"/>
          <w:szCs w:val="27"/>
        </w:rPr>
        <w:t>评价组</w:t>
      </w:r>
      <w:proofErr w:type="gramEnd"/>
      <w:r>
        <w:rPr>
          <w:rFonts w:ascii="宋体" w:hAnsi="宋体" w:cs="宋体" w:hint="eastAsia"/>
          <w:bCs/>
          <w:color w:val="000000"/>
          <w:sz w:val="27"/>
          <w:szCs w:val="27"/>
        </w:rPr>
        <w:t>通过材料核实、数据统计整理、满意度调查、定性分析等方式。总体看张店区科学技术局和山东理工大学依据签订的发展框架协议建立战略对接机制，健全了的项目管理制度，双方通过实施</w:t>
      </w:r>
      <w:proofErr w:type="gramStart"/>
      <w:r>
        <w:rPr>
          <w:rFonts w:ascii="宋体" w:hAnsi="宋体" w:cs="宋体" w:hint="eastAsia"/>
          <w:bCs/>
          <w:color w:val="000000"/>
          <w:sz w:val="27"/>
          <w:szCs w:val="27"/>
        </w:rPr>
        <w:t>校城融合</w:t>
      </w:r>
      <w:proofErr w:type="gramEnd"/>
      <w:r>
        <w:rPr>
          <w:rFonts w:ascii="宋体" w:hAnsi="宋体" w:cs="宋体" w:hint="eastAsia"/>
          <w:bCs/>
          <w:color w:val="000000"/>
          <w:sz w:val="27"/>
          <w:szCs w:val="27"/>
        </w:rPr>
        <w:t>发展战略、</w:t>
      </w:r>
      <w:proofErr w:type="gramStart"/>
      <w:r>
        <w:rPr>
          <w:rFonts w:ascii="宋体" w:hAnsi="宋体" w:cs="宋体" w:hint="eastAsia"/>
          <w:bCs/>
          <w:color w:val="000000"/>
          <w:sz w:val="27"/>
          <w:szCs w:val="27"/>
        </w:rPr>
        <w:t>完善校城融合</w:t>
      </w:r>
      <w:proofErr w:type="gramEnd"/>
      <w:r>
        <w:rPr>
          <w:rFonts w:ascii="宋体" w:hAnsi="宋体" w:cs="宋体" w:hint="eastAsia"/>
          <w:bCs/>
          <w:color w:val="000000"/>
          <w:sz w:val="27"/>
          <w:szCs w:val="27"/>
        </w:rPr>
        <w:t>发展机制，按照相关文件要求进行项目申报、评审、管理运行，探索出“企业出题、政府引导、高校解题”模式支持平台建设、区域发展战略研究、技术研发及成果转化，项目的开展促进了山东理工大学与张店区经济社会发展的深度融合。但在评价过程中仍然发现一些不足，主要表现在预算编制科学性、资金分配合理性、制度执行有效性方面。</w:t>
      </w:r>
    </w:p>
    <w:p w:rsidR="00A62781" w:rsidRDefault="005C2B9D" w:rsidP="004B4705">
      <w:pPr>
        <w:spacing w:line="360" w:lineRule="auto"/>
        <w:ind w:firstLineChars="200" w:firstLine="545"/>
        <w:rPr>
          <w:rFonts w:ascii="宋体" w:hAnsi="宋体" w:cs="宋体"/>
          <w:bCs/>
          <w:sz w:val="27"/>
          <w:szCs w:val="27"/>
        </w:rPr>
      </w:pPr>
      <w:r>
        <w:rPr>
          <w:rFonts w:ascii="宋体" w:hAnsi="宋体" w:cs="宋体" w:hint="eastAsia"/>
          <w:bCs/>
          <w:color w:val="000000"/>
          <w:sz w:val="27"/>
          <w:szCs w:val="27"/>
        </w:rPr>
        <w:t>最终，经综合定量指标的量化反映与评价小组意见，2</w:t>
      </w:r>
      <w:r>
        <w:rPr>
          <w:rFonts w:ascii="宋体" w:hAnsi="宋体" w:cs="宋体"/>
          <w:bCs/>
          <w:color w:val="000000"/>
          <w:sz w:val="27"/>
          <w:szCs w:val="27"/>
        </w:rPr>
        <w:t>022</w:t>
      </w:r>
      <w:r>
        <w:rPr>
          <w:rFonts w:ascii="宋体" w:hAnsi="宋体" w:cs="宋体" w:hint="eastAsia"/>
          <w:bCs/>
          <w:color w:val="000000"/>
          <w:sz w:val="27"/>
          <w:szCs w:val="27"/>
        </w:rPr>
        <w:t>年张店区与山东理工大学融合发展资金项目绩效评价综合得分</w:t>
      </w:r>
      <w:r>
        <w:rPr>
          <w:rFonts w:ascii="宋体" w:hAnsi="宋体" w:cs="宋体"/>
          <w:b/>
          <w:color w:val="000000"/>
          <w:sz w:val="27"/>
          <w:szCs w:val="27"/>
        </w:rPr>
        <w:t>81.18</w:t>
      </w:r>
      <w:r>
        <w:rPr>
          <w:rFonts w:ascii="宋体" w:hAnsi="宋体" w:cs="宋体" w:hint="eastAsia"/>
          <w:b/>
          <w:color w:val="000000"/>
          <w:sz w:val="27"/>
          <w:szCs w:val="27"/>
        </w:rPr>
        <w:t>分</w:t>
      </w:r>
      <w:r>
        <w:rPr>
          <w:rFonts w:ascii="宋体" w:hAnsi="宋体" w:cs="宋体" w:hint="eastAsia"/>
          <w:bCs/>
          <w:color w:val="000000"/>
          <w:sz w:val="27"/>
          <w:szCs w:val="27"/>
        </w:rPr>
        <w:t>，绩</w:t>
      </w:r>
      <w:r>
        <w:rPr>
          <w:rFonts w:ascii="宋体" w:hAnsi="宋体" w:cs="宋体" w:hint="eastAsia"/>
          <w:bCs/>
          <w:color w:val="000000"/>
          <w:sz w:val="27"/>
          <w:szCs w:val="27"/>
        </w:rPr>
        <w:lastRenderedPageBreak/>
        <w:t>效评价等级为</w:t>
      </w:r>
      <w:r>
        <w:rPr>
          <w:rFonts w:ascii="宋体" w:hAnsi="宋体" w:cs="宋体" w:hint="eastAsia"/>
          <w:b/>
          <w:color w:val="000000"/>
          <w:sz w:val="27"/>
          <w:szCs w:val="27"/>
        </w:rPr>
        <w:t>“良”</w:t>
      </w:r>
      <w:r>
        <w:rPr>
          <w:rFonts w:ascii="宋体" w:hAnsi="宋体" w:cs="宋体" w:hint="eastAsia"/>
          <w:bCs/>
          <w:color w:val="000000"/>
          <w:sz w:val="27"/>
          <w:szCs w:val="27"/>
        </w:rPr>
        <w:t>。</w:t>
      </w:r>
    </w:p>
    <w:p w:rsidR="00A62781" w:rsidRDefault="005C2B9D" w:rsidP="004B4705">
      <w:pPr>
        <w:spacing w:line="360" w:lineRule="auto"/>
        <w:ind w:firstLineChars="200" w:firstLine="645"/>
        <w:rPr>
          <w:rFonts w:ascii="黑体" w:eastAsia="黑体" w:hAnsi="黑体"/>
          <w:bCs/>
          <w:color w:val="000000"/>
          <w:sz w:val="32"/>
          <w:szCs w:val="32"/>
        </w:rPr>
      </w:pPr>
      <w:r>
        <w:rPr>
          <w:rFonts w:ascii="黑体" w:eastAsia="黑体" w:hAnsi="黑体" w:hint="eastAsia"/>
          <w:bCs/>
          <w:color w:val="000000"/>
          <w:sz w:val="32"/>
          <w:szCs w:val="32"/>
        </w:rPr>
        <w:t>五、存在问题</w:t>
      </w:r>
    </w:p>
    <w:p w:rsidR="00A62781" w:rsidRDefault="005C2B9D" w:rsidP="004B4705">
      <w:pPr>
        <w:spacing w:line="360" w:lineRule="auto"/>
        <w:ind w:firstLineChars="200" w:firstLine="567"/>
        <w:rPr>
          <w:rFonts w:ascii="宋体" w:hAnsi="宋体"/>
          <w:b/>
          <w:bCs/>
          <w:color w:val="000000"/>
          <w:sz w:val="28"/>
          <w:szCs w:val="28"/>
        </w:rPr>
      </w:pPr>
      <w:r>
        <w:rPr>
          <w:rFonts w:ascii="宋体" w:hAnsi="宋体" w:hint="eastAsia"/>
          <w:b/>
          <w:bCs/>
          <w:color w:val="000000"/>
          <w:sz w:val="28"/>
          <w:szCs w:val="28"/>
        </w:rPr>
        <w:t>（一）预算管理存在的问题</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1</w:t>
      </w:r>
      <w:r>
        <w:rPr>
          <w:rFonts w:ascii="楷体" w:eastAsia="楷体" w:hAnsi="楷体" w:hint="eastAsia"/>
          <w:color w:val="000000"/>
          <w:sz w:val="28"/>
          <w:szCs w:val="28"/>
        </w:rPr>
        <w:t>.预算资金使用与目标任务安排不匹配</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张店区设立</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专项资金（2017年张店区人民政府与山东理工大学签署</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发展协议，约定每年预算资金约300万元），支持</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发展，而《张店区科学技术局 关于申报2</w:t>
      </w:r>
      <w:r>
        <w:rPr>
          <w:rFonts w:ascii="宋体" w:hAnsi="宋体"/>
          <w:color w:val="000000"/>
          <w:sz w:val="27"/>
          <w:szCs w:val="27"/>
        </w:rPr>
        <w:t>022</w:t>
      </w:r>
      <w:r>
        <w:rPr>
          <w:rFonts w:ascii="宋体" w:hAnsi="宋体" w:hint="eastAsia"/>
          <w:color w:val="000000"/>
          <w:sz w:val="27"/>
          <w:szCs w:val="27"/>
        </w:rPr>
        <w:t xml:space="preserve">年张店区校城融合发展计划项目的通知》申报要求，技术研发及成果转化类、平台建设类项目实施周期设置为两年，智库类项目按照发榜方要求的时间节点实施。项目预算申报资金使用与目标任务完成安排期限不匹配，项目实施部门在编制年度预算方案时，对项目的年度预算支出需求测算不够科学合理，会导致项目的财政经费年度预算执行率偏低，造成年度财政资金结余。 </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2</w:t>
      </w:r>
      <w:r>
        <w:rPr>
          <w:rFonts w:ascii="楷体" w:eastAsia="楷体" w:hAnsi="楷体" w:hint="eastAsia"/>
          <w:color w:val="000000"/>
          <w:sz w:val="28"/>
          <w:szCs w:val="28"/>
        </w:rPr>
        <w:t>.项目绩效指标设置质量不高</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《张店区与山东理工大学融合发展资金项目绩效目标申报表》数量指标设置为“张店区校城融合计划项目数量为12个” 质量指标设置为“转化校城融合合作成果效果显著”。经评定，数量指标仅设置项目完成总数量，未设定分项完成数量情况；质量指标未根据项目特殊性合理设置指标，指标设置合理性不足。同时年度绩效目标设置不完整，只对整个项目资金设置绩效目标，绩效目标约束力不强，难以作为每个项目过程监控以及绩效评价的依据。</w:t>
      </w:r>
    </w:p>
    <w:p w:rsidR="00A62781" w:rsidRDefault="005C2B9D" w:rsidP="004B4705">
      <w:pPr>
        <w:spacing w:line="360" w:lineRule="auto"/>
        <w:ind w:firstLineChars="200" w:firstLine="567"/>
        <w:rPr>
          <w:rFonts w:ascii="宋体" w:hAnsi="宋体"/>
          <w:b/>
          <w:color w:val="000000"/>
          <w:sz w:val="28"/>
          <w:szCs w:val="28"/>
        </w:rPr>
      </w:pPr>
      <w:r>
        <w:rPr>
          <w:rFonts w:ascii="宋体" w:hAnsi="宋体" w:hint="eastAsia"/>
          <w:b/>
          <w:color w:val="000000"/>
          <w:sz w:val="28"/>
          <w:szCs w:val="28"/>
        </w:rPr>
        <w:t>（二）政策实施存在的问题</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3</w:t>
      </w:r>
      <w:r>
        <w:rPr>
          <w:rFonts w:ascii="楷体" w:eastAsia="楷体" w:hAnsi="楷体" w:hint="eastAsia"/>
          <w:color w:val="000000"/>
          <w:sz w:val="28"/>
          <w:szCs w:val="28"/>
        </w:rPr>
        <w:t>.企业参与项目申报积极性不高</w:t>
      </w:r>
    </w:p>
    <w:p w:rsidR="00A62781" w:rsidRDefault="005C2B9D" w:rsidP="004B4705">
      <w:pPr>
        <w:spacing w:line="360" w:lineRule="auto"/>
        <w:ind w:firstLineChars="200" w:firstLine="545"/>
        <w:rPr>
          <w:rFonts w:ascii="宋体" w:hAnsi="宋体"/>
          <w:color w:val="000000"/>
          <w:sz w:val="27"/>
          <w:szCs w:val="27"/>
        </w:rPr>
      </w:pPr>
      <w:proofErr w:type="gramStart"/>
      <w:r>
        <w:rPr>
          <w:rFonts w:ascii="宋体" w:hAnsi="宋体" w:hint="eastAsia"/>
          <w:color w:val="000000"/>
          <w:sz w:val="27"/>
          <w:szCs w:val="27"/>
        </w:rPr>
        <w:lastRenderedPageBreak/>
        <w:t>校城融合</w:t>
      </w:r>
      <w:proofErr w:type="gramEnd"/>
      <w:r>
        <w:rPr>
          <w:rFonts w:ascii="宋体" w:hAnsi="宋体" w:hint="eastAsia"/>
          <w:color w:val="000000"/>
          <w:sz w:val="27"/>
          <w:szCs w:val="27"/>
        </w:rPr>
        <w:t>发展项目采用“揭榜挂帅”形式组织实施，面向全区企、事业单位公开征集项目技术难题1</w:t>
      </w:r>
      <w:r>
        <w:rPr>
          <w:rFonts w:ascii="宋体" w:hAnsi="宋体"/>
          <w:color w:val="000000"/>
          <w:sz w:val="27"/>
          <w:szCs w:val="27"/>
        </w:rPr>
        <w:t>6</w:t>
      </w:r>
      <w:r>
        <w:rPr>
          <w:rFonts w:ascii="宋体" w:hAnsi="宋体" w:hint="eastAsia"/>
          <w:color w:val="000000"/>
          <w:sz w:val="27"/>
          <w:szCs w:val="27"/>
        </w:rPr>
        <w:t>项，其中平台建设类1项、技术研发及成果转化类6项、区域发展战略研究（智库类）</w:t>
      </w:r>
      <w:r>
        <w:rPr>
          <w:rFonts w:ascii="宋体" w:hAnsi="宋体"/>
          <w:color w:val="000000"/>
          <w:sz w:val="27"/>
          <w:szCs w:val="27"/>
        </w:rPr>
        <w:t>9</w:t>
      </w:r>
      <w:r>
        <w:rPr>
          <w:rFonts w:ascii="宋体" w:hAnsi="宋体" w:hint="eastAsia"/>
          <w:color w:val="000000"/>
          <w:sz w:val="27"/>
          <w:szCs w:val="27"/>
        </w:rPr>
        <w:t>项。征求需求申报项目与批复立项数量相同，一方面反映出企业参与项目申报的积极性不高，另一方面反映出参与项目申报即批复资金的情况。</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4</w:t>
      </w:r>
      <w:r>
        <w:rPr>
          <w:rFonts w:ascii="楷体" w:eastAsia="楷体" w:hAnsi="楷体" w:hint="eastAsia"/>
          <w:color w:val="000000"/>
          <w:sz w:val="28"/>
          <w:szCs w:val="28"/>
        </w:rPr>
        <w:t>.项目组织实施时间跨度较长</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w:t>
      </w:r>
      <w:r>
        <w:rPr>
          <w:rFonts w:ascii="宋体" w:hAnsi="宋体"/>
          <w:color w:val="000000"/>
          <w:sz w:val="27"/>
          <w:szCs w:val="27"/>
        </w:rPr>
        <w:t>022</w:t>
      </w:r>
      <w:r>
        <w:rPr>
          <w:rFonts w:ascii="宋体" w:hAnsi="宋体" w:hint="eastAsia"/>
          <w:color w:val="000000"/>
          <w:sz w:val="27"/>
          <w:szCs w:val="27"/>
        </w:rPr>
        <w:t>年7月2</w:t>
      </w:r>
      <w:r>
        <w:rPr>
          <w:rFonts w:ascii="宋体" w:hAnsi="宋体"/>
          <w:color w:val="000000"/>
          <w:sz w:val="27"/>
          <w:szCs w:val="27"/>
        </w:rPr>
        <w:t>2</w:t>
      </w:r>
      <w:r>
        <w:rPr>
          <w:rFonts w:ascii="宋体" w:hAnsi="宋体" w:hint="eastAsia"/>
          <w:color w:val="000000"/>
          <w:sz w:val="27"/>
          <w:szCs w:val="27"/>
        </w:rPr>
        <w:t>日区科学技术局《关于征集张店区2022年度校城融合发展计划项目企业重大技术难题需求的通知》，2</w:t>
      </w:r>
      <w:r>
        <w:rPr>
          <w:rFonts w:ascii="宋体" w:hAnsi="宋体"/>
          <w:color w:val="000000"/>
          <w:sz w:val="27"/>
          <w:szCs w:val="27"/>
        </w:rPr>
        <w:t>022</w:t>
      </w:r>
      <w:r>
        <w:rPr>
          <w:rFonts w:ascii="宋体" w:hAnsi="宋体" w:hint="eastAsia"/>
          <w:color w:val="000000"/>
          <w:sz w:val="27"/>
          <w:szCs w:val="27"/>
        </w:rPr>
        <w:t>年1</w:t>
      </w:r>
      <w:r>
        <w:rPr>
          <w:rFonts w:ascii="宋体" w:hAnsi="宋体"/>
          <w:color w:val="000000"/>
          <w:sz w:val="27"/>
          <w:szCs w:val="27"/>
        </w:rPr>
        <w:t>1</w:t>
      </w:r>
      <w:r>
        <w:rPr>
          <w:rFonts w:ascii="宋体" w:hAnsi="宋体" w:hint="eastAsia"/>
          <w:color w:val="000000"/>
          <w:sz w:val="27"/>
          <w:szCs w:val="27"/>
        </w:rPr>
        <w:t>月1</w:t>
      </w:r>
      <w:r>
        <w:rPr>
          <w:rFonts w:ascii="宋体" w:hAnsi="宋体"/>
          <w:color w:val="000000"/>
          <w:sz w:val="27"/>
          <w:szCs w:val="27"/>
        </w:rPr>
        <w:t>0</w:t>
      </w:r>
      <w:r>
        <w:rPr>
          <w:rFonts w:ascii="宋体" w:hAnsi="宋体" w:hint="eastAsia"/>
          <w:color w:val="000000"/>
          <w:sz w:val="27"/>
          <w:szCs w:val="27"/>
        </w:rPr>
        <w:t>日《关于2</w:t>
      </w:r>
      <w:r>
        <w:rPr>
          <w:rFonts w:ascii="宋体" w:hAnsi="宋体"/>
          <w:color w:val="000000"/>
          <w:sz w:val="27"/>
          <w:szCs w:val="27"/>
        </w:rPr>
        <w:t>022</w:t>
      </w:r>
      <w:r>
        <w:rPr>
          <w:rFonts w:ascii="宋体" w:hAnsi="宋体" w:hint="eastAsia"/>
          <w:color w:val="000000"/>
          <w:sz w:val="27"/>
          <w:szCs w:val="27"/>
        </w:rPr>
        <w:t>年张店区校城融合发展计划拟立项目的公示》。项目从发布需求通知到拟立项目公示，时间跨度达到5个月，项目前期组织实施进度慢，影响了资金效益的充分发挥。</w:t>
      </w:r>
    </w:p>
    <w:p w:rsidR="00A62781" w:rsidRDefault="005C2B9D" w:rsidP="004B4705">
      <w:pPr>
        <w:spacing w:line="360" w:lineRule="auto"/>
        <w:ind w:firstLineChars="200" w:firstLine="567"/>
        <w:rPr>
          <w:rFonts w:ascii="宋体" w:hAnsi="宋体"/>
          <w:b/>
          <w:color w:val="000000"/>
          <w:sz w:val="28"/>
          <w:szCs w:val="28"/>
        </w:rPr>
      </w:pPr>
      <w:r>
        <w:rPr>
          <w:rFonts w:ascii="宋体" w:hAnsi="宋体" w:hint="eastAsia"/>
          <w:b/>
          <w:color w:val="000000"/>
          <w:sz w:val="28"/>
          <w:szCs w:val="28"/>
        </w:rPr>
        <w:t>（三）项目管理存在的问题</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5</w:t>
      </w:r>
      <w:r>
        <w:rPr>
          <w:rFonts w:ascii="楷体" w:eastAsia="楷体" w:hAnsi="楷体" w:hint="eastAsia"/>
          <w:color w:val="000000"/>
          <w:sz w:val="28"/>
          <w:szCs w:val="28"/>
        </w:rPr>
        <w:t>.项目管理制度执行不严</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项目立项后，张店区科学技术局和山东理工大学合作发展</w:t>
      </w:r>
      <w:proofErr w:type="gramStart"/>
      <w:r>
        <w:rPr>
          <w:rFonts w:ascii="宋体" w:hAnsi="宋体" w:hint="eastAsia"/>
          <w:color w:val="000000"/>
          <w:sz w:val="27"/>
          <w:szCs w:val="27"/>
        </w:rPr>
        <w:t>处双方</w:t>
      </w:r>
      <w:proofErr w:type="gramEnd"/>
      <w:r>
        <w:rPr>
          <w:rFonts w:ascii="宋体" w:hAnsi="宋体" w:hint="eastAsia"/>
          <w:color w:val="000000"/>
          <w:sz w:val="27"/>
          <w:szCs w:val="27"/>
        </w:rPr>
        <w:t>未签订项目任务书，项目工作预期目标和项目实施进度缺少总体把控，《张店区校城融合发展计划项目管理办法》制度执行不严。</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6</w:t>
      </w:r>
      <w:r>
        <w:rPr>
          <w:rFonts w:ascii="楷体" w:eastAsia="楷体" w:hAnsi="楷体" w:hint="eastAsia"/>
          <w:color w:val="000000"/>
          <w:sz w:val="28"/>
          <w:szCs w:val="28"/>
        </w:rPr>
        <w:t>.项目资金支持空间及审核评审过程有待进一步优化和提高</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一是项目资金支持结构及方向存在进一步改善空间。设立</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专项资金以激发大学的创新活力和创造潜能，发挥高校科技、人才、学科优势与区内企业市场的紧密结合，实现高校科研成果向企业输出，加速企业技术难题成果转化。从平台建设类评定的数量看，仅有山东科汇电力自动化股份有限公司申报</w:t>
      </w:r>
      <w:proofErr w:type="gramStart"/>
      <w:r>
        <w:rPr>
          <w:rFonts w:ascii="宋体" w:hAnsi="宋体" w:hint="eastAsia"/>
          <w:color w:val="000000"/>
          <w:sz w:val="27"/>
          <w:szCs w:val="27"/>
        </w:rPr>
        <w:t>的光储系统规划</w:t>
      </w:r>
      <w:proofErr w:type="gramEnd"/>
      <w:r>
        <w:rPr>
          <w:rFonts w:ascii="宋体" w:hAnsi="宋体" w:hint="eastAsia"/>
          <w:color w:val="000000"/>
          <w:sz w:val="27"/>
          <w:szCs w:val="27"/>
        </w:rPr>
        <w:t>与控制技术研究平台建设项目获得资金支持。从年度</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发展计划设置的项目类别</w:t>
      </w:r>
      <w:r>
        <w:rPr>
          <w:rFonts w:ascii="宋体" w:hAnsi="宋体" w:hint="eastAsia"/>
          <w:color w:val="000000"/>
          <w:sz w:val="27"/>
          <w:szCs w:val="27"/>
        </w:rPr>
        <w:lastRenderedPageBreak/>
        <w:t>看，仅设置平台建设、智库、技术研发成果转化三类支持产业发展，项目资金使用的扶持结构与方向存在提升空间。</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二是项目申报立项材料质量把控不严。张店区科学技术局《关于申报2</w:t>
      </w:r>
      <w:r>
        <w:rPr>
          <w:rFonts w:ascii="宋体" w:hAnsi="宋体"/>
          <w:color w:val="000000"/>
          <w:sz w:val="27"/>
          <w:szCs w:val="27"/>
        </w:rPr>
        <w:t>022</w:t>
      </w:r>
      <w:r>
        <w:rPr>
          <w:rFonts w:ascii="宋体" w:hAnsi="宋体" w:hint="eastAsia"/>
          <w:color w:val="000000"/>
          <w:sz w:val="27"/>
          <w:szCs w:val="27"/>
        </w:rPr>
        <w:t>年张店区校城融合发展计划项目的通知》规定的组织方式明确，山东理工大学合作发展处负责对申报项目进行前期审核把关，对审查不合格的项目不予推荐，区科技局就项目申报书填报的内容组织对推荐项目进行形式审查，通过审查后确定待评审项目。经查看各项目申报立项资料，存在部分项目申报数据材料评审核实不充分，立项材料质量把控不严不实问题。</w:t>
      </w:r>
    </w:p>
    <w:p w:rsidR="00A62781" w:rsidRDefault="005C2B9D" w:rsidP="004B4705">
      <w:pPr>
        <w:spacing w:line="360" w:lineRule="auto"/>
        <w:ind w:firstLineChars="200" w:firstLine="605"/>
        <w:rPr>
          <w:rFonts w:ascii="黑体" w:eastAsia="黑体" w:hAnsi="黑体"/>
          <w:bCs/>
          <w:color w:val="000000"/>
          <w:sz w:val="30"/>
          <w:szCs w:val="30"/>
        </w:rPr>
      </w:pPr>
      <w:r>
        <w:rPr>
          <w:rFonts w:ascii="黑体" w:eastAsia="黑体" w:hAnsi="黑体" w:hint="eastAsia"/>
          <w:bCs/>
          <w:color w:val="000000"/>
          <w:sz w:val="30"/>
          <w:szCs w:val="30"/>
        </w:rPr>
        <w:t>六、意见和建议</w:t>
      </w:r>
    </w:p>
    <w:p w:rsidR="00A62781" w:rsidRDefault="005C2B9D" w:rsidP="004B4705">
      <w:pPr>
        <w:spacing w:line="360" w:lineRule="auto"/>
        <w:ind w:firstLineChars="200" w:firstLine="567"/>
        <w:rPr>
          <w:rFonts w:ascii="宋体" w:hAnsi="宋体"/>
          <w:b/>
          <w:color w:val="000000"/>
          <w:sz w:val="28"/>
          <w:szCs w:val="28"/>
        </w:rPr>
      </w:pPr>
      <w:r>
        <w:rPr>
          <w:rFonts w:ascii="宋体" w:hAnsi="宋体" w:hint="eastAsia"/>
          <w:b/>
          <w:color w:val="000000"/>
          <w:sz w:val="28"/>
          <w:szCs w:val="28"/>
        </w:rPr>
        <w:t>（一）预算管理方面的建议</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1</w:t>
      </w:r>
      <w:r>
        <w:rPr>
          <w:rFonts w:ascii="楷体" w:eastAsia="楷体" w:hAnsi="楷体" w:hint="eastAsia"/>
          <w:color w:val="000000"/>
          <w:sz w:val="28"/>
          <w:szCs w:val="28"/>
        </w:rPr>
        <w:t>.提高预算资金分配的科学性，减少预算安排和实际任务需求间的误差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首先应先做到先摸底调查，后安排资金，使资金安排有一定的摸底调查基数作为安排依据。其次完善资金分配方案，加强资金统筹力度，在安排分配资金时考虑平台建设类、智库类、技术研发及成果转化类项目的实施影响因素，使资金安排更好地匹配项目实际任务需求。同时应尽量切合</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项目的实际需求编制预算，以减少资金沉淀，提高财政资金效益。</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2</w:t>
      </w:r>
      <w:r>
        <w:rPr>
          <w:rFonts w:ascii="楷体" w:eastAsia="楷体" w:hAnsi="楷体" w:hint="eastAsia"/>
          <w:color w:val="000000"/>
          <w:sz w:val="28"/>
          <w:szCs w:val="28"/>
        </w:rPr>
        <w:t>.加强项目前期规划和预算绩效管理，提高资金使用效益</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实施单位要加强预算管理意识，提高项目预算编制的科学性、准确性，项目申报评审中应加强项目绩效指标设置的完整性、规范性和合理性评审。绩效指标的设置，应紧密贴合项目建设预期来定，既要</w:t>
      </w:r>
      <w:r>
        <w:rPr>
          <w:rFonts w:ascii="宋体" w:hAnsi="宋体" w:hint="eastAsia"/>
          <w:color w:val="000000"/>
          <w:sz w:val="27"/>
          <w:szCs w:val="27"/>
        </w:rPr>
        <w:lastRenderedPageBreak/>
        <w:t>保证绩效目标相对完整地包括产出数量、质量、成本、效果目标，同时也要保证绩效指标贴合本项目实际来设置，指标与项目属性高度相关，能够体现出项目的个性化。</w:t>
      </w:r>
    </w:p>
    <w:p w:rsidR="00A62781" w:rsidRDefault="005C2B9D" w:rsidP="004B4705">
      <w:pPr>
        <w:spacing w:line="360" w:lineRule="auto"/>
        <w:ind w:firstLineChars="200" w:firstLine="567"/>
        <w:rPr>
          <w:rFonts w:ascii="宋体" w:hAnsi="宋体"/>
          <w:b/>
          <w:color w:val="000000"/>
          <w:sz w:val="28"/>
          <w:szCs w:val="28"/>
        </w:rPr>
      </w:pPr>
      <w:r>
        <w:rPr>
          <w:rFonts w:ascii="宋体" w:hAnsi="宋体" w:hint="eastAsia"/>
          <w:b/>
          <w:color w:val="000000"/>
          <w:sz w:val="28"/>
          <w:szCs w:val="28"/>
        </w:rPr>
        <w:t>（二）政策实施方面的建议</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3</w:t>
      </w:r>
      <w:r>
        <w:rPr>
          <w:rFonts w:ascii="楷体" w:eastAsia="楷体" w:hAnsi="楷体" w:hint="eastAsia"/>
          <w:color w:val="000000"/>
          <w:sz w:val="28"/>
          <w:szCs w:val="28"/>
        </w:rPr>
        <w:t>.加强政策宣传与解读力度</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一是加强政策宣传，确保校企融合发展政策应知尽知。通过企业服务</w:t>
      </w:r>
      <w:proofErr w:type="gramStart"/>
      <w:r>
        <w:rPr>
          <w:rFonts w:ascii="宋体" w:hAnsi="宋体" w:hint="eastAsia"/>
          <w:color w:val="000000"/>
          <w:sz w:val="27"/>
          <w:szCs w:val="27"/>
        </w:rPr>
        <w:t>微信群</w:t>
      </w:r>
      <w:proofErr w:type="gramEnd"/>
      <w:r>
        <w:rPr>
          <w:rFonts w:ascii="宋体" w:hAnsi="宋体" w:hint="eastAsia"/>
          <w:color w:val="000000"/>
          <w:sz w:val="27"/>
          <w:szCs w:val="27"/>
        </w:rPr>
        <w:t>、新闻媒体活动以及到重点企业实地宣传等方式，扎实做好平台载体建设、学科产业对接、新型智库建设、技术研发及成果转化政策的宣传解读工作，确保辖区内企业熟悉政策。</w:t>
      </w:r>
    </w:p>
    <w:p w:rsidR="00A62781" w:rsidRDefault="005C2B9D" w:rsidP="004B4705">
      <w:pPr>
        <w:spacing w:line="360" w:lineRule="auto"/>
        <w:ind w:firstLineChars="200" w:firstLine="545"/>
        <w:rPr>
          <w:rFonts w:ascii="宋体" w:hAnsi="宋体"/>
          <w:b/>
          <w:bCs/>
          <w:color w:val="000000"/>
          <w:sz w:val="28"/>
          <w:szCs w:val="28"/>
        </w:rPr>
      </w:pPr>
      <w:r>
        <w:rPr>
          <w:rFonts w:ascii="宋体" w:hAnsi="宋体" w:hint="eastAsia"/>
          <w:color w:val="000000"/>
          <w:sz w:val="27"/>
          <w:szCs w:val="27"/>
        </w:rPr>
        <w:t>二是强化协作配合，指导企业做好申报工作。区科学技术</w:t>
      </w:r>
      <w:proofErr w:type="gramStart"/>
      <w:r>
        <w:rPr>
          <w:rFonts w:ascii="宋体" w:hAnsi="宋体" w:hint="eastAsia"/>
          <w:color w:val="000000"/>
          <w:sz w:val="27"/>
          <w:szCs w:val="27"/>
        </w:rPr>
        <w:t>局相关</w:t>
      </w:r>
      <w:proofErr w:type="gramEnd"/>
      <w:r>
        <w:rPr>
          <w:rFonts w:ascii="宋体" w:hAnsi="宋体" w:hint="eastAsia"/>
          <w:color w:val="000000"/>
          <w:sz w:val="27"/>
          <w:szCs w:val="27"/>
        </w:rPr>
        <w:t>部门一对一做好指导，从企业资料初期整理到最终装订成册，确保申报资料一次性整理到位。</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color w:val="000000"/>
          <w:sz w:val="28"/>
          <w:szCs w:val="28"/>
        </w:rPr>
        <w:t>4</w:t>
      </w:r>
      <w:r>
        <w:rPr>
          <w:rFonts w:ascii="楷体" w:eastAsia="楷体" w:hAnsi="楷体" w:hint="eastAsia"/>
          <w:color w:val="000000"/>
          <w:sz w:val="28"/>
          <w:szCs w:val="28"/>
        </w:rPr>
        <w:t>.严谨前期论证工作，提高科学决策力</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项目实施单位内部建立项目管理小组，扎实做好前期准备工作，做好前期工作是提高科学决策的先决条件，应坚持科学严谨的论证程序，扎实、深入、充分做好项目前期工作。并对申报的项目进度进行合理谨慎预测，确保项目整体进度的推进实施。同时项目评审过程中首先应形成科学评审制度，规范项目评审流程。其次应组织申报企业开展项目动态入库，在评审期内进行竞争性论述，确保申报项目符合申报指南要求，并能达到专项资金的投入效果。</w:t>
      </w:r>
    </w:p>
    <w:p w:rsidR="00A62781" w:rsidRDefault="005C2B9D" w:rsidP="004B4705">
      <w:pPr>
        <w:spacing w:line="360" w:lineRule="auto"/>
        <w:ind w:firstLineChars="200" w:firstLine="567"/>
        <w:rPr>
          <w:rFonts w:ascii="宋体" w:hAnsi="宋体"/>
          <w:b/>
          <w:color w:val="000000"/>
          <w:sz w:val="28"/>
          <w:szCs w:val="28"/>
        </w:rPr>
      </w:pPr>
      <w:r>
        <w:rPr>
          <w:rFonts w:ascii="宋体" w:hAnsi="宋体" w:hint="eastAsia"/>
          <w:b/>
          <w:color w:val="000000"/>
          <w:sz w:val="28"/>
          <w:szCs w:val="28"/>
        </w:rPr>
        <w:t>（三）项目管理方面的建议</w:t>
      </w:r>
    </w:p>
    <w:p w:rsidR="00A62781" w:rsidRDefault="005C2B9D" w:rsidP="004B4705">
      <w:pPr>
        <w:spacing w:line="360" w:lineRule="auto"/>
        <w:ind w:firstLineChars="200" w:firstLine="565"/>
        <w:rPr>
          <w:rFonts w:ascii="宋体" w:hAnsi="宋体"/>
          <w:color w:val="000000"/>
          <w:sz w:val="27"/>
          <w:szCs w:val="27"/>
        </w:rPr>
      </w:pPr>
      <w:r>
        <w:rPr>
          <w:rFonts w:ascii="楷体" w:eastAsia="楷体" w:hAnsi="楷体" w:hint="eastAsia"/>
          <w:color w:val="000000"/>
          <w:sz w:val="28"/>
          <w:szCs w:val="28"/>
        </w:rPr>
        <w:t>5.规范项目管理工作各环节，提高绩效管理水平</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财政资金下达项目单位后，区科学技术局应及时跟进项目任务书</w:t>
      </w:r>
      <w:r>
        <w:rPr>
          <w:rFonts w:ascii="宋体" w:hAnsi="宋体" w:hint="eastAsia"/>
          <w:color w:val="000000"/>
          <w:sz w:val="27"/>
          <w:szCs w:val="27"/>
        </w:rPr>
        <w:lastRenderedPageBreak/>
        <w:t>的签订工作，并落实责任到具体人员，确保</w:t>
      </w:r>
      <w:proofErr w:type="gramStart"/>
      <w:r>
        <w:rPr>
          <w:rFonts w:ascii="宋体" w:hAnsi="宋体" w:hint="eastAsia"/>
          <w:color w:val="000000"/>
          <w:sz w:val="27"/>
          <w:szCs w:val="27"/>
        </w:rPr>
        <w:t>校城融合</w:t>
      </w:r>
      <w:proofErr w:type="gramEnd"/>
      <w:r>
        <w:rPr>
          <w:rFonts w:ascii="宋体" w:hAnsi="宋体" w:hint="eastAsia"/>
          <w:color w:val="000000"/>
          <w:sz w:val="27"/>
          <w:szCs w:val="27"/>
        </w:rPr>
        <w:t>项目能够及时开展。同时项目承担单位年内应定期对在</w:t>
      </w:r>
      <w:proofErr w:type="gramStart"/>
      <w:r>
        <w:rPr>
          <w:rFonts w:ascii="宋体" w:hAnsi="宋体" w:hint="eastAsia"/>
          <w:color w:val="000000"/>
          <w:sz w:val="27"/>
          <w:szCs w:val="27"/>
        </w:rPr>
        <w:t>研</w:t>
      </w:r>
      <w:proofErr w:type="gramEnd"/>
      <w:r>
        <w:rPr>
          <w:rFonts w:ascii="宋体" w:hAnsi="宋体" w:hint="eastAsia"/>
          <w:color w:val="000000"/>
          <w:sz w:val="27"/>
          <w:szCs w:val="27"/>
        </w:rPr>
        <w:t>合作项目的实施情况和经费使用情况以及绩效结果等信息进行汇总整理，形成系统分析和总结，便于绩效目标的跟踪落实和绩效评价工作的开展。</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6.健全</w:t>
      </w:r>
      <w:proofErr w:type="gramStart"/>
      <w:r>
        <w:rPr>
          <w:rFonts w:ascii="楷体" w:eastAsia="楷体" w:hAnsi="楷体" w:hint="eastAsia"/>
          <w:color w:val="000000"/>
          <w:sz w:val="28"/>
          <w:szCs w:val="28"/>
        </w:rPr>
        <w:t>完善部门</w:t>
      </w:r>
      <w:proofErr w:type="gramEnd"/>
      <w:r>
        <w:rPr>
          <w:rFonts w:ascii="楷体" w:eastAsia="楷体" w:hAnsi="楷体" w:hint="eastAsia"/>
          <w:color w:val="000000"/>
          <w:sz w:val="28"/>
          <w:szCs w:val="28"/>
        </w:rPr>
        <w:t>项目评审管理体系，拓宽资金支持结构及方向</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一是结合高校的科技、智力、人才与城市的需求、政策、资金更加紧密地结合，在更广范围和更大空间内开展深度合作，同时聚焦区内科创企业转型升级的关键技术、关键领域，挖掘</w:t>
      </w:r>
      <w:proofErr w:type="gramStart"/>
      <w:r>
        <w:rPr>
          <w:rFonts w:ascii="宋体" w:hAnsi="宋体" w:hint="eastAsia"/>
          <w:color w:val="000000"/>
          <w:sz w:val="27"/>
          <w:szCs w:val="27"/>
        </w:rPr>
        <w:t>高校科创潜能</w:t>
      </w:r>
      <w:proofErr w:type="gramEnd"/>
      <w:r>
        <w:rPr>
          <w:rFonts w:ascii="宋体" w:hAnsi="宋体" w:hint="eastAsia"/>
          <w:color w:val="000000"/>
          <w:sz w:val="27"/>
          <w:szCs w:val="27"/>
        </w:rPr>
        <w:t>，推动高校科研成果有效孵化、精准转化。</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二是制定部门内部项目资金评审制度，加强对项目评审流程中各个环节的管理，规范项目评审流程；加强对评审专家组的政策指引，促使专家能理解政策意图和评审要点，重大项目应开展实地核查工作，让专家明确了解项目实施的内容；组织申报企业开展项目动态入库，在评审期内进行竞争性论述，确保申报项目符合申报通知要求，并达到专项资金的投入效果。</w:t>
      </w: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pPr>
        <w:spacing w:line="360" w:lineRule="auto"/>
        <w:rPr>
          <w:rFonts w:ascii="宋体" w:hAnsi="宋体"/>
          <w:color w:val="000000"/>
          <w:sz w:val="27"/>
          <w:szCs w:val="27"/>
        </w:rPr>
      </w:pP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2022年机关事业单位养老保险基金项目</w:t>
      </w: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A62781" w:rsidRDefault="00A62781">
      <w:pPr>
        <w:jc w:val="center"/>
        <w:rPr>
          <w:rFonts w:asciiTheme="majorEastAsia" w:eastAsiaTheme="majorEastAsia" w:hAnsiTheme="majorEastAsia" w:cstheme="majorEastAsia"/>
          <w:b/>
          <w:bCs/>
          <w:sz w:val="44"/>
          <w:szCs w:val="44"/>
        </w:rPr>
      </w:pPr>
    </w:p>
    <w:p w:rsidR="00A62781" w:rsidRDefault="005C2B9D" w:rsidP="004B4705">
      <w:pPr>
        <w:spacing w:line="360" w:lineRule="auto"/>
        <w:ind w:leftChars="200" w:left="425"/>
        <w:jc w:val="left"/>
        <w:rPr>
          <w:rFonts w:ascii="黑体" w:eastAsia="黑体" w:hAnsi="黑体" w:cs="黑体"/>
          <w:sz w:val="32"/>
          <w:szCs w:val="32"/>
        </w:rPr>
      </w:pPr>
      <w:r>
        <w:rPr>
          <w:rFonts w:ascii="黑体" w:eastAsia="黑体" w:hAnsi="黑体" w:cs="黑体" w:hint="eastAsia"/>
          <w:sz w:val="32"/>
          <w:szCs w:val="32"/>
        </w:rPr>
        <w:t>一、项目概况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（一）项目背景</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推进机关事业单位养老保险制度改革，是贯彻党中央全面深化改革、全面推进依法治国的决策在社会保障领域的具体实践。张店区人力资源和社会保障局（以下简称张店区</w:t>
      </w:r>
      <w:proofErr w:type="gramStart"/>
      <w:r>
        <w:rPr>
          <w:rFonts w:ascii="宋体" w:hAnsi="宋体" w:hint="eastAsia"/>
          <w:color w:val="000000"/>
          <w:sz w:val="27"/>
          <w:szCs w:val="27"/>
        </w:rPr>
        <w:t>人社局</w:t>
      </w:r>
      <w:proofErr w:type="gramEnd"/>
      <w:r>
        <w:rPr>
          <w:rFonts w:ascii="宋体" w:hAnsi="宋体" w:hint="eastAsia"/>
          <w:color w:val="000000"/>
          <w:sz w:val="27"/>
          <w:szCs w:val="27"/>
        </w:rPr>
        <w:t>）根据《国务院关于机关事业单位工作人员养老保险制度改革的决定》（国发〔2015〕2号）、《山东省人民政府关于机关事业单位工作人员养老保险制度改革的实施意见》（鲁政发〔2015〕4号）、《淄博市人民政府关于印发淄博市机关事业单位工作人员养老保险制度改革实施办法的通知》（</w:t>
      </w:r>
      <w:proofErr w:type="gramStart"/>
      <w:r>
        <w:rPr>
          <w:rFonts w:ascii="宋体" w:hAnsi="宋体" w:hint="eastAsia"/>
          <w:color w:val="000000"/>
          <w:sz w:val="27"/>
          <w:szCs w:val="27"/>
        </w:rPr>
        <w:t>淄</w:t>
      </w:r>
      <w:proofErr w:type="gramEnd"/>
      <w:r>
        <w:rPr>
          <w:rFonts w:ascii="宋体" w:hAnsi="宋体" w:hint="eastAsia"/>
          <w:color w:val="000000"/>
          <w:sz w:val="27"/>
          <w:szCs w:val="27"/>
        </w:rPr>
        <w:t>政发〔2019〕14号）等文件有关规定，管理张店区机关事业单位职工基本养老保险基金，并根据收支缺口情况向张店区财政局申请补助资金，确保机关养老金发放工作平稳进行。</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w:t>
      </w:r>
      <w:proofErr w:type="gramStart"/>
      <w:r>
        <w:rPr>
          <w:rFonts w:ascii="宋体" w:hAnsi="宋体" w:hint="eastAsia"/>
          <w:color w:val="000000"/>
          <w:sz w:val="27"/>
          <w:szCs w:val="27"/>
        </w:rPr>
        <w:t>人社局</w:t>
      </w:r>
      <w:proofErr w:type="gramEnd"/>
      <w:r>
        <w:rPr>
          <w:rFonts w:ascii="宋体" w:hAnsi="宋体" w:hint="eastAsia"/>
          <w:color w:val="000000"/>
          <w:sz w:val="27"/>
          <w:szCs w:val="27"/>
        </w:rPr>
        <w:t>按照《关于2022年调整退休人员基本养老金的通知》要求，根据《淄博市机关事业单位工作人员养老保险制度改革实施办法》《淄博机关事业单位工作人员基本养老保险经办规程》规定核定、发放养老金，具体发放情况如下：</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2022年度机关事业单位养老金发放明细表</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单位：人</w:t>
      </w:r>
    </w:p>
    <w:tbl>
      <w:tblPr>
        <w:tblW w:w="4998" w:type="pct"/>
        <w:tblLook w:val="04A0"/>
      </w:tblPr>
      <w:tblGrid>
        <w:gridCol w:w="2127"/>
        <w:gridCol w:w="2132"/>
        <w:gridCol w:w="2133"/>
        <w:gridCol w:w="2133"/>
      </w:tblGrid>
      <w:tr w:rsidR="00A62781">
        <w:trPr>
          <w:trHeight w:val="624"/>
          <w:tblHeader/>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月份</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人数</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月份</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人数</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1</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6554</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7</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6625</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6544</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8</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6650</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6538</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9</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6666</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4</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6540</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10</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6661</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6569</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11</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6688</w:t>
            </w:r>
          </w:p>
        </w:tc>
      </w:tr>
      <w:tr w:rsidR="00A62781">
        <w:trPr>
          <w:trHeight w:val="624"/>
        </w:trPr>
        <w:tc>
          <w:tcPr>
            <w:tcW w:w="1248"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6608</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12</w:t>
            </w:r>
          </w:p>
        </w:tc>
        <w:tc>
          <w:tcPr>
            <w:tcW w:w="1250" w:type="pct"/>
            <w:tcBorders>
              <w:top w:val="single" w:sz="4" w:space="0" w:color="000000"/>
              <w:left w:val="single" w:sz="4" w:space="0" w:color="000000"/>
              <w:bottom w:val="single" w:sz="4" w:space="0" w:color="000000"/>
              <w:right w:val="single" w:sz="4" w:space="0" w:color="000000"/>
            </w:tcBorders>
            <w:noWrap/>
            <w:vAlign w:val="center"/>
          </w:tcPr>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6701</w:t>
            </w:r>
          </w:p>
        </w:tc>
      </w:tr>
    </w:tbl>
    <w:p w:rsidR="00A62781" w:rsidRDefault="005C2B9D" w:rsidP="004B4705">
      <w:pPr>
        <w:spacing w:line="360" w:lineRule="auto"/>
        <w:ind w:firstLineChars="200" w:firstLine="565"/>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（三）资金投入和使用情况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2022年预算收入总额53718万元，预算总支出52870万元。</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 xml:space="preserve">2022年养老保险基金收入总额53206万元，其中：基本养老保险费收入31192万元，财政补贴收入20771万元、利息收入33万元、转移收入1172万元，其他收入38万元。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2022年养老保险基金总支出49460万元，其中：基本养老金支出48586万元、转移支出59万元，其他支出815万元。2022年收支结余3746万元，年末滚存结余5341万元。</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（四）项目绩效目标</w:t>
      </w:r>
    </w:p>
    <w:p w:rsidR="00A62781" w:rsidRDefault="005C2B9D" w:rsidP="004B4705">
      <w:pPr>
        <w:spacing w:line="360" w:lineRule="auto"/>
        <w:ind w:firstLineChars="200" w:firstLine="545"/>
        <w:rPr>
          <w:rFonts w:ascii="宋体" w:hAnsi="宋体"/>
          <w:color w:val="000000"/>
          <w:sz w:val="27"/>
          <w:szCs w:val="27"/>
        </w:rPr>
      </w:pPr>
      <w:bookmarkStart w:id="10" w:name="_Toc10102"/>
      <w:bookmarkStart w:id="11" w:name="_Toc13348"/>
      <w:r>
        <w:rPr>
          <w:rFonts w:ascii="宋体" w:hAnsi="宋体" w:hint="eastAsia"/>
          <w:color w:val="000000"/>
          <w:sz w:val="27"/>
          <w:szCs w:val="27"/>
        </w:rPr>
        <w:t>1.项目总目标</w:t>
      </w:r>
      <w:bookmarkEnd w:id="10"/>
      <w:bookmarkEnd w:id="11"/>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 xml:space="preserve">牢固树立“民生为先、民生为重、民生为本”的理念，以扩大养老保险覆盖面、强化基金征缴、推进退休人员社会化管理服务工作、巩固和完善养老金社会化发放为重点，加强基金管理，不断提高社保基金运行质量和服务水平，确保张店区机关事业单位离退休人员养老金等各项待遇按时足额发放。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2.年度绩效目标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 xml:space="preserve">（1）应保尽保率100%；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 xml:space="preserve">（2）保障各项保险待遇正常支出比率100%；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 xml:space="preserve">（3）待遇按时发放率100%；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 xml:space="preserve">（4）机关养老保险待遇支出52870万元；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（5）参保人</w:t>
      </w:r>
      <w:proofErr w:type="gramStart"/>
      <w:r>
        <w:rPr>
          <w:rFonts w:ascii="宋体" w:hAnsi="宋体" w:hint="eastAsia"/>
          <w:color w:val="000000"/>
          <w:sz w:val="27"/>
          <w:szCs w:val="27"/>
        </w:rPr>
        <w:t>员满意</w:t>
      </w:r>
      <w:proofErr w:type="gramEnd"/>
      <w:r>
        <w:rPr>
          <w:rFonts w:ascii="宋体" w:hAnsi="宋体" w:hint="eastAsia"/>
          <w:color w:val="000000"/>
          <w:sz w:val="27"/>
          <w:szCs w:val="27"/>
        </w:rPr>
        <w:t xml:space="preserve">度≥95%； </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（6）提高人民群众的幸福感和获得感≥95%。</w:t>
      </w:r>
    </w:p>
    <w:p w:rsidR="00A62781" w:rsidRDefault="005C2B9D">
      <w:pPr>
        <w:spacing w:line="360" w:lineRule="auto"/>
        <w:jc w:val="left"/>
        <w:rPr>
          <w:rFonts w:ascii="黑体" w:eastAsia="黑体" w:hAnsi="黑体" w:cs="黑体"/>
          <w:sz w:val="32"/>
          <w:szCs w:val="32"/>
        </w:rPr>
      </w:pPr>
      <w:r>
        <w:rPr>
          <w:rFonts w:ascii="黑体" w:eastAsia="黑体" w:hAnsi="黑体" w:cs="黑体" w:hint="eastAsia"/>
          <w:sz w:val="32"/>
          <w:szCs w:val="32"/>
        </w:rPr>
        <w:t>二、评价内容</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（一）绩效评价目的、对象及范围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1.评价目的</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通过开展2022年机关养老保险基金项目绩效评价工作，深入了解征缴保险金征缴、发放养老金情况，重点关注项目实施的综合效果，深入查找管理漏点、堵点，并提出科学、可行建议，进一步提高资金使用的精准性和有效性，为机关养老保险基金后续运行提供可行性参考建议。</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2.评价对象及范围</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本次绩效评价对机关事业单位养老保险基金进行现场评价，重点评价2022年度机关养老保险基金管理、政策落实及基金可持续运行等情况。</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（二）评价依据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1.《中华人民共和国预算法》；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2.《中华人民共和国社会保险法》；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3.《国务院关于机关事业单位工作人员养老保险制度改革的决定》（国发〔2015〕2号）；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4.《财政部关于印发〈社会保险基金财务制度〉的通知》（</w:t>
      </w:r>
      <w:proofErr w:type="gramStart"/>
      <w:r>
        <w:rPr>
          <w:rFonts w:ascii="宋体" w:hAnsi="宋体" w:hint="eastAsia"/>
          <w:color w:val="000000"/>
          <w:sz w:val="27"/>
          <w:szCs w:val="27"/>
        </w:rPr>
        <w:t>财社〔2017〕</w:t>
      </w:r>
      <w:proofErr w:type="gramEnd"/>
      <w:r>
        <w:rPr>
          <w:rFonts w:ascii="宋体" w:hAnsi="宋体" w:hint="eastAsia"/>
          <w:color w:val="000000"/>
          <w:sz w:val="27"/>
          <w:szCs w:val="27"/>
        </w:rPr>
        <w:t>144号）；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5.《第三方机构预算绩效评价业务监督管理暂行办法》；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6.山东省委办公厅、省政府办公厅《关于全面推进预算绩效管理的实施意见》（</w:t>
      </w:r>
      <w:proofErr w:type="gramStart"/>
      <w:r>
        <w:rPr>
          <w:rFonts w:ascii="宋体" w:hAnsi="宋体" w:hint="eastAsia"/>
          <w:color w:val="000000"/>
          <w:sz w:val="27"/>
          <w:szCs w:val="27"/>
        </w:rPr>
        <w:t>鲁发〔2019〕</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7.《山东省人民政府关于机关事业单位工作人员养老保险制度改革的实施意见》（鲁政发〔2015〕4号）；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8.《山东省人力资源和社会保障厅 山东省财政厅 关于2022年调整退休人员基本养老金的通知》（鲁</w:t>
      </w:r>
      <w:proofErr w:type="gramStart"/>
      <w:r>
        <w:rPr>
          <w:rFonts w:ascii="宋体" w:hAnsi="宋体" w:hint="eastAsia"/>
          <w:color w:val="000000"/>
          <w:sz w:val="27"/>
          <w:szCs w:val="27"/>
        </w:rPr>
        <w:t>人社发</w:t>
      </w:r>
      <w:proofErr w:type="gramEnd"/>
      <w:r>
        <w:rPr>
          <w:rFonts w:ascii="宋体" w:hAnsi="宋体" w:hint="eastAsia"/>
          <w:color w:val="000000"/>
          <w:sz w:val="27"/>
          <w:szCs w:val="27"/>
        </w:rPr>
        <w:t>〔2022〕16号）；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9.《淄博市人民政府关于印发淄博市机关事业单位工作人员养老保险制度改革实施办法的通知》（</w:t>
      </w:r>
      <w:proofErr w:type="gramStart"/>
      <w:r>
        <w:rPr>
          <w:rFonts w:ascii="宋体" w:hAnsi="宋体" w:hint="eastAsia"/>
          <w:color w:val="000000"/>
          <w:sz w:val="27"/>
          <w:szCs w:val="27"/>
        </w:rPr>
        <w:t>淄</w:t>
      </w:r>
      <w:proofErr w:type="gramEnd"/>
      <w:r>
        <w:rPr>
          <w:rFonts w:ascii="宋体" w:hAnsi="宋体" w:hint="eastAsia"/>
          <w:color w:val="000000"/>
          <w:sz w:val="27"/>
          <w:szCs w:val="27"/>
        </w:rPr>
        <w:t>政发〔2019〕14号）；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10.《关于印发淄博市机关事业单位工作人员基本养老保险经办规程的通知》（</w:t>
      </w:r>
      <w:proofErr w:type="gramStart"/>
      <w:r>
        <w:rPr>
          <w:rFonts w:ascii="宋体" w:hAnsi="宋体" w:hint="eastAsia"/>
          <w:color w:val="000000"/>
          <w:sz w:val="27"/>
          <w:szCs w:val="27"/>
        </w:rPr>
        <w:t>淄人社发</w:t>
      </w:r>
      <w:proofErr w:type="gramEnd"/>
      <w:r>
        <w:rPr>
          <w:rFonts w:ascii="宋体" w:hAnsi="宋体" w:hint="eastAsia"/>
          <w:color w:val="000000"/>
          <w:sz w:val="27"/>
          <w:szCs w:val="27"/>
        </w:rPr>
        <w:t>〔2015〕90号）；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11.《关于印发淄博市养老保障资金管理暂行办法的通知》（</w:t>
      </w:r>
      <w:proofErr w:type="gramStart"/>
      <w:r>
        <w:rPr>
          <w:rFonts w:ascii="宋体" w:hAnsi="宋体" w:hint="eastAsia"/>
          <w:color w:val="000000"/>
          <w:sz w:val="27"/>
          <w:szCs w:val="27"/>
        </w:rPr>
        <w:t>淄财社</w:t>
      </w:r>
      <w:proofErr w:type="gramEnd"/>
      <w:r>
        <w:rPr>
          <w:rFonts w:ascii="宋体" w:hAnsi="宋体" w:hint="eastAsia"/>
          <w:color w:val="000000"/>
          <w:sz w:val="27"/>
          <w:szCs w:val="27"/>
        </w:rPr>
        <w:t>〔2020〕17号）；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12.淄博市财政局《关于转发财政部〈项目支出绩效评价管理办法〉的通知》（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〔2020〕5号）；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13.《关于转发省财政厅鲁财绩〔2021〕1号文做好委托第三方机构参与预算绩效管理的通知》（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〔2021〕2号）；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14.《关于转发淄博市财政局〈关于转发财政部项目支出绩效评价管理办法的通知〉的通知》（</w:t>
      </w:r>
      <w:proofErr w:type="gramStart"/>
      <w:r>
        <w:rPr>
          <w:rFonts w:ascii="宋体" w:hAnsi="宋体" w:hint="eastAsia"/>
          <w:color w:val="000000"/>
          <w:sz w:val="27"/>
          <w:szCs w:val="27"/>
        </w:rPr>
        <w:t>张财绩〔2020〕</w:t>
      </w:r>
      <w:proofErr w:type="gramEnd"/>
      <w:r>
        <w:rPr>
          <w:rFonts w:ascii="宋体" w:hAnsi="宋体" w:hint="eastAsia"/>
          <w:color w:val="000000"/>
          <w:sz w:val="27"/>
          <w:szCs w:val="27"/>
        </w:rPr>
        <w:t>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15.《关于印发〈张店区区级部门委托第三方机构参与预算绩效管理工作暂行办法〉的通知》（</w:t>
      </w:r>
      <w:proofErr w:type="gramStart"/>
      <w:r>
        <w:rPr>
          <w:rFonts w:ascii="宋体" w:hAnsi="宋体" w:hint="eastAsia"/>
          <w:color w:val="000000"/>
          <w:sz w:val="27"/>
          <w:szCs w:val="27"/>
        </w:rPr>
        <w:t>张财绩〔2022〕</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16.《关于开展2022年度预算项目绩效财政评价工作的通知》（</w:t>
      </w:r>
      <w:proofErr w:type="gramStart"/>
      <w:r>
        <w:rPr>
          <w:rFonts w:ascii="宋体" w:hAnsi="宋体" w:hint="eastAsia"/>
          <w:color w:val="000000"/>
          <w:sz w:val="27"/>
          <w:szCs w:val="27"/>
        </w:rPr>
        <w:t>张财绩〔2023〕</w:t>
      </w:r>
      <w:proofErr w:type="gramEnd"/>
      <w:r>
        <w:rPr>
          <w:rFonts w:ascii="宋体" w:hAnsi="宋体" w:hint="eastAsia"/>
          <w:color w:val="000000"/>
          <w:sz w:val="27"/>
          <w:szCs w:val="27"/>
        </w:rPr>
        <w:t>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17.资金管理制度、资金及财务管理办法、会计资料；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18.其他相关资料。</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（三）评价指标体系</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评价指标体系由一级至三级指标及分值、指标解释及指标说明5个部分组成，本项目绩效评价指标体系共设置4个一级指标、10个二级指标和23个三级指标。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绩效评价指标体系构成中，一级指标体系的权重分配为：项目决策类指标占14%，项目过程类指标占16%，项目产出设定指标占35%，项目效益设定指标占35%。</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三、评价方法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绩效评价采用定量与定性相结合、书面评价和现场评价相结合方式，运用案卷研究法、公众评判法、实地测评法、目标预定与实施效果比较法、横向比较法等方法进行评价。</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四、评价结论</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（一）综合评价结论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本项目绩效评价等级为“良”，最终得分为88.21分，其中项目决策12.5分，项目过程13.93分，项目产出33分，项目效益28.78分。</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（二）绩效分析</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1.项目决策</w:t>
      </w:r>
    </w:p>
    <w:p w:rsidR="00A62781" w:rsidRDefault="005C2B9D" w:rsidP="004B4705">
      <w:pPr>
        <w:spacing w:line="360" w:lineRule="auto"/>
        <w:ind w:firstLineChars="200" w:firstLine="545"/>
        <w:rPr>
          <w:rFonts w:ascii="宋体" w:hAnsi="宋体"/>
          <w:color w:val="000000"/>
          <w:sz w:val="27"/>
          <w:szCs w:val="27"/>
        </w:rPr>
      </w:pPr>
      <w:r>
        <w:rPr>
          <w:rFonts w:ascii="宋体" w:hAnsi="宋体"/>
          <w:color w:val="000000"/>
          <w:sz w:val="27"/>
          <w:szCs w:val="27"/>
        </w:rPr>
        <w:t>决策指标分值为1</w:t>
      </w:r>
      <w:r>
        <w:rPr>
          <w:rFonts w:ascii="宋体" w:hAnsi="宋体" w:hint="eastAsia"/>
          <w:color w:val="000000"/>
          <w:sz w:val="27"/>
          <w:szCs w:val="27"/>
        </w:rPr>
        <w:t>4</w:t>
      </w:r>
      <w:r>
        <w:rPr>
          <w:rFonts w:ascii="宋体" w:hAnsi="宋体"/>
          <w:color w:val="000000"/>
          <w:sz w:val="27"/>
          <w:szCs w:val="27"/>
        </w:rPr>
        <w:t>分，评价得分为</w:t>
      </w:r>
      <w:r>
        <w:rPr>
          <w:rFonts w:ascii="宋体" w:hAnsi="宋体" w:hint="eastAsia"/>
          <w:color w:val="000000"/>
          <w:sz w:val="27"/>
          <w:szCs w:val="27"/>
        </w:rPr>
        <w:t>12.5</w:t>
      </w:r>
      <w:r>
        <w:rPr>
          <w:rFonts w:ascii="宋体" w:hAnsi="宋体"/>
          <w:color w:val="000000"/>
          <w:sz w:val="27"/>
          <w:szCs w:val="27"/>
        </w:rPr>
        <w:t>分，得分率为</w:t>
      </w:r>
      <w:r>
        <w:rPr>
          <w:rFonts w:ascii="宋体" w:hAnsi="宋体" w:hint="eastAsia"/>
          <w:color w:val="000000"/>
          <w:sz w:val="27"/>
          <w:szCs w:val="27"/>
        </w:rPr>
        <w:t>89.29</w:t>
      </w:r>
      <w:r>
        <w:rPr>
          <w:rFonts w:ascii="宋体" w:hAnsi="宋体"/>
          <w:color w:val="000000"/>
          <w:sz w:val="27"/>
          <w:szCs w:val="27"/>
        </w:rPr>
        <w:t>%。</w:t>
      </w:r>
      <w:r>
        <w:rPr>
          <w:rFonts w:ascii="宋体" w:hAnsi="宋体"/>
          <w:color w:val="000000"/>
          <w:sz w:val="27"/>
          <w:szCs w:val="27"/>
        </w:rPr>
        <w:lastRenderedPageBreak/>
        <w:t>项目立项依据充分、立项程序规范，设置的绩效目标合理，但基金收支预算编制不够合理，年初预计缴费人数与实际缴费人数差异较大，预算确定的项目资金量与工作任务匹配性较差。</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2.项目过程</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过程</w:t>
      </w:r>
      <w:r>
        <w:rPr>
          <w:rFonts w:ascii="宋体" w:hAnsi="宋体"/>
          <w:color w:val="000000"/>
          <w:sz w:val="27"/>
          <w:szCs w:val="27"/>
        </w:rPr>
        <w:t>指标分值为</w:t>
      </w:r>
      <w:r>
        <w:rPr>
          <w:rFonts w:ascii="宋体" w:hAnsi="宋体" w:hint="eastAsia"/>
          <w:color w:val="000000"/>
          <w:sz w:val="27"/>
          <w:szCs w:val="27"/>
        </w:rPr>
        <w:t>16</w:t>
      </w:r>
      <w:r>
        <w:rPr>
          <w:rFonts w:ascii="宋体" w:hAnsi="宋体"/>
          <w:color w:val="000000"/>
          <w:sz w:val="27"/>
          <w:szCs w:val="27"/>
        </w:rPr>
        <w:t>分，评价得分为</w:t>
      </w:r>
      <w:r>
        <w:rPr>
          <w:rFonts w:ascii="宋体" w:hAnsi="宋体" w:hint="eastAsia"/>
          <w:color w:val="000000"/>
          <w:sz w:val="27"/>
          <w:szCs w:val="27"/>
        </w:rPr>
        <w:t>13.93</w:t>
      </w:r>
      <w:r>
        <w:rPr>
          <w:rFonts w:ascii="宋体" w:hAnsi="宋体"/>
          <w:color w:val="000000"/>
          <w:sz w:val="27"/>
          <w:szCs w:val="27"/>
        </w:rPr>
        <w:t>分，得分率为</w:t>
      </w:r>
      <w:r>
        <w:rPr>
          <w:rFonts w:ascii="宋体" w:hAnsi="宋体" w:hint="eastAsia"/>
          <w:color w:val="000000"/>
          <w:sz w:val="27"/>
          <w:szCs w:val="27"/>
        </w:rPr>
        <w:t>87.06</w:t>
      </w:r>
      <w:r>
        <w:rPr>
          <w:rFonts w:ascii="宋体" w:hAnsi="宋体"/>
          <w:color w:val="000000"/>
          <w:sz w:val="27"/>
          <w:szCs w:val="27"/>
        </w:rPr>
        <w:t>%。财政补贴资金到位率为78.62%，项目资金执行率为92.96%，资金使用、会计核算规范，个人养老金账户管理、养老金发放管理严格，但</w:t>
      </w:r>
      <w:proofErr w:type="gramStart"/>
      <w:r>
        <w:rPr>
          <w:rFonts w:ascii="宋体" w:hAnsi="宋体"/>
          <w:color w:val="000000"/>
          <w:sz w:val="27"/>
          <w:szCs w:val="27"/>
        </w:rPr>
        <w:t>保费征收</w:t>
      </w:r>
      <w:proofErr w:type="gramEnd"/>
      <w:r>
        <w:rPr>
          <w:rFonts w:ascii="宋体" w:hAnsi="宋体"/>
          <w:color w:val="000000"/>
          <w:sz w:val="27"/>
          <w:szCs w:val="27"/>
        </w:rPr>
        <w:t>管理缺少明确、合理的实施细则；2022年三季度基金数据未公开，且网站公示数据与决算数据不一致。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3.项目产出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产出</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33</w:t>
      </w:r>
      <w:r>
        <w:rPr>
          <w:rFonts w:ascii="宋体" w:hAnsi="宋体"/>
          <w:color w:val="000000"/>
          <w:sz w:val="27"/>
          <w:szCs w:val="27"/>
        </w:rPr>
        <w:t>分，得分率为</w:t>
      </w:r>
      <w:r>
        <w:rPr>
          <w:rFonts w:ascii="宋体" w:hAnsi="宋体" w:hint="eastAsia"/>
          <w:color w:val="000000"/>
          <w:sz w:val="27"/>
          <w:szCs w:val="27"/>
        </w:rPr>
        <w:t>94.29</w:t>
      </w:r>
      <w:r>
        <w:rPr>
          <w:rFonts w:ascii="宋体" w:hAnsi="宋体"/>
          <w:color w:val="000000"/>
          <w:sz w:val="27"/>
          <w:szCs w:val="27"/>
        </w:rPr>
        <w:t>%。2022年度，张店区单位、职工参保率为100%，保险费征缴率为100%，不存在欠费清缴情况。张店区</w:t>
      </w:r>
      <w:proofErr w:type="gramStart"/>
      <w:r>
        <w:rPr>
          <w:rFonts w:ascii="宋体" w:hAnsi="宋体"/>
          <w:color w:val="000000"/>
          <w:sz w:val="27"/>
          <w:szCs w:val="27"/>
        </w:rPr>
        <w:t>人社局</w:t>
      </w:r>
      <w:proofErr w:type="gramEnd"/>
      <w:r>
        <w:rPr>
          <w:rFonts w:ascii="宋体" w:hAnsi="宋体"/>
          <w:color w:val="000000"/>
          <w:sz w:val="27"/>
          <w:szCs w:val="27"/>
        </w:rPr>
        <w:t>能够按照有关规定核算、发放养老金，未出现养老金未按标准发放情况。</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4.项目效益</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效益</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28.78</w:t>
      </w:r>
      <w:r>
        <w:rPr>
          <w:rFonts w:ascii="宋体" w:hAnsi="宋体"/>
          <w:color w:val="000000"/>
          <w:sz w:val="27"/>
          <w:szCs w:val="27"/>
        </w:rPr>
        <w:t>分，得分率为</w:t>
      </w:r>
      <w:r>
        <w:rPr>
          <w:rFonts w:ascii="宋体" w:hAnsi="宋体" w:hint="eastAsia"/>
          <w:color w:val="000000"/>
          <w:sz w:val="27"/>
          <w:szCs w:val="27"/>
        </w:rPr>
        <w:t>82.23</w:t>
      </w:r>
      <w:r>
        <w:rPr>
          <w:rFonts w:ascii="宋体" w:hAnsi="宋体"/>
          <w:color w:val="000000"/>
          <w:sz w:val="27"/>
          <w:szCs w:val="27"/>
        </w:rPr>
        <w:t>%。张店区各单位、职工政策知晓率已达100%，但张店区在职人员的养老负担始终处于较高水平，同时基金</w:t>
      </w:r>
      <w:proofErr w:type="gramStart"/>
      <w:r>
        <w:rPr>
          <w:rFonts w:ascii="宋体" w:hAnsi="宋体"/>
          <w:color w:val="000000"/>
          <w:sz w:val="27"/>
          <w:szCs w:val="27"/>
        </w:rPr>
        <w:t>处于收</w:t>
      </w:r>
      <w:proofErr w:type="gramEnd"/>
      <w:r>
        <w:rPr>
          <w:rFonts w:ascii="宋体" w:hAnsi="宋体"/>
          <w:color w:val="000000"/>
          <w:sz w:val="27"/>
          <w:szCs w:val="27"/>
        </w:rPr>
        <w:t>不抵支状态，总体收入中财政补贴</w:t>
      </w:r>
      <w:proofErr w:type="gramStart"/>
      <w:r>
        <w:rPr>
          <w:rFonts w:ascii="宋体" w:hAnsi="宋体"/>
          <w:color w:val="000000"/>
          <w:sz w:val="27"/>
          <w:szCs w:val="27"/>
        </w:rPr>
        <w:t>占比较</w:t>
      </w:r>
      <w:proofErr w:type="gramEnd"/>
      <w:r>
        <w:rPr>
          <w:rFonts w:ascii="宋体" w:hAnsi="宋体"/>
          <w:color w:val="000000"/>
          <w:sz w:val="27"/>
          <w:szCs w:val="27"/>
        </w:rPr>
        <w:t>大，财政依赖性较强，基金可持续性有待提升。</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五、存在问题</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2" w:name="_Toc7044"/>
      <w:r>
        <w:rPr>
          <w:rFonts w:asciiTheme="minorEastAsia" w:eastAsiaTheme="minorEastAsia" w:hAnsiTheme="minorEastAsia" w:cstheme="minorEastAsia" w:hint="eastAsia"/>
          <w:b/>
          <w:bCs/>
          <w:sz w:val="28"/>
          <w:szCs w:val="28"/>
        </w:rPr>
        <w:t>（一）</w:t>
      </w:r>
      <w:bookmarkEnd w:id="12"/>
      <w:r>
        <w:rPr>
          <w:rFonts w:asciiTheme="minorEastAsia" w:eastAsiaTheme="minorEastAsia" w:hAnsiTheme="minorEastAsia" w:cstheme="minorEastAsia" w:hint="eastAsia"/>
          <w:b/>
          <w:bCs/>
          <w:sz w:val="28"/>
          <w:szCs w:val="28"/>
        </w:rPr>
        <w:t>预算编制不准确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基金收支预算编制不够合理，年初预计缴费人数与实际缴费人数差异较大，导致基本养老保险费收入、财政补贴收入与实际收入偏差</w:t>
      </w:r>
      <w:r>
        <w:rPr>
          <w:rFonts w:ascii="宋体" w:hAnsi="宋体" w:hint="eastAsia"/>
          <w:color w:val="000000"/>
          <w:sz w:val="27"/>
          <w:szCs w:val="27"/>
        </w:rPr>
        <w:lastRenderedPageBreak/>
        <w:t>较大。</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3" w:name="_Toc12695"/>
      <w:r>
        <w:rPr>
          <w:rFonts w:asciiTheme="minorEastAsia" w:eastAsiaTheme="minorEastAsia" w:hAnsiTheme="minorEastAsia" w:cstheme="minorEastAsia" w:hint="eastAsia"/>
          <w:b/>
          <w:bCs/>
          <w:sz w:val="28"/>
          <w:szCs w:val="28"/>
        </w:rPr>
        <w:t>（二）</w:t>
      </w:r>
      <w:bookmarkEnd w:id="13"/>
      <w:proofErr w:type="gramStart"/>
      <w:r>
        <w:rPr>
          <w:rFonts w:asciiTheme="minorEastAsia" w:eastAsiaTheme="minorEastAsia" w:hAnsiTheme="minorEastAsia" w:cstheme="minorEastAsia" w:hint="eastAsia"/>
          <w:b/>
          <w:bCs/>
          <w:sz w:val="28"/>
          <w:szCs w:val="28"/>
        </w:rPr>
        <w:t>保费征收</w:t>
      </w:r>
      <w:proofErr w:type="gramEnd"/>
      <w:r>
        <w:rPr>
          <w:rFonts w:asciiTheme="minorEastAsia" w:eastAsiaTheme="minorEastAsia" w:hAnsiTheme="minorEastAsia" w:cstheme="minorEastAsia" w:hint="eastAsia"/>
          <w:b/>
          <w:bCs/>
          <w:sz w:val="28"/>
          <w:szCs w:val="28"/>
        </w:rPr>
        <w:t>管理制度与现行征收模式不匹配</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《社会保险经办机构内部控制实施细则》中</w:t>
      </w:r>
      <w:proofErr w:type="gramStart"/>
      <w:r>
        <w:rPr>
          <w:rFonts w:ascii="宋体" w:hAnsi="宋体" w:hint="eastAsia"/>
          <w:color w:val="000000"/>
          <w:sz w:val="27"/>
          <w:szCs w:val="27"/>
        </w:rPr>
        <w:t>保费征收</w:t>
      </w:r>
      <w:proofErr w:type="gramEnd"/>
      <w:r>
        <w:rPr>
          <w:rFonts w:ascii="宋体" w:hAnsi="宋体" w:hint="eastAsia"/>
          <w:color w:val="000000"/>
          <w:sz w:val="27"/>
          <w:szCs w:val="27"/>
        </w:rPr>
        <w:t>规定与机关事业单位现行社会保险费征收模式不符，但张店区</w:t>
      </w:r>
      <w:proofErr w:type="gramStart"/>
      <w:r>
        <w:rPr>
          <w:rFonts w:ascii="宋体" w:hAnsi="宋体" w:hint="eastAsia"/>
          <w:color w:val="000000"/>
          <w:sz w:val="27"/>
          <w:szCs w:val="27"/>
        </w:rPr>
        <w:t>人社局</w:t>
      </w:r>
      <w:proofErr w:type="gramEnd"/>
      <w:r>
        <w:rPr>
          <w:rFonts w:ascii="宋体" w:hAnsi="宋体" w:hint="eastAsia"/>
          <w:color w:val="000000"/>
          <w:sz w:val="27"/>
          <w:szCs w:val="27"/>
        </w:rPr>
        <w:t>未根据实际修改管理办法及经办流程，</w:t>
      </w:r>
      <w:proofErr w:type="gramStart"/>
      <w:r>
        <w:rPr>
          <w:rFonts w:ascii="宋体" w:hAnsi="宋体" w:hint="eastAsia"/>
          <w:color w:val="000000"/>
          <w:sz w:val="27"/>
          <w:szCs w:val="27"/>
        </w:rPr>
        <w:t>保费征收</w:t>
      </w:r>
      <w:proofErr w:type="gramEnd"/>
      <w:r>
        <w:rPr>
          <w:rFonts w:ascii="宋体" w:hAnsi="宋体" w:hint="eastAsia"/>
          <w:color w:val="000000"/>
          <w:sz w:val="27"/>
          <w:szCs w:val="27"/>
        </w:rPr>
        <w:t>管理缺少明确、合理的实施细则。</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4" w:name="_Toc17607"/>
      <w:r>
        <w:rPr>
          <w:rFonts w:asciiTheme="minorEastAsia" w:eastAsiaTheme="minorEastAsia" w:hAnsiTheme="minorEastAsia" w:cstheme="minorEastAsia" w:hint="eastAsia"/>
          <w:b/>
          <w:bCs/>
          <w:sz w:val="28"/>
          <w:szCs w:val="28"/>
        </w:rPr>
        <w:t>（三）</w:t>
      </w:r>
      <w:bookmarkEnd w:id="14"/>
      <w:r>
        <w:rPr>
          <w:rFonts w:asciiTheme="minorEastAsia" w:eastAsiaTheme="minorEastAsia" w:hAnsiTheme="minorEastAsia" w:cstheme="minorEastAsia" w:hint="eastAsia"/>
          <w:b/>
          <w:bCs/>
          <w:sz w:val="28"/>
          <w:szCs w:val="28"/>
        </w:rPr>
        <w:t>数据信息公开不规范</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1.截至2023年8月底，张店区</w:t>
      </w:r>
      <w:proofErr w:type="gramStart"/>
      <w:r>
        <w:rPr>
          <w:rFonts w:ascii="宋体" w:hAnsi="宋体" w:hint="eastAsia"/>
          <w:color w:val="000000"/>
          <w:sz w:val="27"/>
          <w:szCs w:val="27"/>
        </w:rPr>
        <w:t>人社局</w:t>
      </w:r>
      <w:proofErr w:type="gramEnd"/>
      <w:r>
        <w:rPr>
          <w:rFonts w:ascii="宋体" w:hAnsi="宋体" w:hint="eastAsia"/>
          <w:color w:val="000000"/>
          <w:sz w:val="27"/>
          <w:szCs w:val="27"/>
        </w:rPr>
        <w:t>未公开2022年三季度社保基金收支、结余情况。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2.2022年四季度机关事业单位养老保险公示数据与《2022年基本养老保险基础资料表》《2022年机关事业单位基本养老保险基金收支决算表》不一致。</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（四）个别月份存在养老金追回情况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2022年3月份、12月份共出现3笔养老金追回情况，分别为</w:t>
      </w:r>
      <w:proofErr w:type="gramStart"/>
      <w:r>
        <w:rPr>
          <w:rFonts w:ascii="宋体" w:hAnsi="宋体" w:hint="eastAsia"/>
          <w:color w:val="000000"/>
          <w:sz w:val="27"/>
          <w:szCs w:val="27"/>
        </w:rPr>
        <w:t>追回尚俊文</w:t>
      </w:r>
      <w:proofErr w:type="gramEnd"/>
      <w:r>
        <w:rPr>
          <w:rFonts w:ascii="宋体" w:hAnsi="宋体" w:hint="eastAsia"/>
          <w:color w:val="000000"/>
          <w:sz w:val="27"/>
          <w:szCs w:val="27"/>
        </w:rPr>
        <w:t>、徐福平3月份养老金，追回段应文12月份养老金。</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（五）社会基金可持续性有待提高</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张店区在职人员的养老负担始终处于较高水平，同时基金</w:t>
      </w:r>
      <w:proofErr w:type="gramStart"/>
      <w:r>
        <w:rPr>
          <w:rFonts w:ascii="宋体" w:hAnsi="宋体" w:hint="eastAsia"/>
          <w:color w:val="000000"/>
          <w:sz w:val="27"/>
          <w:szCs w:val="27"/>
        </w:rPr>
        <w:t>处于收</w:t>
      </w:r>
      <w:proofErr w:type="gramEnd"/>
      <w:r>
        <w:rPr>
          <w:rFonts w:ascii="宋体" w:hAnsi="宋体" w:hint="eastAsia"/>
          <w:color w:val="000000"/>
          <w:sz w:val="27"/>
          <w:szCs w:val="27"/>
        </w:rPr>
        <w:t>不抵支状态，总体收入中财政补贴</w:t>
      </w:r>
      <w:proofErr w:type="gramStart"/>
      <w:r>
        <w:rPr>
          <w:rFonts w:ascii="宋体" w:hAnsi="宋体" w:hint="eastAsia"/>
          <w:color w:val="000000"/>
          <w:sz w:val="27"/>
          <w:szCs w:val="27"/>
        </w:rPr>
        <w:t>占比较</w:t>
      </w:r>
      <w:proofErr w:type="gramEnd"/>
      <w:r>
        <w:rPr>
          <w:rFonts w:ascii="宋体" w:hAnsi="宋体" w:hint="eastAsia"/>
          <w:color w:val="000000"/>
          <w:sz w:val="27"/>
          <w:szCs w:val="27"/>
        </w:rPr>
        <w:t>大，财政依赖性较强。</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六、意见和建议</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5" w:name="_Toc21379"/>
      <w:bookmarkStart w:id="16" w:name="_Toc28611"/>
      <w:r>
        <w:rPr>
          <w:rFonts w:asciiTheme="minorEastAsia" w:eastAsiaTheme="minorEastAsia" w:hAnsiTheme="minorEastAsia" w:cstheme="minorEastAsia" w:hint="eastAsia"/>
          <w:b/>
          <w:bCs/>
          <w:sz w:val="28"/>
          <w:szCs w:val="28"/>
        </w:rPr>
        <w:t>（一）</w:t>
      </w:r>
      <w:bookmarkEnd w:id="15"/>
      <w:bookmarkEnd w:id="16"/>
      <w:r>
        <w:rPr>
          <w:rFonts w:asciiTheme="minorEastAsia" w:eastAsiaTheme="minorEastAsia" w:hAnsiTheme="minorEastAsia" w:cstheme="minorEastAsia" w:hint="eastAsia"/>
          <w:b/>
          <w:bCs/>
          <w:sz w:val="28"/>
          <w:szCs w:val="28"/>
        </w:rPr>
        <w:t>统筹兼顾，提高预算管理水平</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1.进一步明确社保基金预算编制、执行、审核、监督四个环节的责任主体。</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2.完善审核制度，规范基金预算编制行为。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3.加强社会保险基金预算执行管理。</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7" w:name="_Toc15407"/>
      <w:bookmarkStart w:id="18" w:name="_Toc13151"/>
      <w:r>
        <w:rPr>
          <w:rFonts w:asciiTheme="minorEastAsia" w:eastAsiaTheme="minorEastAsia" w:hAnsiTheme="minorEastAsia" w:cstheme="minorEastAsia" w:hint="eastAsia"/>
          <w:b/>
          <w:bCs/>
          <w:sz w:val="28"/>
          <w:szCs w:val="28"/>
        </w:rPr>
        <w:lastRenderedPageBreak/>
        <w:t>（二）</w:t>
      </w:r>
      <w:bookmarkEnd w:id="17"/>
      <w:bookmarkEnd w:id="18"/>
      <w:r>
        <w:rPr>
          <w:rFonts w:asciiTheme="minorEastAsia" w:eastAsiaTheme="minorEastAsia" w:hAnsiTheme="minorEastAsia" w:cstheme="minorEastAsia" w:hint="eastAsia"/>
          <w:b/>
          <w:bCs/>
          <w:sz w:val="28"/>
          <w:szCs w:val="28"/>
        </w:rPr>
        <w:t>优化</w:t>
      </w:r>
      <w:proofErr w:type="gramStart"/>
      <w:r>
        <w:rPr>
          <w:rFonts w:asciiTheme="minorEastAsia" w:eastAsiaTheme="minorEastAsia" w:hAnsiTheme="minorEastAsia" w:cstheme="minorEastAsia" w:hint="eastAsia"/>
          <w:b/>
          <w:bCs/>
          <w:sz w:val="28"/>
          <w:szCs w:val="28"/>
        </w:rPr>
        <w:t>保费征收</w:t>
      </w:r>
      <w:proofErr w:type="gramEnd"/>
      <w:r>
        <w:rPr>
          <w:rFonts w:asciiTheme="minorEastAsia" w:eastAsiaTheme="minorEastAsia" w:hAnsiTheme="minorEastAsia" w:cstheme="minorEastAsia" w:hint="eastAsia"/>
          <w:b/>
          <w:bCs/>
          <w:sz w:val="28"/>
          <w:szCs w:val="28"/>
        </w:rPr>
        <w:t>管理制度</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w:t>
      </w:r>
      <w:proofErr w:type="gramStart"/>
      <w:r>
        <w:rPr>
          <w:rFonts w:ascii="宋体" w:hAnsi="宋体" w:hint="eastAsia"/>
          <w:color w:val="000000"/>
          <w:sz w:val="27"/>
          <w:szCs w:val="27"/>
        </w:rPr>
        <w:t>人社局</w:t>
      </w:r>
      <w:proofErr w:type="gramEnd"/>
      <w:r>
        <w:rPr>
          <w:rFonts w:ascii="宋体" w:hAnsi="宋体" w:hint="eastAsia"/>
          <w:color w:val="000000"/>
          <w:sz w:val="27"/>
          <w:szCs w:val="27"/>
        </w:rPr>
        <w:t>根据实际调整《社会保险经办机构内部控制实施细则》有关条款，明确职责分工，优化业务流程，规范征管程序，保费征缴精细化管理。</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bookmarkStart w:id="19" w:name="_Toc10363"/>
      <w:r>
        <w:rPr>
          <w:rFonts w:asciiTheme="minorEastAsia" w:eastAsiaTheme="minorEastAsia" w:hAnsiTheme="minorEastAsia" w:cstheme="minorEastAsia" w:hint="eastAsia"/>
          <w:b/>
          <w:bCs/>
          <w:sz w:val="28"/>
          <w:szCs w:val="28"/>
        </w:rPr>
        <w:t>（三）</w:t>
      </w:r>
      <w:bookmarkEnd w:id="19"/>
      <w:r>
        <w:rPr>
          <w:rFonts w:asciiTheme="minorEastAsia" w:eastAsiaTheme="minorEastAsia" w:hAnsiTheme="minorEastAsia" w:cstheme="minorEastAsia" w:hint="eastAsia"/>
          <w:b/>
          <w:bCs/>
          <w:sz w:val="28"/>
          <w:szCs w:val="28"/>
        </w:rPr>
        <w:t>严格落实基金信息公示制度</w:t>
      </w:r>
    </w:p>
    <w:p w:rsidR="00A62781" w:rsidRDefault="005C2B9D" w:rsidP="004B4705">
      <w:pPr>
        <w:spacing w:line="360" w:lineRule="auto"/>
        <w:ind w:firstLineChars="200" w:firstLine="545"/>
        <w:rPr>
          <w:rFonts w:ascii="宋体" w:hAnsi="宋体"/>
          <w:color w:val="000000"/>
          <w:sz w:val="27"/>
          <w:szCs w:val="27"/>
        </w:rPr>
      </w:pPr>
      <w:bookmarkStart w:id="20" w:name="_Toc192"/>
      <w:r>
        <w:rPr>
          <w:rFonts w:ascii="宋体" w:hAnsi="宋体" w:hint="eastAsia"/>
          <w:color w:val="000000"/>
          <w:sz w:val="27"/>
          <w:szCs w:val="27"/>
        </w:rPr>
        <w:t>1.落实社保基金公告公示责任，结合实际情况制定公告公示实施细则，明确公开的主体、内容、标准、方式、程序等。</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2.提升数据监管能力，加强对高风险业务及其环节的智能化监控。</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3.强化社保业务数据精准录入。</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w:t>
      </w:r>
      <w:bookmarkStart w:id="21" w:name="_Toc23283"/>
      <w:bookmarkEnd w:id="20"/>
      <w:r>
        <w:rPr>
          <w:rFonts w:asciiTheme="minorEastAsia" w:eastAsiaTheme="minorEastAsia" w:hAnsiTheme="minorEastAsia" w:cstheme="minorEastAsia" w:hint="eastAsia"/>
          <w:b/>
          <w:bCs/>
          <w:sz w:val="28"/>
          <w:szCs w:val="28"/>
        </w:rPr>
        <w:t>）</w:t>
      </w:r>
      <w:bookmarkEnd w:id="21"/>
      <w:r>
        <w:rPr>
          <w:rFonts w:asciiTheme="minorEastAsia" w:eastAsiaTheme="minorEastAsia" w:hAnsiTheme="minorEastAsia" w:cstheme="minorEastAsia" w:hint="eastAsia"/>
          <w:b/>
          <w:bCs/>
          <w:sz w:val="28"/>
          <w:szCs w:val="28"/>
        </w:rPr>
        <w:t>进一步完善机关事业单位基本养老保险稽核制度和内控制度</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1.完善对退休人员领取养老保险待遇情况的核查规定。</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2.健全</w:t>
      </w:r>
      <w:proofErr w:type="gramStart"/>
      <w:r>
        <w:rPr>
          <w:rFonts w:ascii="宋体" w:hAnsi="宋体" w:hint="eastAsia"/>
          <w:color w:val="000000"/>
          <w:sz w:val="27"/>
          <w:szCs w:val="27"/>
        </w:rPr>
        <w:t>异常业务</w:t>
      </w:r>
      <w:proofErr w:type="gramEnd"/>
      <w:r>
        <w:rPr>
          <w:rFonts w:ascii="宋体" w:hAnsi="宋体" w:hint="eastAsia"/>
          <w:color w:val="000000"/>
          <w:sz w:val="27"/>
          <w:szCs w:val="27"/>
        </w:rPr>
        <w:t>审查、处理机制和业务纠错机制。</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3.进一步推动实现实时共享，建立信息更新机制，及时更新退休人员信息，消除追回养老金现象。</w:t>
      </w:r>
    </w:p>
    <w:p w:rsidR="00A62781" w:rsidRDefault="005C2B9D" w:rsidP="004B4705">
      <w:pPr>
        <w:spacing w:line="360" w:lineRule="auto"/>
        <w:ind w:firstLineChars="100" w:firstLine="284"/>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（五）健全机关事业单位基本养老保险基金持续运行机制</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加快推进养老金更高层次统筹，推动完善更高一级的统筹调剂机制。</w:t>
      </w: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A62781" w:rsidP="004B4705">
      <w:pPr>
        <w:spacing w:line="360" w:lineRule="auto"/>
        <w:ind w:firstLineChars="200" w:firstLine="545"/>
        <w:rPr>
          <w:rFonts w:ascii="宋体" w:hAnsi="宋体"/>
          <w:color w:val="000000"/>
          <w:sz w:val="27"/>
          <w:szCs w:val="27"/>
        </w:rPr>
      </w:pPr>
    </w:p>
    <w:p w:rsidR="00A62781" w:rsidRDefault="005C2B9D">
      <w:pPr>
        <w:pageBreakBefore/>
        <w:tabs>
          <w:tab w:val="left" w:pos="2235"/>
        </w:tabs>
        <w:spacing w:line="480" w:lineRule="auto"/>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lastRenderedPageBreak/>
        <w:t>2022年四好农村路提质增效专项行动工程项目绩效评价报告</w:t>
      </w:r>
    </w:p>
    <w:p w:rsidR="00A62781" w:rsidRDefault="00A62781" w:rsidP="004B4705">
      <w:pPr>
        <w:spacing w:line="360" w:lineRule="auto"/>
        <w:ind w:leftChars="200" w:left="425"/>
        <w:jc w:val="left"/>
        <w:rPr>
          <w:rFonts w:ascii="黑体" w:eastAsia="黑体" w:hAnsi="黑体" w:cs="黑体"/>
          <w:b/>
          <w:bCs/>
          <w:sz w:val="32"/>
          <w:szCs w:val="32"/>
        </w:rPr>
      </w:pPr>
    </w:p>
    <w:p w:rsidR="00A62781" w:rsidRDefault="005C2B9D" w:rsidP="004B4705">
      <w:pPr>
        <w:spacing w:line="360" w:lineRule="auto"/>
        <w:ind w:leftChars="200" w:left="425"/>
        <w:jc w:val="left"/>
        <w:rPr>
          <w:rFonts w:ascii="黑体" w:eastAsia="黑体" w:hAnsi="黑体" w:cs="黑体"/>
          <w:sz w:val="32"/>
          <w:szCs w:val="32"/>
        </w:rPr>
      </w:pPr>
      <w:r>
        <w:rPr>
          <w:rFonts w:ascii="黑体" w:eastAsia="黑体" w:hAnsi="黑体" w:cs="黑体" w:hint="eastAsia"/>
          <w:sz w:val="32"/>
          <w:szCs w:val="32"/>
        </w:rPr>
        <w:t>一、项目概况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（一）项目背景</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为认真落</w:t>
      </w:r>
      <w:proofErr w:type="gramStart"/>
      <w:r>
        <w:rPr>
          <w:rFonts w:ascii="宋体" w:hAnsi="宋体" w:hint="eastAsia"/>
          <w:sz w:val="27"/>
          <w:szCs w:val="27"/>
        </w:rPr>
        <w:t>实习近</w:t>
      </w:r>
      <w:proofErr w:type="gramEnd"/>
      <w:r>
        <w:rPr>
          <w:rFonts w:ascii="宋体" w:hAnsi="宋体" w:hint="eastAsia"/>
          <w:sz w:val="27"/>
          <w:szCs w:val="27"/>
        </w:rPr>
        <w:t>平总书记关于“四好农村路”建设重要指示和党中央、国务院决策部署，加快推进农村公路建、管、护、运营协调可持续发展，聚焦乡村振兴重点任务，深化农村公路管理养护体制改革，推动“四好农村路”高质量发展，淄博市交通运输局印发《关于下达2022年全市农村公路年度建设任务目标的通知》，明确2022年度张店区需完成农村公路新改建里程5公里、路面状况改善里程10公里及公路平交路口整治提升33处等建设任务。</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（二）实施情况</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2022年7月31日至2022年11月25日，张店区交通运输局新改建公路4.458公里；完成公路大中修6.728公里；完成公路平交路口整治33处；完成铁路道口整治1处。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2022年11月25日，张店区交通运输局组织项目交工验收，并分别移交湖田街道办事处、马尚街道办事处及房镇镇人民政府管护。</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（三）资金投入和使用情况</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2022年3月，张店区交通运输局委托山东东泰工程咨询有限公司评估工程量，估算项目投资为2968.64万元；</w:t>
      </w:r>
      <w:proofErr w:type="gramStart"/>
      <w:r>
        <w:rPr>
          <w:rFonts w:ascii="宋体" w:hAnsi="宋体" w:hint="eastAsia"/>
          <w:sz w:val="27"/>
          <w:szCs w:val="27"/>
        </w:rPr>
        <w:t>经财政</w:t>
      </w:r>
      <w:proofErr w:type="gramEnd"/>
      <w:r>
        <w:rPr>
          <w:rFonts w:ascii="宋体" w:hAnsi="宋体" w:hint="eastAsia"/>
          <w:sz w:val="27"/>
          <w:szCs w:val="27"/>
        </w:rPr>
        <w:t>预算评审确定项目招标控制价为2740.83万元；经招标程序最终确定项目施工费用为2740.37万元。</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lastRenderedPageBreak/>
        <w:t>2022年度，各级财政共计下达项目资金602.88万元，截至2022年12月底，张店区交通运输局支出项目资金602.88万元，全部用于支付山东九强集团有限公司建设四好农村路工程款。</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（四）项目绩效目标</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1.项目总目标</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进一步优化农村路网结构，提升农村公路养护和信息化水平，增强道路通行能力，改善沿线农村公路通行条件和人居环境，提高群众获得感、幸福感，为乡村振兴提供交通支撑。</w:t>
      </w:r>
    </w:p>
    <w:p w:rsidR="00A62781" w:rsidRDefault="005C2B9D" w:rsidP="004B4705">
      <w:pPr>
        <w:spacing w:line="360" w:lineRule="auto"/>
        <w:ind w:firstLineChars="200" w:firstLine="565"/>
        <w:rPr>
          <w:rFonts w:ascii="楷体" w:eastAsia="楷体" w:hAnsi="楷体"/>
          <w:color w:val="000000"/>
          <w:sz w:val="28"/>
          <w:szCs w:val="28"/>
        </w:rPr>
      </w:pPr>
      <w:bookmarkStart w:id="22" w:name="_Toc20480"/>
      <w:bookmarkStart w:id="23" w:name="_Toc18318"/>
      <w:r>
        <w:rPr>
          <w:rFonts w:ascii="楷体" w:eastAsia="楷体" w:hAnsi="楷体" w:hint="eastAsia"/>
          <w:color w:val="000000"/>
          <w:sz w:val="28"/>
          <w:szCs w:val="28"/>
        </w:rPr>
        <w:t>2.年度绩效目标</w:t>
      </w:r>
      <w:bookmarkEnd w:id="22"/>
      <w:bookmarkEnd w:id="23"/>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（1）完成房镇镇、湖田街道办事处、马尚街道办事处17条道路的新建、改建及道路大中修项目。</w:t>
      </w:r>
    </w:p>
    <w:p w:rsidR="00A62781" w:rsidRDefault="005C2B9D" w:rsidP="004B4705">
      <w:pPr>
        <w:spacing w:line="360" w:lineRule="auto"/>
        <w:ind w:firstLineChars="200" w:firstLine="545"/>
        <w:rPr>
          <w:rFonts w:ascii="宋体" w:hAnsi="宋体"/>
          <w:sz w:val="27"/>
          <w:szCs w:val="27"/>
        </w:rPr>
      </w:pPr>
      <w:bookmarkStart w:id="24" w:name="_Toc26358"/>
      <w:r>
        <w:rPr>
          <w:rFonts w:ascii="宋体" w:hAnsi="宋体" w:hint="eastAsia"/>
          <w:sz w:val="27"/>
          <w:szCs w:val="27"/>
        </w:rPr>
        <w:t>（2）完成33处公路平交道</w:t>
      </w:r>
      <w:proofErr w:type="gramStart"/>
      <w:r>
        <w:rPr>
          <w:rFonts w:ascii="宋体" w:hAnsi="宋体" w:hint="eastAsia"/>
          <w:sz w:val="27"/>
          <w:szCs w:val="27"/>
        </w:rPr>
        <w:t>口安全</w:t>
      </w:r>
      <w:proofErr w:type="gramEnd"/>
      <w:r>
        <w:rPr>
          <w:rFonts w:ascii="宋体" w:hAnsi="宋体" w:hint="eastAsia"/>
          <w:sz w:val="27"/>
          <w:szCs w:val="27"/>
        </w:rPr>
        <w:t>隐患整治及1处铁路道口整治。</w:t>
      </w:r>
      <w:bookmarkEnd w:id="24"/>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（3）提升道路基础状况，增强道路通行能力，进一步解决群众出行问题，助力乡村振兴。</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二、评价内容</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（一）绩效评价目的、对象及范围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1.评价目的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梳理项目组织领导、资金管理及推动实施等情况，分析政府采购流程和项目建设质量、建设项目效果及社会满意度等情况，进而总结经验，发现项目存在的问题，提出项目实施与管理等方面的意见建议，为项目开展提供可行性参考建议。</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2.评价对象及范围</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本次绩效评价对象为2022年四好农村路提质增效专项行动工程</w:t>
      </w:r>
      <w:r>
        <w:rPr>
          <w:rFonts w:ascii="宋体" w:hAnsi="宋体" w:hint="eastAsia"/>
          <w:sz w:val="27"/>
          <w:szCs w:val="27"/>
        </w:rPr>
        <w:lastRenderedPageBreak/>
        <w:t>项目，重点评价项目采购流程规范性、项目建设成果及效益情况。</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本次绩效评价对张店区交通运输局使用的项目资金602.88万元进行现场评价，评价地点覆盖马尚街道办、房镇镇及湖田街道</w:t>
      </w:r>
      <w:proofErr w:type="gramStart"/>
      <w:r>
        <w:rPr>
          <w:rFonts w:ascii="宋体" w:hAnsi="宋体" w:hint="eastAsia"/>
          <w:sz w:val="27"/>
          <w:szCs w:val="27"/>
        </w:rPr>
        <w:t>办全部</w:t>
      </w:r>
      <w:proofErr w:type="gramEnd"/>
      <w:r>
        <w:rPr>
          <w:rFonts w:ascii="宋体" w:hAnsi="宋体" w:hint="eastAsia"/>
          <w:sz w:val="27"/>
          <w:szCs w:val="27"/>
        </w:rPr>
        <w:t>施工区域。</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（二）评价依据</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1.《中华人民共和国预算法》；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w:t>
      </w:r>
      <w:hyperlink r:id="rId7" w:tgtFrame="https://cn.bing.com/_blank" w:history="1">
        <w:r>
          <w:rPr>
            <w:rFonts w:ascii="宋体" w:hAnsi="宋体" w:hint="eastAsia"/>
            <w:sz w:val="27"/>
            <w:szCs w:val="27"/>
          </w:rPr>
          <w:t>中华人民共和国招标投标法</w:t>
        </w:r>
      </w:hyperlink>
      <w:r>
        <w:rPr>
          <w:rFonts w:ascii="宋体" w:hAnsi="宋体" w:hint="eastAsia"/>
          <w:sz w:val="27"/>
          <w:szCs w:val="27"/>
        </w:rPr>
        <w:t>》；</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3.《</w:t>
      </w:r>
      <w:hyperlink r:id="rId8" w:tgtFrame="https://cn.bing.com/_blank" w:history="1">
        <w:r>
          <w:rPr>
            <w:rFonts w:ascii="宋体" w:hAnsi="宋体" w:hint="eastAsia"/>
            <w:sz w:val="27"/>
            <w:szCs w:val="27"/>
          </w:rPr>
          <w:t>中华人民共和国招标投标法实施条例</w:t>
        </w:r>
      </w:hyperlink>
      <w:r>
        <w:rPr>
          <w:rFonts w:ascii="宋体" w:hAnsi="宋体" w:hint="eastAsia"/>
          <w:sz w:val="27"/>
          <w:szCs w:val="27"/>
        </w:rPr>
        <w:t>》；</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4.财政部《关于印发项目支出绩效评价管理办法的通知》（财预〔2020〕10号）；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5.《第三方机构预算绩效评价业务监督管理暂行办法》；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6.《交通运输部 财政部 农业农村部 国家乡村振兴局关于深化“四好农村路”示范创建工作的意见》（</w:t>
      </w:r>
      <w:proofErr w:type="gramStart"/>
      <w:r>
        <w:rPr>
          <w:rFonts w:ascii="宋体" w:hAnsi="宋体" w:hint="eastAsia"/>
          <w:sz w:val="27"/>
          <w:szCs w:val="27"/>
        </w:rPr>
        <w:t>交公路发〔2021〕</w:t>
      </w:r>
      <w:proofErr w:type="gramEnd"/>
      <w:r>
        <w:rPr>
          <w:rFonts w:ascii="宋体" w:hAnsi="宋体" w:hint="eastAsia"/>
          <w:sz w:val="27"/>
          <w:szCs w:val="27"/>
        </w:rPr>
        <w:t>48号）；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7.山东省委办公厅、省政府办公厅《关于全面推进预算绩效管理的实施意见》（</w:t>
      </w:r>
      <w:proofErr w:type="gramStart"/>
      <w:r>
        <w:rPr>
          <w:rFonts w:ascii="宋体" w:hAnsi="宋体" w:hint="eastAsia"/>
          <w:sz w:val="27"/>
          <w:szCs w:val="27"/>
        </w:rPr>
        <w:t>鲁发〔2019〕</w:t>
      </w:r>
      <w:proofErr w:type="gramEnd"/>
      <w:r>
        <w:rPr>
          <w:rFonts w:ascii="宋体" w:hAnsi="宋体" w:hint="eastAsia"/>
          <w:sz w:val="27"/>
          <w:szCs w:val="27"/>
        </w:rPr>
        <w:t>2号）；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8.《山东省人民政府办公厅关于印发全省“四好农村路”提质增效专项行动方案的通知》（鲁政办字〔2022〕51号）；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9.《淄博市交通运输局关于印发2022年全市农村公路实施方案的通知》（</w:t>
      </w:r>
      <w:proofErr w:type="gramStart"/>
      <w:r>
        <w:rPr>
          <w:rFonts w:ascii="宋体" w:hAnsi="宋体" w:hint="eastAsia"/>
          <w:sz w:val="27"/>
          <w:szCs w:val="27"/>
        </w:rPr>
        <w:t>淄</w:t>
      </w:r>
      <w:proofErr w:type="gramEnd"/>
      <w:r>
        <w:rPr>
          <w:rFonts w:ascii="宋体" w:hAnsi="宋体" w:hint="eastAsia"/>
          <w:sz w:val="27"/>
          <w:szCs w:val="27"/>
        </w:rPr>
        <w:t>交公路〔2022〕4号）；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10.《淄博市交通运输局关于下达2022年全市农村公路建设任务目标的通知》（</w:t>
      </w:r>
      <w:proofErr w:type="gramStart"/>
      <w:r>
        <w:rPr>
          <w:rFonts w:ascii="宋体" w:hAnsi="宋体" w:hint="eastAsia"/>
          <w:sz w:val="27"/>
          <w:szCs w:val="27"/>
        </w:rPr>
        <w:t>淄交公路函〔2022〕</w:t>
      </w:r>
      <w:proofErr w:type="gramEnd"/>
      <w:r>
        <w:rPr>
          <w:rFonts w:ascii="宋体" w:hAnsi="宋体" w:hint="eastAsia"/>
          <w:sz w:val="27"/>
          <w:szCs w:val="27"/>
        </w:rPr>
        <w:t>1号）；；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11.淄博市财政局《关于转发财政部〈项目支出绩效评价管理办法〉的通知》（</w:t>
      </w:r>
      <w:proofErr w:type="gramStart"/>
      <w:r>
        <w:rPr>
          <w:rFonts w:ascii="宋体" w:hAnsi="宋体" w:hint="eastAsia"/>
          <w:sz w:val="27"/>
          <w:szCs w:val="27"/>
        </w:rPr>
        <w:t>淄财绩</w:t>
      </w:r>
      <w:proofErr w:type="gramEnd"/>
      <w:r>
        <w:rPr>
          <w:rFonts w:ascii="宋体" w:hAnsi="宋体" w:hint="eastAsia"/>
          <w:sz w:val="27"/>
          <w:szCs w:val="27"/>
        </w:rPr>
        <w:t>〔2020〕5号）；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lastRenderedPageBreak/>
        <w:t>12.《关于转发省财政厅鲁财绩〔2021〕1号文做好委托第三方机构参与预算绩效管理的通知》（</w:t>
      </w:r>
      <w:proofErr w:type="gramStart"/>
      <w:r>
        <w:rPr>
          <w:rFonts w:ascii="宋体" w:hAnsi="宋体" w:hint="eastAsia"/>
          <w:sz w:val="27"/>
          <w:szCs w:val="27"/>
        </w:rPr>
        <w:t>淄财绩</w:t>
      </w:r>
      <w:proofErr w:type="gramEnd"/>
      <w:r>
        <w:rPr>
          <w:rFonts w:ascii="宋体" w:hAnsi="宋体" w:hint="eastAsia"/>
          <w:sz w:val="27"/>
          <w:szCs w:val="27"/>
        </w:rPr>
        <w:t>〔2021〕2号）；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13.《张店区人民政府办公室关于认真落实2022年区政府工作报告主要目标任务的通知》（张政办发〔2022〕1号）；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14.《关于转发淄博市财政局&lt;关于转发财政部项目支出绩效评价管理办法的通知&gt;的通知》（</w:t>
      </w:r>
      <w:proofErr w:type="gramStart"/>
      <w:r>
        <w:rPr>
          <w:rFonts w:ascii="宋体" w:hAnsi="宋体" w:hint="eastAsia"/>
          <w:sz w:val="27"/>
          <w:szCs w:val="27"/>
        </w:rPr>
        <w:t>张财绩〔2020〕</w:t>
      </w:r>
      <w:proofErr w:type="gramEnd"/>
      <w:r>
        <w:rPr>
          <w:rFonts w:ascii="宋体" w:hAnsi="宋体" w:hint="eastAsia"/>
          <w:sz w:val="27"/>
          <w:szCs w:val="27"/>
        </w:rPr>
        <w:t>4号）；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15.《关于印发&lt;张店区区级部门委托第三方机构参与预算绩效管理工作暂行办法&gt;的通知》（</w:t>
      </w:r>
      <w:proofErr w:type="gramStart"/>
      <w:r>
        <w:rPr>
          <w:rFonts w:ascii="宋体" w:hAnsi="宋体" w:hint="eastAsia"/>
          <w:sz w:val="27"/>
          <w:szCs w:val="27"/>
        </w:rPr>
        <w:t>张财绩〔2022〕</w:t>
      </w:r>
      <w:proofErr w:type="gramEnd"/>
      <w:r>
        <w:rPr>
          <w:rFonts w:ascii="宋体" w:hAnsi="宋体" w:hint="eastAsia"/>
          <w:sz w:val="27"/>
          <w:szCs w:val="27"/>
        </w:rPr>
        <w:t>2号）；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16.《关于开展2022年度预算项目绩效财政评价工作的通知》（</w:t>
      </w:r>
      <w:proofErr w:type="gramStart"/>
      <w:r>
        <w:rPr>
          <w:rFonts w:ascii="宋体" w:hAnsi="宋体" w:hint="eastAsia"/>
          <w:sz w:val="27"/>
          <w:szCs w:val="27"/>
        </w:rPr>
        <w:t>张财绩〔2023〕</w:t>
      </w:r>
      <w:proofErr w:type="gramEnd"/>
      <w:r>
        <w:rPr>
          <w:rFonts w:ascii="宋体" w:hAnsi="宋体" w:hint="eastAsia"/>
          <w:sz w:val="27"/>
          <w:szCs w:val="27"/>
        </w:rPr>
        <w:t>3号）；</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17.资金管理制度、资金及财务管理办法、会计资料；</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18.招投标资料、考核资料等过程资料；</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19.其他相关资料。</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（三）评价指标体系</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评价指标体系由一级至三级指标及分值、指标解释及指标说明5个部分组成，本项目绩效评价指标体系共设置4个一级指标、10个二级指标和25个三级指标。</w:t>
      </w:r>
    </w:p>
    <w:p w:rsidR="00A62781" w:rsidRDefault="005C2B9D" w:rsidP="004B4705">
      <w:pPr>
        <w:spacing w:line="360" w:lineRule="auto"/>
        <w:ind w:firstLineChars="200" w:firstLine="545"/>
        <w:rPr>
          <w:rFonts w:ascii="仿宋_GB2312" w:hAnsi="仿宋_GB2312" w:cs="仿宋_GB2312"/>
        </w:rPr>
      </w:pPr>
      <w:r>
        <w:rPr>
          <w:rFonts w:ascii="宋体" w:hAnsi="宋体" w:hint="eastAsia"/>
          <w:sz w:val="27"/>
          <w:szCs w:val="27"/>
        </w:rPr>
        <w:t>绩效评价指标体系构成中，一级指标体系的权重分配为：项目决策类指标占10%，项目过程类指标占40%，项目产出设定指标占35%，项目效益设定指标占15%</w:t>
      </w:r>
      <w:r>
        <w:rPr>
          <w:rFonts w:ascii="仿宋_GB2312" w:hAnsi="仿宋_GB2312" w:cs="仿宋_GB2312" w:hint="eastAsia"/>
        </w:rPr>
        <w:t>。</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三、评价方法</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绩效评价采用定量与定性相结合、书面评价和现场评价相结合方式，运用案卷研究法、公众评判法、实地测评法、目标预定与实施效</w:t>
      </w:r>
      <w:r>
        <w:rPr>
          <w:rFonts w:ascii="宋体" w:hAnsi="宋体" w:hint="eastAsia"/>
          <w:sz w:val="27"/>
          <w:szCs w:val="27"/>
        </w:rPr>
        <w:lastRenderedPageBreak/>
        <w:t>果比较法、横向比较法等方法进行评价。</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四、评价结论</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（一）综合评价结论</w:t>
      </w:r>
    </w:p>
    <w:p w:rsidR="00A62781" w:rsidRDefault="005C2B9D" w:rsidP="004B4705">
      <w:pPr>
        <w:spacing w:line="360" w:lineRule="auto"/>
        <w:ind w:firstLineChars="200" w:firstLine="545"/>
        <w:rPr>
          <w:rFonts w:ascii="仿宋_GB2312" w:eastAsia="仿宋_GB2312" w:hAnsi="仿宋_GB2312" w:cs="仿宋_GB2312"/>
        </w:rPr>
      </w:pPr>
      <w:r>
        <w:rPr>
          <w:rFonts w:ascii="宋体" w:hAnsi="宋体" w:hint="eastAsia"/>
          <w:sz w:val="27"/>
          <w:szCs w:val="27"/>
        </w:rPr>
        <w:t>本项目绩效评价等级为“良”，最终得分为88.07分，其中项目决策10分，项目过程37分，项目产出29.69分，项目效益11.38分。</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（二）绩效分析</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1.项目决策</w:t>
      </w:r>
    </w:p>
    <w:p w:rsidR="00A62781" w:rsidRDefault="005C2B9D" w:rsidP="004B4705">
      <w:pPr>
        <w:spacing w:line="360" w:lineRule="auto"/>
        <w:ind w:firstLineChars="200" w:firstLine="545"/>
        <w:rPr>
          <w:rFonts w:ascii="宋体" w:hAnsi="宋体"/>
          <w:sz w:val="27"/>
          <w:szCs w:val="27"/>
        </w:rPr>
      </w:pPr>
      <w:r>
        <w:rPr>
          <w:rFonts w:ascii="宋体" w:hAnsi="宋体"/>
          <w:sz w:val="27"/>
          <w:szCs w:val="27"/>
        </w:rPr>
        <w:t>决策指标分值为</w:t>
      </w:r>
      <w:r>
        <w:rPr>
          <w:rFonts w:ascii="宋体" w:hAnsi="宋体" w:hint="eastAsia"/>
          <w:sz w:val="27"/>
          <w:szCs w:val="27"/>
        </w:rPr>
        <w:t>10</w:t>
      </w:r>
      <w:r>
        <w:rPr>
          <w:rFonts w:ascii="宋体" w:hAnsi="宋体"/>
          <w:sz w:val="27"/>
          <w:szCs w:val="27"/>
        </w:rPr>
        <w:t>分，评价得分为</w:t>
      </w:r>
      <w:r>
        <w:rPr>
          <w:rFonts w:ascii="宋体" w:hAnsi="宋体" w:hint="eastAsia"/>
          <w:sz w:val="27"/>
          <w:szCs w:val="27"/>
        </w:rPr>
        <w:t>10</w:t>
      </w:r>
      <w:r>
        <w:rPr>
          <w:rFonts w:ascii="宋体" w:hAnsi="宋体"/>
          <w:sz w:val="27"/>
          <w:szCs w:val="27"/>
        </w:rPr>
        <w:t>分，得分率为</w:t>
      </w:r>
      <w:r>
        <w:rPr>
          <w:rFonts w:ascii="宋体" w:hAnsi="宋体" w:hint="eastAsia"/>
          <w:sz w:val="27"/>
          <w:szCs w:val="27"/>
        </w:rPr>
        <w:t>100</w:t>
      </w:r>
      <w:r>
        <w:rPr>
          <w:rFonts w:ascii="宋体" w:hAnsi="宋体"/>
          <w:sz w:val="27"/>
          <w:szCs w:val="27"/>
        </w:rPr>
        <w:t>%</w:t>
      </w:r>
      <w:r>
        <w:rPr>
          <w:rFonts w:ascii="宋体" w:hAnsi="宋体" w:hint="eastAsia"/>
          <w:sz w:val="27"/>
          <w:szCs w:val="27"/>
        </w:rPr>
        <w:t>.</w:t>
      </w:r>
      <w:r>
        <w:rPr>
          <w:rFonts w:ascii="宋体" w:hAnsi="宋体"/>
          <w:sz w:val="27"/>
          <w:szCs w:val="27"/>
        </w:rPr>
        <w:t>项目立项依据充分、立项程序规范，绩效目标明确，预算编制科学。</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2.项目过程</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过程</w:t>
      </w:r>
      <w:r>
        <w:rPr>
          <w:rFonts w:ascii="宋体" w:hAnsi="宋体"/>
          <w:sz w:val="27"/>
          <w:szCs w:val="27"/>
        </w:rPr>
        <w:t>指标分值为</w:t>
      </w:r>
      <w:r>
        <w:rPr>
          <w:rFonts w:ascii="宋体" w:hAnsi="宋体" w:hint="eastAsia"/>
          <w:sz w:val="27"/>
          <w:szCs w:val="27"/>
        </w:rPr>
        <w:t>40</w:t>
      </w:r>
      <w:r>
        <w:rPr>
          <w:rFonts w:ascii="宋体" w:hAnsi="宋体"/>
          <w:sz w:val="27"/>
          <w:szCs w:val="27"/>
        </w:rPr>
        <w:t>分，评价得分为</w:t>
      </w:r>
      <w:r>
        <w:rPr>
          <w:rFonts w:ascii="宋体" w:hAnsi="宋体" w:hint="eastAsia"/>
          <w:sz w:val="27"/>
          <w:szCs w:val="27"/>
        </w:rPr>
        <w:t>37</w:t>
      </w:r>
      <w:r>
        <w:rPr>
          <w:rFonts w:ascii="宋体" w:hAnsi="宋体"/>
          <w:sz w:val="27"/>
          <w:szCs w:val="27"/>
        </w:rPr>
        <w:t>分，得分率为</w:t>
      </w:r>
      <w:r>
        <w:rPr>
          <w:rFonts w:ascii="宋体" w:hAnsi="宋体" w:hint="eastAsia"/>
          <w:sz w:val="27"/>
          <w:szCs w:val="27"/>
        </w:rPr>
        <w:t>92.5</w:t>
      </w:r>
      <w:r>
        <w:rPr>
          <w:rFonts w:ascii="宋体" w:hAnsi="宋体"/>
          <w:sz w:val="27"/>
          <w:szCs w:val="27"/>
        </w:rPr>
        <w:t>%。项目资金使用合</w:t>
      </w:r>
      <w:proofErr w:type="gramStart"/>
      <w:r>
        <w:rPr>
          <w:rFonts w:ascii="宋体" w:hAnsi="宋体"/>
          <w:sz w:val="27"/>
          <w:szCs w:val="27"/>
        </w:rPr>
        <w:t>规</w:t>
      </w:r>
      <w:proofErr w:type="gramEnd"/>
      <w:r>
        <w:rPr>
          <w:rFonts w:ascii="宋体" w:hAnsi="宋体"/>
          <w:sz w:val="27"/>
          <w:szCs w:val="27"/>
        </w:rPr>
        <w:t>，采购管理较为规范，项目管理制度健全，但过程管理不够细化，存在施工内容变动后未履行项目调整手续及档案资料关键要素缺失的问题。</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3.项目产出</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产出</w:t>
      </w:r>
      <w:r>
        <w:rPr>
          <w:rFonts w:ascii="宋体" w:hAnsi="宋体"/>
          <w:sz w:val="27"/>
          <w:szCs w:val="27"/>
        </w:rPr>
        <w:t>指标分值为</w:t>
      </w:r>
      <w:r>
        <w:rPr>
          <w:rFonts w:ascii="宋体" w:hAnsi="宋体" w:hint="eastAsia"/>
          <w:sz w:val="27"/>
          <w:szCs w:val="27"/>
        </w:rPr>
        <w:t>35</w:t>
      </w:r>
      <w:r>
        <w:rPr>
          <w:rFonts w:ascii="宋体" w:hAnsi="宋体"/>
          <w:sz w:val="27"/>
          <w:szCs w:val="27"/>
        </w:rPr>
        <w:t>分，评价得分为</w:t>
      </w:r>
      <w:r>
        <w:rPr>
          <w:rFonts w:ascii="宋体" w:hAnsi="宋体" w:hint="eastAsia"/>
          <w:sz w:val="27"/>
          <w:szCs w:val="27"/>
        </w:rPr>
        <w:t>29.69</w:t>
      </w:r>
      <w:r>
        <w:rPr>
          <w:rFonts w:ascii="宋体" w:hAnsi="宋体"/>
          <w:sz w:val="27"/>
          <w:szCs w:val="27"/>
        </w:rPr>
        <w:t>分，得分率为</w:t>
      </w:r>
      <w:r>
        <w:rPr>
          <w:rFonts w:ascii="宋体" w:hAnsi="宋体" w:hint="eastAsia"/>
          <w:sz w:val="27"/>
          <w:szCs w:val="27"/>
        </w:rPr>
        <w:t>80</w:t>
      </w:r>
      <w:r>
        <w:rPr>
          <w:rFonts w:ascii="宋体" w:hAnsi="宋体"/>
          <w:sz w:val="27"/>
          <w:szCs w:val="27"/>
        </w:rPr>
        <w:t>%</w:t>
      </w:r>
      <w:r>
        <w:rPr>
          <w:rFonts w:ascii="宋体" w:hAnsi="宋体" w:hint="eastAsia"/>
          <w:sz w:val="27"/>
          <w:szCs w:val="27"/>
        </w:rPr>
        <w:t>。</w:t>
      </w:r>
      <w:r>
        <w:rPr>
          <w:rFonts w:ascii="宋体" w:hAnsi="宋体"/>
          <w:sz w:val="27"/>
          <w:szCs w:val="27"/>
        </w:rPr>
        <w:t>2022年度，张店区交通运输局完成了平交路口整治、铁路道口整治</w:t>
      </w:r>
      <w:r>
        <w:rPr>
          <w:rFonts w:ascii="宋体" w:hAnsi="宋体" w:hint="eastAsia"/>
          <w:sz w:val="27"/>
          <w:szCs w:val="27"/>
        </w:rPr>
        <w:t>任务</w:t>
      </w:r>
      <w:r>
        <w:rPr>
          <w:rFonts w:ascii="宋体" w:hAnsi="宋体"/>
          <w:sz w:val="27"/>
          <w:szCs w:val="27"/>
        </w:rPr>
        <w:t>，但新改建公路</w:t>
      </w:r>
      <w:r>
        <w:rPr>
          <w:rFonts w:ascii="宋体" w:hAnsi="宋体" w:hint="eastAsia"/>
          <w:sz w:val="27"/>
          <w:szCs w:val="27"/>
        </w:rPr>
        <w:t>、</w:t>
      </w:r>
      <w:r>
        <w:rPr>
          <w:rFonts w:ascii="宋体" w:hAnsi="宋体"/>
          <w:sz w:val="27"/>
          <w:szCs w:val="27"/>
        </w:rPr>
        <w:t>公路大中修任务</w:t>
      </w:r>
      <w:r>
        <w:rPr>
          <w:rFonts w:ascii="宋体" w:hAnsi="宋体" w:hint="eastAsia"/>
          <w:sz w:val="27"/>
          <w:szCs w:val="27"/>
        </w:rPr>
        <w:t>未完成；部分路段</w:t>
      </w:r>
      <w:r>
        <w:rPr>
          <w:rFonts w:ascii="宋体" w:hAnsi="宋体"/>
          <w:sz w:val="27"/>
          <w:szCs w:val="27"/>
        </w:rPr>
        <w:t>存在新建道路与原路段的水泥混凝土路面衔接不够顺畅的情况</w:t>
      </w:r>
      <w:r>
        <w:rPr>
          <w:rFonts w:ascii="宋体" w:hAnsi="宋体" w:hint="eastAsia"/>
          <w:sz w:val="27"/>
          <w:szCs w:val="27"/>
        </w:rPr>
        <w:t>；</w:t>
      </w:r>
      <w:r>
        <w:rPr>
          <w:rFonts w:ascii="宋体" w:hAnsi="宋体"/>
          <w:sz w:val="27"/>
          <w:szCs w:val="27"/>
        </w:rPr>
        <w:t>实际工期超出计划工期57日历天</w:t>
      </w:r>
      <w:r>
        <w:rPr>
          <w:rFonts w:ascii="宋体" w:hAnsi="宋体" w:hint="eastAsia"/>
          <w:sz w:val="27"/>
          <w:szCs w:val="27"/>
        </w:rPr>
        <w:t>；</w:t>
      </w:r>
      <w:r>
        <w:rPr>
          <w:rFonts w:ascii="宋体" w:hAnsi="宋体"/>
          <w:sz w:val="27"/>
          <w:szCs w:val="27"/>
        </w:rPr>
        <w:t>截至绩效评价日，项目结算审计工作暂未完成。</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4.项目效益</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效益</w:t>
      </w:r>
      <w:r>
        <w:rPr>
          <w:rFonts w:ascii="宋体" w:hAnsi="宋体"/>
          <w:sz w:val="27"/>
          <w:szCs w:val="27"/>
        </w:rPr>
        <w:t>指标分值为</w:t>
      </w:r>
      <w:r>
        <w:rPr>
          <w:rFonts w:ascii="宋体" w:hAnsi="宋体" w:hint="eastAsia"/>
          <w:sz w:val="27"/>
          <w:szCs w:val="27"/>
        </w:rPr>
        <w:t>15</w:t>
      </w:r>
      <w:r>
        <w:rPr>
          <w:rFonts w:ascii="宋体" w:hAnsi="宋体"/>
          <w:sz w:val="27"/>
          <w:szCs w:val="27"/>
        </w:rPr>
        <w:t>分，评价得分为</w:t>
      </w:r>
      <w:r>
        <w:rPr>
          <w:rFonts w:ascii="宋体" w:hAnsi="宋体" w:hint="eastAsia"/>
          <w:sz w:val="27"/>
          <w:szCs w:val="27"/>
        </w:rPr>
        <w:t>11.38</w:t>
      </w:r>
      <w:r>
        <w:rPr>
          <w:rFonts w:ascii="宋体" w:hAnsi="宋体"/>
          <w:sz w:val="27"/>
          <w:szCs w:val="27"/>
        </w:rPr>
        <w:t>分，得分率为</w:t>
      </w:r>
      <w:r>
        <w:rPr>
          <w:rFonts w:ascii="宋体" w:hAnsi="宋体" w:hint="eastAsia"/>
          <w:sz w:val="27"/>
          <w:szCs w:val="27"/>
        </w:rPr>
        <w:t>75.86</w:t>
      </w:r>
      <w:r>
        <w:rPr>
          <w:rFonts w:ascii="宋体" w:hAnsi="宋体"/>
          <w:sz w:val="27"/>
          <w:szCs w:val="27"/>
        </w:rPr>
        <w:t>%。项目实施后，提高了农村道路在技术、服务、安全等的建设水平，但</w:t>
      </w:r>
      <w:r>
        <w:rPr>
          <w:rFonts w:ascii="宋体" w:hAnsi="宋体" w:hint="eastAsia"/>
          <w:sz w:val="27"/>
          <w:szCs w:val="27"/>
        </w:rPr>
        <w:lastRenderedPageBreak/>
        <w:t>部分</w:t>
      </w:r>
      <w:r>
        <w:rPr>
          <w:rFonts w:ascii="宋体" w:hAnsi="宋体"/>
          <w:sz w:val="27"/>
          <w:szCs w:val="27"/>
        </w:rPr>
        <w:t>通村路及生产道照明设施、交通设施和标志牌配置不足</w:t>
      </w:r>
      <w:r>
        <w:rPr>
          <w:rFonts w:ascii="宋体" w:hAnsi="宋体" w:hint="eastAsia"/>
          <w:sz w:val="27"/>
          <w:szCs w:val="27"/>
        </w:rPr>
        <w:t>。另外，</w:t>
      </w:r>
      <w:r>
        <w:rPr>
          <w:rFonts w:ascii="宋体" w:hAnsi="宋体"/>
          <w:sz w:val="27"/>
          <w:szCs w:val="27"/>
        </w:rPr>
        <w:t>因管养单位养护管理技术较为传统，养护管理机械化程度低，养护管理技术水平亟待提升。</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五、存在问题</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（一）年度建设任务未完成</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2022年度，张店区交通运输</w:t>
      </w:r>
      <w:proofErr w:type="gramStart"/>
      <w:r>
        <w:rPr>
          <w:rFonts w:ascii="宋体" w:hAnsi="宋体" w:hint="eastAsia"/>
          <w:sz w:val="27"/>
          <w:szCs w:val="27"/>
        </w:rPr>
        <w:t>局实际</w:t>
      </w:r>
      <w:proofErr w:type="gramEnd"/>
      <w:r>
        <w:rPr>
          <w:rFonts w:ascii="宋体" w:hAnsi="宋体" w:hint="eastAsia"/>
          <w:sz w:val="27"/>
          <w:szCs w:val="27"/>
        </w:rPr>
        <w:t>完成新改建公路4.458公里，任务完成率为89.16%；实际完成公路大中修6.728公里，任务完成率为67.28%。</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（二）实际工期超出计划时间</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根据施工合同，项目工期为60日历天。实际工期为117日历天，超出计划工期57日历天，工程施工进度延后。</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（三）制度执行不到位</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1张店区交通运输局未提供钟家村环村路工程施工单位、监理单位确认的工程变更或合同内容变更的证明文件，项目调整手续不完善。</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2.项目交（竣）工验收证书合同工期未填写，缺少建设单位、设计单位、监理单位、施工单位、管养单位授权人签字及落款时间等要素。</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（四）项目实施效果未达预期</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1.东方时尚路张店区与高新区交接段道路不够平整，新建道路与原路段的水泥混凝土路面衔接不够顺畅。</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2.通村路及生产道照明设施配备较少，同时部分道路交叉口缺少广角凸面反光镜等必要的交通设施和标志牌。</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3.曹营村道路两侧部分防撞杆损坏、倾倒处理不及时，部分道路</w:t>
      </w:r>
      <w:r>
        <w:rPr>
          <w:rFonts w:ascii="宋体" w:hAnsi="宋体" w:hint="eastAsia"/>
          <w:sz w:val="27"/>
          <w:szCs w:val="27"/>
        </w:rPr>
        <w:lastRenderedPageBreak/>
        <w:t>水泥混凝土路肩开裂情况。</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六、意见和建议</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w:t>
      </w:r>
      <w:bookmarkStart w:id="25" w:name="_Toc1963"/>
      <w:r>
        <w:rPr>
          <w:rFonts w:asciiTheme="minorEastAsia" w:eastAsiaTheme="minorEastAsia" w:hAnsiTheme="minorEastAsia" w:cstheme="minorEastAsia" w:hint="eastAsia"/>
          <w:b/>
          <w:bCs/>
          <w:sz w:val="28"/>
          <w:szCs w:val="28"/>
        </w:rPr>
        <w:t>完善农村公路建设项目库，保障建设任务完成</w:t>
      </w:r>
      <w:bookmarkEnd w:id="25"/>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建议张店区交通运输局运用信息化手段统计、分析农村公路所在地理位置、技术等级、路面类型、新改建时间等有关信息，提高农村公路基础数据的准确性和及时性，为开展年度建设任务奠定基础。</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w:t>
      </w:r>
      <w:bookmarkStart w:id="26" w:name="_Toc29375"/>
      <w:r>
        <w:rPr>
          <w:rFonts w:asciiTheme="minorEastAsia" w:eastAsiaTheme="minorEastAsia" w:hAnsiTheme="minorEastAsia" w:cstheme="minorEastAsia" w:hint="eastAsia"/>
          <w:b/>
          <w:bCs/>
          <w:sz w:val="28"/>
          <w:szCs w:val="28"/>
        </w:rPr>
        <w:t>科学制定进度计划，加强进度监管</w:t>
      </w:r>
      <w:bookmarkEnd w:id="26"/>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优化施工计划管理机构，选择最优施工方案，并督促监理单位结合现场的动态控制，落实计划编制目标，及时根据现场情况进行计划的动态调整，实现各类资源的合理配置、工作的有效安排。</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w:t>
      </w:r>
      <w:bookmarkStart w:id="27" w:name="_Toc11195"/>
      <w:r>
        <w:rPr>
          <w:rFonts w:asciiTheme="minorEastAsia" w:eastAsiaTheme="minorEastAsia" w:hAnsiTheme="minorEastAsia" w:cstheme="minorEastAsia" w:hint="eastAsia"/>
          <w:b/>
          <w:bCs/>
          <w:sz w:val="28"/>
          <w:szCs w:val="28"/>
        </w:rPr>
        <w:t>严格落实制度要求，规范工作流程</w:t>
      </w:r>
      <w:bookmarkEnd w:id="27"/>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建议张店区交通运输局落实《中华人民共和国民法典》有关要求，以确认的施工内容、规模为基础，完善变更管理程序，履行变更手续，降低合同履约风险。</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建议张店区交通运输局明确各项目相关单位的档案整理、归档及移交等工作要求，按照档案类别系统化组织组卷，真实反映项目质量、进度、费用和安全管理基本情况。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w:t>
      </w:r>
      <w:bookmarkStart w:id="28" w:name="_Toc24449"/>
      <w:r>
        <w:rPr>
          <w:rFonts w:asciiTheme="minorEastAsia" w:eastAsiaTheme="minorEastAsia" w:hAnsiTheme="minorEastAsia" w:cstheme="minorEastAsia" w:hint="eastAsia"/>
          <w:b/>
          <w:bCs/>
          <w:sz w:val="28"/>
          <w:szCs w:val="28"/>
        </w:rPr>
        <w:t>强化农村公路建设、养护管理</w:t>
      </w:r>
      <w:bookmarkEnd w:id="28"/>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建议张店区交通运输局以村道为重点按轻重缓急制定分步治理规划，加强农村公路通视三角区和</w:t>
      </w:r>
      <w:proofErr w:type="gramStart"/>
      <w:r>
        <w:rPr>
          <w:rFonts w:ascii="宋体" w:hAnsi="宋体" w:hint="eastAsia"/>
          <w:sz w:val="27"/>
          <w:szCs w:val="27"/>
        </w:rPr>
        <w:t>路侧净区的</w:t>
      </w:r>
      <w:proofErr w:type="gramEnd"/>
      <w:r>
        <w:rPr>
          <w:rFonts w:ascii="宋体" w:hAnsi="宋体" w:hint="eastAsia"/>
          <w:sz w:val="27"/>
          <w:szCs w:val="27"/>
        </w:rPr>
        <w:t>管理，推动增设或完善交通安全设施，提高农村公路安全管理水平。</w:t>
      </w:r>
    </w:p>
    <w:p w:rsidR="00A62781" w:rsidRDefault="005C2B9D" w:rsidP="004B4705">
      <w:pPr>
        <w:spacing w:line="360" w:lineRule="auto"/>
        <w:ind w:firstLineChars="200" w:firstLine="545"/>
        <w:rPr>
          <w:rFonts w:ascii="宋体" w:hAnsi="宋体"/>
          <w:sz w:val="27"/>
          <w:szCs w:val="27"/>
        </w:rPr>
      </w:pPr>
      <w:r>
        <w:rPr>
          <w:rFonts w:ascii="宋体" w:hAnsi="宋体" w:hint="eastAsia"/>
          <w:sz w:val="27"/>
          <w:szCs w:val="27"/>
        </w:rPr>
        <w:t>建议张店区交通运输局以“路长制”为抓手，分类有序推进农村</w:t>
      </w:r>
      <w:r>
        <w:rPr>
          <w:rFonts w:ascii="宋体" w:hAnsi="宋体" w:hint="eastAsia"/>
          <w:sz w:val="27"/>
          <w:szCs w:val="27"/>
        </w:rPr>
        <w:lastRenderedPageBreak/>
        <w:t>公路养护市场化改革，逐步建立政府与市场合理分工的养护生产组织模式，不断提高农村公路养护质量。</w:t>
      </w:r>
    </w:p>
    <w:p w:rsidR="00A62781" w:rsidRDefault="00A62781" w:rsidP="004B4705">
      <w:pPr>
        <w:spacing w:line="360" w:lineRule="auto"/>
        <w:ind w:firstLineChars="200" w:firstLine="648"/>
        <w:jc w:val="left"/>
        <w:rPr>
          <w:rFonts w:ascii="黑体" w:eastAsia="黑体" w:hAnsi="黑体" w:cs="黑体"/>
          <w:b/>
          <w:bCs/>
          <w:sz w:val="32"/>
          <w:szCs w:val="32"/>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市直机关三宿舍老旧小区改造项目</w:t>
      </w: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A62781" w:rsidRDefault="00A62781">
      <w:pPr>
        <w:jc w:val="center"/>
        <w:rPr>
          <w:rFonts w:asciiTheme="majorEastAsia" w:eastAsiaTheme="majorEastAsia" w:hAnsiTheme="majorEastAsia" w:cstheme="majorEastAsia"/>
          <w:b/>
          <w:bCs/>
          <w:sz w:val="44"/>
          <w:szCs w:val="44"/>
        </w:rPr>
      </w:pPr>
    </w:p>
    <w:p w:rsidR="00A62781" w:rsidRDefault="005C2B9D" w:rsidP="004B4705">
      <w:pPr>
        <w:spacing w:line="360" w:lineRule="auto"/>
        <w:ind w:leftChars="200" w:left="425"/>
        <w:jc w:val="left"/>
        <w:rPr>
          <w:rFonts w:ascii="黑体" w:eastAsia="黑体" w:hAnsi="黑体" w:cs="黑体"/>
          <w:sz w:val="32"/>
          <w:szCs w:val="32"/>
        </w:rPr>
      </w:pPr>
      <w:r>
        <w:rPr>
          <w:rFonts w:ascii="黑体" w:eastAsia="黑体" w:hAnsi="黑体" w:cs="黑体" w:hint="eastAsia"/>
          <w:sz w:val="32"/>
          <w:szCs w:val="32"/>
        </w:rPr>
        <w:t>一、项目概况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（一）项目背景</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2020年3月，山东省下发《山东省人民政府办公厅关于印发山东省深入推进城镇老旧小区改造实施方案的通知》（鲁政办字〔2020〕28号），提出到“十四五”末，在确保完成2000年前建成的老旧小区改造基础上，力争基本完成2005年前建成的老旧小区改造任务，建设宜居整洁、安全绿色、设施完善、服务便民、和谐共享的美好住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为贯彻落实国务院及山东省对于老旧小区整治改造的要求，山东慧达城市建设发展有限公司按照《淄博市深入推进城镇老旧小区改造实施方案》《张店区深入推进城镇老旧小区改造实施方案》等文件要求组织实施市直机关三宿舍老旧小区改造项目。</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2021年6月16日至2022年11月21日，山东慧达城市建设发展有限公司共计修缮39栋居民住宅楼、3栋办公楼，主要完成建筑物整治（防水、外墙保温、粉刷等）、道路升级、新增停车位及停车系统、雨污水改造升级、照明安防智能化升级改造、绿化升级养护、强弱电管线综合、环卫消防工程以及其他配套设施提升。</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（三）资金投入和使用情况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市直机关三宿舍老旧小区改造项目总投资7000万元，其中申请政府专项债券资金2800万元，自筹资金4200万元。</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2022年6月，张店区财政局将专项债券资金2800万元全部拨付至山东慧达城市建设发展有限公司。截至2022年12月，山东慧达城市建设发展有限公司已按照合同约定拨付给施工单位2900万元，其中使用专项</w:t>
      </w:r>
      <w:proofErr w:type="gramStart"/>
      <w:r>
        <w:rPr>
          <w:rFonts w:ascii="宋体" w:hAnsi="宋体" w:hint="eastAsia"/>
          <w:color w:val="000000"/>
          <w:sz w:val="27"/>
          <w:szCs w:val="27"/>
        </w:rPr>
        <w:t>债资金</w:t>
      </w:r>
      <w:proofErr w:type="gramEnd"/>
      <w:r>
        <w:rPr>
          <w:rFonts w:ascii="宋体" w:hAnsi="宋体" w:hint="eastAsia"/>
          <w:color w:val="000000"/>
          <w:sz w:val="27"/>
          <w:szCs w:val="27"/>
        </w:rPr>
        <w:t>2800万元，自有资金100万元。</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（四）项目绩效目标</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1.项目总目标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通过老旧小区改造，完成小区内的房屋、基础设施、公共设施、社区用房改造工作，解决老旧小区房屋屋顶墙体漏水渗水、墙体装饰材料脱落开裂、基础设施陈旧失修、道路规划混乱、车位紧缺、绿化退化等问题，改善居民生活质量，提高老旧小区居民居住条件，增强人民群众获得感、幸福感、安全感。</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2.年度绩效目标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1.修缮39栋住宅、3栋办公楼，涉及户数1070户，改造小区总建筑面积13.3平方米。</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2.建设项目投入使用率100%，老旧小区居民生活环境得到改善，项目建设期及投入使用后未发生安全事故，居民满意度达到90%以上。</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二、评价内容</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（一）绩效评价目的、对象及范围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1.评价目的</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通过对项目绩效目标实现程度进行科学、客观、公正地衡量和评判，考核项目实施的综合绩效水平，总结实施过程中的经验，揭示项目管理中存在的问题，分析原因并提出改进建议，促进项目管理水平和财政资金使用效益的进一步提高。</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lastRenderedPageBreak/>
        <w:t>2.评价对象及范围</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本次绩效评价对象为市直机关三宿舍老旧小区改造项目，重点评价债券资金使用、工程建设质量及实施效益等方面。</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本次绩效评价对山东慧达城市建设发展有限公司使用的专项债券资金2800万元进行现场评价，评价地点为市直机关三宿舍小区。</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（二）评价依据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1.《中华人民共和国预算法》；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w:t>
      </w:r>
      <w:hyperlink r:id="rId9" w:tgtFrame="https://cn.bing.com/_blank" w:history="1">
        <w:r>
          <w:rPr>
            <w:rFonts w:ascii="宋体" w:hAnsi="宋体" w:hint="eastAsia"/>
            <w:color w:val="000000"/>
            <w:sz w:val="27"/>
            <w:szCs w:val="27"/>
          </w:rPr>
          <w:t>中华人民共和国招标投标法</w:t>
        </w:r>
      </w:hyperlink>
      <w:r>
        <w:rPr>
          <w:rFonts w:ascii="宋体" w:hAnsi="宋体" w:hint="eastAsia"/>
          <w:color w:val="000000"/>
          <w:sz w:val="27"/>
          <w:szCs w:val="27"/>
        </w:rPr>
        <w:t>》；</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w:t>
      </w:r>
      <w:hyperlink r:id="rId10" w:tgtFrame="https://cn.bing.com/_blank" w:history="1">
        <w:r>
          <w:rPr>
            <w:rFonts w:ascii="宋体" w:hAnsi="宋体" w:hint="eastAsia"/>
            <w:color w:val="000000"/>
            <w:sz w:val="27"/>
            <w:szCs w:val="27"/>
          </w:rPr>
          <w:t>中华人民共和国招标投标法实施条例</w:t>
        </w:r>
      </w:hyperlink>
      <w:r>
        <w:rPr>
          <w:rFonts w:ascii="宋体" w:hAnsi="宋体" w:hint="eastAsia"/>
          <w:color w:val="000000"/>
          <w:sz w:val="27"/>
          <w:szCs w:val="27"/>
        </w:rPr>
        <w:t>》；</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4.《国务院办公厅关于全面推进城镇老旧小区改造工作的指导意见》（国办发〔2020〕23号）；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5.《住房和城乡建设部办公厅 国家发展改革委办公厅 财政部办公厅关于进一步明确城镇老旧小区改造工作要求的通知》（建办城〔2021〕50号）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6.财政部《关于印发项目支出绩效评价管理办法的通知》（财预〔2020〕10号）；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7.《第三方机构预算绩效评价业务监督管理暂行办法》；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8.《山东省人民政府办公厅关于印发山东省深入推进城镇老旧小区改造实施方案的通知》（鲁政办字〔2020〕28号）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9.山东省委办公厅、省政府办公厅《关于全面推进预算绩效管理的实施意见》（</w:t>
      </w:r>
      <w:proofErr w:type="gramStart"/>
      <w:r>
        <w:rPr>
          <w:rFonts w:ascii="宋体" w:hAnsi="宋体" w:hint="eastAsia"/>
          <w:color w:val="000000"/>
          <w:sz w:val="27"/>
          <w:szCs w:val="27"/>
        </w:rPr>
        <w:t>鲁发〔2019〕</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10.《淄博市人民政府关于印发淄博市深入推进城镇老旧小区改造实施方案的通知》（</w:t>
      </w:r>
      <w:proofErr w:type="gramStart"/>
      <w:r>
        <w:rPr>
          <w:rFonts w:ascii="宋体" w:hAnsi="宋体" w:hint="eastAsia"/>
          <w:color w:val="000000"/>
          <w:sz w:val="27"/>
          <w:szCs w:val="27"/>
        </w:rPr>
        <w:t>淄</w:t>
      </w:r>
      <w:proofErr w:type="gramEnd"/>
      <w:r>
        <w:rPr>
          <w:rFonts w:ascii="宋体" w:hAnsi="宋体" w:hint="eastAsia"/>
          <w:color w:val="000000"/>
          <w:sz w:val="27"/>
          <w:szCs w:val="27"/>
        </w:rPr>
        <w:t>政办字〔2020〕49号）；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11.淄博市财政局《关于转发财政部〈项目支出绩效评价管理办法〉的通知》（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〔2020〕5号）；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12.《关于转发省财政厅鲁财绩〔2021〕1号文做好委托第三方机构参与预算绩效管理的通知》（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〔2021〕2号）；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13.《张店区人民政府办公室关于印发张店区深入推进城镇老旧小区改造实施方案的通知》（张政办字〔2020〕29号）；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14.《关于转发淄博市财政局〈关于转发财政部项目支出绩效评价管理办法的通知〉的通知》（</w:t>
      </w:r>
      <w:proofErr w:type="gramStart"/>
      <w:r>
        <w:rPr>
          <w:rFonts w:ascii="宋体" w:hAnsi="宋体" w:hint="eastAsia"/>
          <w:color w:val="000000"/>
          <w:sz w:val="27"/>
          <w:szCs w:val="27"/>
        </w:rPr>
        <w:t>张财绩〔2020〕</w:t>
      </w:r>
      <w:proofErr w:type="gramEnd"/>
      <w:r>
        <w:rPr>
          <w:rFonts w:ascii="宋体" w:hAnsi="宋体" w:hint="eastAsia"/>
          <w:color w:val="000000"/>
          <w:sz w:val="27"/>
          <w:szCs w:val="27"/>
        </w:rPr>
        <w:t>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15.《关于印发〈张店区区级部门委托第三方机构参与预算绩效管理工作暂行办法〉的通知》（</w:t>
      </w:r>
      <w:proofErr w:type="gramStart"/>
      <w:r>
        <w:rPr>
          <w:rFonts w:ascii="宋体" w:hAnsi="宋体" w:hint="eastAsia"/>
          <w:color w:val="000000"/>
          <w:sz w:val="27"/>
          <w:szCs w:val="27"/>
        </w:rPr>
        <w:t>张财绩〔2022〕</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16.《关于开展2022年度预算项目绩效财政评价工作的通知》（</w:t>
      </w:r>
      <w:proofErr w:type="gramStart"/>
      <w:r>
        <w:rPr>
          <w:rFonts w:ascii="宋体" w:hAnsi="宋体" w:hint="eastAsia"/>
          <w:color w:val="000000"/>
          <w:sz w:val="27"/>
          <w:szCs w:val="27"/>
        </w:rPr>
        <w:t>张财绩〔2023〕</w:t>
      </w:r>
      <w:proofErr w:type="gramEnd"/>
      <w:r>
        <w:rPr>
          <w:rFonts w:ascii="宋体" w:hAnsi="宋体" w:hint="eastAsia"/>
          <w:color w:val="000000"/>
          <w:sz w:val="27"/>
          <w:szCs w:val="27"/>
        </w:rPr>
        <w:t>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17.资金管理制度、资金及财务管理办法、会计资料；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18.招投标资料、考核资料等过程资料；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19.其他相关资料。</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（三）评价指标体系</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评价指标体系由一级至三级指标及分值、指标解释及指标说明5个部分组成，本项目绩效评价指标体系共设置4个一级指标、10个二级指标和22个三级指标。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绩效评价指标体系构成中，一级指标体系的权重分配为：项目决策类指标占14%，项目过程类指标占16%，项目产出设定指标占35%，项目效益设定指标占35%。</w:t>
      </w:r>
    </w:p>
    <w:p w:rsidR="00A62781" w:rsidRDefault="005C2B9D" w:rsidP="004B4705">
      <w:pPr>
        <w:spacing w:line="360" w:lineRule="auto"/>
        <w:ind w:firstLineChars="200" w:firstLine="645"/>
        <w:rPr>
          <w:rFonts w:ascii="黑体" w:eastAsia="黑体" w:hAnsi="黑体" w:cs="黑体"/>
          <w:color w:val="000000"/>
          <w:sz w:val="32"/>
          <w:szCs w:val="32"/>
        </w:rPr>
      </w:pPr>
      <w:r>
        <w:rPr>
          <w:rFonts w:ascii="黑体" w:eastAsia="黑体" w:hAnsi="黑体" w:cs="黑体" w:hint="eastAsia"/>
          <w:color w:val="000000"/>
          <w:sz w:val="32"/>
          <w:szCs w:val="32"/>
        </w:rPr>
        <w:t>三、评价方法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绩效评价采用定量与定性相结合、书面评价和现场评价相结合方式，运用案卷研究法、公众评判法、实地测评法、目标预定与实施效果比较法、横向比较法等方法进行评价。</w:t>
      </w:r>
    </w:p>
    <w:p w:rsidR="00450004" w:rsidRPr="00450004" w:rsidRDefault="00450004" w:rsidP="00450004">
      <w:pPr>
        <w:spacing w:line="360" w:lineRule="auto"/>
        <w:ind w:firstLineChars="200" w:firstLine="645"/>
        <w:jc w:val="left"/>
        <w:rPr>
          <w:rFonts w:ascii="黑体" w:eastAsia="黑体" w:hAnsi="黑体" w:cs="黑体" w:hint="eastAsia"/>
          <w:bCs/>
          <w:sz w:val="32"/>
          <w:szCs w:val="32"/>
        </w:rPr>
      </w:pPr>
      <w:r w:rsidRPr="00450004">
        <w:rPr>
          <w:rFonts w:ascii="黑体" w:eastAsia="黑体" w:hAnsi="黑体" w:cs="黑体" w:hint="eastAsia"/>
          <w:bCs/>
          <w:sz w:val="32"/>
          <w:szCs w:val="32"/>
        </w:rPr>
        <w:t>四、评价结论</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（一）综合评价结论</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本项目绩效评价等级为“良”，最终得分为80.11分，其中项目决策11.5分，项目过程10.5分，项目产出26分，项目效益32.11分。</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（二）绩效分析</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color w:val="000000"/>
          <w:sz w:val="27"/>
          <w:szCs w:val="27"/>
        </w:rPr>
        <w:t>1.项目决策</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color w:val="000000"/>
          <w:sz w:val="27"/>
          <w:szCs w:val="27"/>
        </w:rPr>
        <w:t>决策指标分值为</w:t>
      </w:r>
      <w:r w:rsidRPr="00450004">
        <w:rPr>
          <w:rFonts w:ascii="宋体" w:hAnsi="宋体" w:hint="eastAsia"/>
          <w:color w:val="000000"/>
          <w:sz w:val="27"/>
          <w:szCs w:val="27"/>
        </w:rPr>
        <w:t>14</w:t>
      </w:r>
      <w:r w:rsidRPr="00450004">
        <w:rPr>
          <w:rFonts w:ascii="宋体" w:hAnsi="宋体"/>
          <w:color w:val="000000"/>
          <w:sz w:val="27"/>
          <w:szCs w:val="27"/>
        </w:rPr>
        <w:t>分，评价得分为</w:t>
      </w:r>
      <w:r w:rsidRPr="00450004">
        <w:rPr>
          <w:rFonts w:ascii="宋体" w:hAnsi="宋体" w:hint="eastAsia"/>
          <w:color w:val="000000"/>
          <w:sz w:val="27"/>
          <w:szCs w:val="27"/>
        </w:rPr>
        <w:t>11.5</w:t>
      </w:r>
      <w:r w:rsidRPr="00450004">
        <w:rPr>
          <w:rFonts w:ascii="宋体" w:hAnsi="宋体"/>
          <w:color w:val="000000"/>
          <w:sz w:val="27"/>
          <w:szCs w:val="27"/>
        </w:rPr>
        <w:t>分，得分率为</w:t>
      </w:r>
      <w:r w:rsidRPr="00450004">
        <w:rPr>
          <w:rFonts w:ascii="宋体" w:hAnsi="宋体" w:hint="eastAsia"/>
          <w:color w:val="000000"/>
          <w:sz w:val="27"/>
          <w:szCs w:val="27"/>
        </w:rPr>
        <w:t>82.14</w:t>
      </w:r>
      <w:r w:rsidRPr="00450004">
        <w:rPr>
          <w:rFonts w:ascii="宋体" w:hAnsi="宋体"/>
          <w:color w:val="000000"/>
          <w:sz w:val="27"/>
          <w:szCs w:val="27"/>
        </w:rPr>
        <w:t>%。项目立项依据充分、立项程序规范，资金投入较为合理，但项目预期收益测算</w:t>
      </w:r>
      <w:r w:rsidRPr="00450004">
        <w:rPr>
          <w:rFonts w:ascii="宋体" w:hAnsi="宋体" w:hint="eastAsia"/>
          <w:color w:val="000000"/>
          <w:sz w:val="27"/>
          <w:szCs w:val="27"/>
        </w:rPr>
        <w:t>与实际收益存在偏差</w:t>
      </w:r>
      <w:r w:rsidRPr="00450004">
        <w:rPr>
          <w:rFonts w:ascii="宋体" w:hAnsi="宋体"/>
          <w:color w:val="000000"/>
          <w:sz w:val="27"/>
          <w:szCs w:val="27"/>
        </w:rPr>
        <w:t>。</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color w:val="000000"/>
          <w:sz w:val="27"/>
          <w:szCs w:val="27"/>
        </w:rPr>
        <w:t>2.项目过程</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hint="eastAsia"/>
          <w:color w:val="000000"/>
          <w:sz w:val="27"/>
          <w:szCs w:val="27"/>
        </w:rPr>
        <w:t>过程</w:t>
      </w:r>
      <w:r w:rsidRPr="00450004">
        <w:rPr>
          <w:rFonts w:ascii="宋体" w:hAnsi="宋体"/>
          <w:color w:val="000000"/>
          <w:sz w:val="27"/>
          <w:szCs w:val="27"/>
        </w:rPr>
        <w:t>指标分值为</w:t>
      </w:r>
      <w:r w:rsidRPr="00450004">
        <w:rPr>
          <w:rFonts w:ascii="宋体" w:hAnsi="宋体" w:hint="eastAsia"/>
          <w:color w:val="000000"/>
          <w:sz w:val="27"/>
          <w:szCs w:val="27"/>
        </w:rPr>
        <w:t>16</w:t>
      </w:r>
      <w:r w:rsidRPr="00450004">
        <w:rPr>
          <w:rFonts w:ascii="宋体" w:hAnsi="宋体"/>
          <w:color w:val="000000"/>
          <w:sz w:val="27"/>
          <w:szCs w:val="27"/>
        </w:rPr>
        <w:t>分，评价得分为</w:t>
      </w:r>
      <w:r w:rsidRPr="00450004">
        <w:rPr>
          <w:rFonts w:ascii="宋体" w:hAnsi="宋体" w:hint="eastAsia"/>
          <w:color w:val="000000"/>
          <w:sz w:val="27"/>
          <w:szCs w:val="27"/>
        </w:rPr>
        <w:t>10.5</w:t>
      </w:r>
      <w:r w:rsidRPr="00450004">
        <w:rPr>
          <w:rFonts w:ascii="宋体" w:hAnsi="宋体"/>
          <w:color w:val="000000"/>
          <w:sz w:val="27"/>
          <w:szCs w:val="27"/>
        </w:rPr>
        <w:t>分，得分率为</w:t>
      </w:r>
      <w:r w:rsidRPr="00450004">
        <w:rPr>
          <w:rFonts w:ascii="宋体" w:hAnsi="宋体" w:hint="eastAsia"/>
          <w:color w:val="000000"/>
          <w:sz w:val="27"/>
          <w:szCs w:val="27"/>
        </w:rPr>
        <w:t>65.63</w:t>
      </w:r>
      <w:r w:rsidRPr="00450004">
        <w:rPr>
          <w:rFonts w:ascii="宋体" w:hAnsi="宋体"/>
          <w:color w:val="000000"/>
          <w:sz w:val="27"/>
          <w:szCs w:val="27"/>
        </w:rPr>
        <w:t>%。专项</w:t>
      </w:r>
      <w:proofErr w:type="gramStart"/>
      <w:r w:rsidRPr="00450004">
        <w:rPr>
          <w:rFonts w:ascii="宋体" w:hAnsi="宋体"/>
          <w:color w:val="000000"/>
          <w:sz w:val="27"/>
          <w:szCs w:val="27"/>
        </w:rPr>
        <w:t>债资金</w:t>
      </w:r>
      <w:proofErr w:type="gramEnd"/>
      <w:r w:rsidRPr="00450004">
        <w:rPr>
          <w:rFonts w:ascii="宋体" w:hAnsi="宋体"/>
          <w:color w:val="000000"/>
          <w:sz w:val="27"/>
          <w:szCs w:val="27"/>
        </w:rPr>
        <w:t>到位率为100%，执行率为100%，债券资金使用合</w:t>
      </w:r>
      <w:proofErr w:type="gramStart"/>
      <w:r w:rsidRPr="00450004">
        <w:rPr>
          <w:rFonts w:ascii="宋体" w:hAnsi="宋体"/>
          <w:color w:val="000000"/>
          <w:sz w:val="27"/>
          <w:szCs w:val="27"/>
        </w:rPr>
        <w:t>规</w:t>
      </w:r>
      <w:proofErr w:type="gramEnd"/>
      <w:r w:rsidRPr="00450004">
        <w:rPr>
          <w:rFonts w:ascii="宋体" w:hAnsi="宋体"/>
          <w:color w:val="000000"/>
          <w:sz w:val="27"/>
          <w:szCs w:val="27"/>
        </w:rPr>
        <w:t>，项目监督检查机制健全</w:t>
      </w:r>
      <w:r w:rsidRPr="00450004">
        <w:rPr>
          <w:rFonts w:ascii="宋体" w:hAnsi="宋体" w:hint="eastAsia"/>
          <w:color w:val="000000"/>
          <w:sz w:val="27"/>
          <w:szCs w:val="27"/>
        </w:rPr>
        <w:t>，</w:t>
      </w:r>
      <w:r w:rsidRPr="00450004">
        <w:rPr>
          <w:rFonts w:ascii="宋体" w:hAnsi="宋体"/>
          <w:color w:val="000000"/>
          <w:sz w:val="27"/>
          <w:szCs w:val="27"/>
        </w:rPr>
        <w:t>但存在项目实施方案不够完善、工程变更不规范、中标候选人未公示等问题。</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color w:val="000000"/>
          <w:sz w:val="27"/>
          <w:szCs w:val="27"/>
        </w:rPr>
        <w:t>3.项目产出</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hint="eastAsia"/>
          <w:color w:val="000000"/>
          <w:sz w:val="27"/>
          <w:szCs w:val="27"/>
        </w:rPr>
        <w:t>产出</w:t>
      </w:r>
      <w:r w:rsidRPr="00450004">
        <w:rPr>
          <w:rFonts w:ascii="宋体" w:hAnsi="宋体"/>
          <w:color w:val="000000"/>
          <w:sz w:val="27"/>
          <w:szCs w:val="27"/>
        </w:rPr>
        <w:t>指标分值为</w:t>
      </w:r>
      <w:r w:rsidRPr="00450004">
        <w:rPr>
          <w:rFonts w:ascii="宋体" w:hAnsi="宋体" w:hint="eastAsia"/>
          <w:color w:val="000000"/>
          <w:sz w:val="27"/>
          <w:szCs w:val="27"/>
        </w:rPr>
        <w:t>35</w:t>
      </w:r>
      <w:r w:rsidRPr="00450004">
        <w:rPr>
          <w:rFonts w:ascii="宋体" w:hAnsi="宋体"/>
          <w:color w:val="000000"/>
          <w:sz w:val="27"/>
          <w:szCs w:val="27"/>
        </w:rPr>
        <w:t>分，评价得分为</w:t>
      </w:r>
      <w:r w:rsidRPr="00450004">
        <w:rPr>
          <w:rFonts w:ascii="宋体" w:hAnsi="宋体" w:hint="eastAsia"/>
          <w:color w:val="000000"/>
          <w:sz w:val="27"/>
          <w:szCs w:val="27"/>
        </w:rPr>
        <w:t>26</w:t>
      </w:r>
      <w:r w:rsidRPr="00450004">
        <w:rPr>
          <w:rFonts w:ascii="宋体" w:hAnsi="宋体"/>
          <w:color w:val="000000"/>
          <w:sz w:val="27"/>
          <w:szCs w:val="27"/>
        </w:rPr>
        <w:t>分，得分率为</w:t>
      </w:r>
      <w:r w:rsidRPr="00450004">
        <w:rPr>
          <w:rFonts w:ascii="宋体" w:hAnsi="宋体" w:hint="eastAsia"/>
          <w:color w:val="000000"/>
          <w:sz w:val="27"/>
          <w:szCs w:val="27"/>
        </w:rPr>
        <w:t>74.29</w:t>
      </w:r>
      <w:r w:rsidRPr="00450004">
        <w:rPr>
          <w:rFonts w:ascii="宋体" w:hAnsi="宋体"/>
          <w:color w:val="000000"/>
          <w:sz w:val="27"/>
          <w:szCs w:val="27"/>
        </w:rPr>
        <w:t>%。改造工程已完成并通过验收，山东慧达城市建设发展有限公司通过</w:t>
      </w:r>
      <w:proofErr w:type="gramStart"/>
      <w:r w:rsidRPr="00450004">
        <w:rPr>
          <w:rFonts w:ascii="宋体" w:hAnsi="宋体"/>
          <w:color w:val="000000"/>
          <w:sz w:val="27"/>
          <w:szCs w:val="27"/>
        </w:rPr>
        <w:t>委托全</w:t>
      </w:r>
      <w:proofErr w:type="gramEnd"/>
      <w:r w:rsidRPr="00450004">
        <w:rPr>
          <w:rFonts w:ascii="宋体" w:hAnsi="宋体"/>
          <w:color w:val="000000"/>
          <w:sz w:val="27"/>
          <w:szCs w:val="27"/>
        </w:rPr>
        <w:t>工程跟踪审计单位控制项目成本，但工程完工不及时；成本控制</w:t>
      </w:r>
      <w:r w:rsidRPr="00450004">
        <w:rPr>
          <w:rFonts w:ascii="宋体" w:hAnsi="宋体" w:hint="eastAsia"/>
          <w:color w:val="000000"/>
          <w:sz w:val="27"/>
          <w:szCs w:val="27"/>
        </w:rPr>
        <w:t>不够完善</w:t>
      </w:r>
      <w:r w:rsidRPr="00450004">
        <w:rPr>
          <w:rFonts w:ascii="宋体" w:hAnsi="宋体"/>
          <w:color w:val="000000"/>
          <w:sz w:val="27"/>
          <w:szCs w:val="27"/>
        </w:rPr>
        <w:t>。</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color w:val="000000"/>
          <w:sz w:val="27"/>
          <w:szCs w:val="27"/>
        </w:rPr>
        <w:lastRenderedPageBreak/>
        <w:t>4.项目效益</w:t>
      </w:r>
    </w:p>
    <w:p w:rsidR="00450004" w:rsidRPr="00450004" w:rsidRDefault="00450004" w:rsidP="00450004">
      <w:pPr>
        <w:spacing w:line="360" w:lineRule="auto"/>
        <w:ind w:firstLineChars="200" w:firstLine="545"/>
        <w:rPr>
          <w:rFonts w:ascii="宋体" w:hAnsi="宋体"/>
          <w:color w:val="000000"/>
          <w:sz w:val="27"/>
          <w:szCs w:val="27"/>
        </w:rPr>
      </w:pPr>
      <w:r w:rsidRPr="00450004">
        <w:rPr>
          <w:rFonts w:ascii="宋体" w:hAnsi="宋体" w:hint="eastAsia"/>
          <w:color w:val="000000"/>
          <w:sz w:val="27"/>
          <w:szCs w:val="27"/>
        </w:rPr>
        <w:t>效益</w:t>
      </w:r>
      <w:r w:rsidRPr="00450004">
        <w:rPr>
          <w:rFonts w:ascii="宋体" w:hAnsi="宋体"/>
          <w:color w:val="000000"/>
          <w:sz w:val="27"/>
          <w:szCs w:val="27"/>
        </w:rPr>
        <w:t>指标分值为</w:t>
      </w:r>
      <w:r w:rsidRPr="00450004">
        <w:rPr>
          <w:rFonts w:ascii="宋体" w:hAnsi="宋体" w:hint="eastAsia"/>
          <w:color w:val="000000"/>
          <w:sz w:val="27"/>
          <w:szCs w:val="27"/>
        </w:rPr>
        <w:t>35</w:t>
      </w:r>
      <w:r w:rsidRPr="00450004">
        <w:rPr>
          <w:rFonts w:ascii="宋体" w:hAnsi="宋体"/>
          <w:color w:val="000000"/>
          <w:sz w:val="27"/>
          <w:szCs w:val="27"/>
        </w:rPr>
        <w:t>分，评价得分为</w:t>
      </w:r>
      <w:r w:rsidRPr="00450004">
        <w:rPr>
          <w:rFonts w:ascii="宋体" w:hAnsi="宋体" w:hint="eastAsia"/>
          <w:color w:val="000000"/>
          <w:sz w:val="27"/>
          <w:szCs w:val="27"/>
        </w:rPr>
        <w:t>32.11</w:t>
      </w:r>
      <w:r w:rsidRPr="00450004">
        <w:rPr>
          <w:rFonts w:ascii="宋体" w:hAnsi="宋体"/>
          <w:color w:val="000000"/>
          <w:sz w:val="27"/>
          <w:szCs w:val="27"/>
        </w:rPr>
        <w:t>分，得分率为</w:t>
      </w:r>
      <w:r w:rsidRPr="00450004">
        <w:rPr>
          <w:rFonts w:ascii="宋体" w:hAnsi="宋体" w:hint="eastAsia"/>
          <w:color w:val="000000"/>
          <w:sz w:val="27"/>
          <w:szCs w:val="27"/>
        </w:rPr>
        <w:t>91.74</w:t>
      </w:r>
      <w:r w:rsidRPr="00450004">
        <w:rPr>
          <w:rFonts w:ascii="宋体" w:hAnsi="宋体"/>
          <w:color w:val="000000"/>
          <w:sz w:val="27"/>
          <w:szCs w:val="27"/>
        </w:rPr>
        <w:t>%。</w:t>
      </w:r>
      <w:r w:rsidRPr="00450004">
        <w:rPr>
          <w:rFonts w:ascii="宋体" w:hAnsi="宋体" w:hint="eastAsia"/>
          <w:color w:val="000000"/>
          <w:sz w:val="27"/>
          <w:szCs w:val="27"/>
        </w:rPr>
        <w:t>项目实施后，</w:t>
      </w:r>
      <w:r w:rsidRPr="00450004">
        <w:rPr>
          <w:rFonts w:ascii="宋体" w:hAnsi="宋体"/>
          <w:color w:val="000000"/>
          <w:sz w:val="27"/>
          <w:szCs w:val="27"/>
        </w:rPr>
        <w:t>完善养老、卫生、信息公开等社区专项服务，有效改善了居民居住环境，提升了小区整体面貌，物业长效管理机制较为健全，但物业服务质量有待提升。</w:t>
      </w:r>
    </w:p>
    <w:p w:rsidR="00450004" w:rsidRPr="00450004" w:rsidRDefault="00450004" w:rsidP="00450004">
      <w:pPr>
        <w:spacing w:line="360" w:lineRule="auto"/>
        <w:ind w:firstLineChars="200" w:firstLine="645"/>
        <w:jc w:val="left"/>
        <w:rPr>
          <w:rFonts w:ascii="黑体" w:eastAsia="黑体" w:hAnsi="黑体" w:cs="黑体" w:hint="eastAsia"/>
          <w:bCs/>
          <w:sz w:val="32"/>
          <w:szCs w:val="32"/>
        </w:rPr>
      </w:pPr>
      <w:r w:rsidRPr="00450004">
        <w:rPr>
          <w:rFonts w:ascii="黑体" w:eastAsia="黑体" w:hAnsi="黑体" w:cs="黑体" w:hint="eastAsia"/>
          <w:bCs/>
          <w:sz w:val="32"/>
          <w:szCs w:val="32"/>
        </w:rPr>
        <w:t>五、存在问题</w:t>
      </w:r>
    </w:p>
    <w:p w:rsidR="00450004" w:rsidRPr="00450004" w:rsidRDefault="00450004" w:rsidP="00450004">
      <w:pPr>
        <w:spacing w:line="360" w:lineRule="auto"/>
        <w:ind w:leftChars="200" w:left="425"/>
        <w:jc w:val="left"/>
        <w:rPr>
          <w:rFonts w:asciiTheme="minorEastAsia" w:eastAsiaTheme="minorEastAsia" w:hAnsiTheme="minorEastAsia" w:cstheme="minorEastAsia"/>
          <w:b/>
          <w:bCs/>
          <w:sz w:val="28"/>
          <w:szCs w:val="28"/>
        </w:rPr>
      </w:pPr>
      <w:r w:rsidRPr="00450004">
        <w:rPr>
          <w:rFonts w:asciiTheme="minorEastAsia" w:eastAsiaTheme="minorEastAsia" w:hAnsiTheme="minorEastAsia" w:cstheme="minorEastAsia" w:hint="eastAsia"/>
          <w:b/>
          <w:bCs/>
          <w:sz w:val="28"/>
          <w:szCs w:val="28"/>
        </w:rPr>
        <w:t>（一）项目收益不及预期</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截至2023年9月，市直机关三宿舍小区项目预期收益测算不够准确，项目收益未达到预期。</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（二）实施方案要素不明确</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《淄博市张店区市直机关三宿舍老旧小区改造项目实施方案》中未明确项目建设规模与建设内容，缺少详细的工程实施进度及计划安排、组织保障措施质量安全保障措施等具体内容。</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（三）招投标信息公开不规范</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1.截至2023年9月，山东慧达城市建设发展有限公司</w:t>
      </w:r>
      <w:proofErr w:type="gramStart"/>
      <w:r w:rsidRPr="00450004">
        <w:rPr>
          <w:rFonts w:ascii="宋体" w:hAnsi="宋体" w:hint="eastAsia"/>
          <w:color w:val="000000"/>
          <w:sz w:val="27"/>
          <w:szCs w:val="27"/>
        </w:rPr>
        <w:t>未发布</w:t>
      </w:r>
      <w:proofErr w:type="gramEnd"/>
      <w:r w:rsidRPr="00450004">
        <w:rPr>
          <w:rFonts w:ascii="宋体" w:hAnsi="宋体" w:hint="eastAsia"/>
          <w:color w:val="000000"/>
          <w:sz w:val="27"/>
          <w:szCs w:val="27"/>
        </w:rPr>
        <w:t>设计、施工单位中标候选人公示。</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2.山东慧达城市建设发展有限公司合同公示信息中显示合同签订时间为2021年6月25日，与实际签订日期不一致。</w:t>
      </w:r>
    </w:p>
    <w:p w:rsidR="00450004" w:rsidRPr="00450004" w:rsidRDefault="00450004" w:rsidP="00450004">
      <w:pPr>
        <w:spacing w:line="360" w:lineRule="auto"/>
        <w:ind w:leftChars="200" w:left="425"/>
        <w:jc w:val="left"/>
        <w:rPr>
          <w:rFonts w:asciiTheme="minorEastAsia" w:eastAsiaTheme="minorEastAsia" w:hAnsiTheme="minorEastAsia" w:cstheme="minorEastAsia"/>
          <w:b/>
          <w:bCs/>
          <w:sz w:val="28"/>
          <w:szCs w:val="28"/>
        </w:rPr>
      </w:pPr>
      <w:r w:rsidRPr="00450004">
        <w:rPr>
          <w:rFonts w:asciiTheme="minorEastAsia" w:eastAsiaTheme="minorEastAsia" w:hAnsiTheme="minorEastAsia" w:cstheme="minorEastAsia" w:hint="eastAsia"/>
          <w:b/>
          <w:bCs/>
          <w:sz w:val="28"/>
          <w:szCs w:val="28"/>
        </w:rPr>
        <w:t>（四）工程变更不规范</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山东慧达城市建设发展有限公司未提供项目信息备案修改相关资料，项目变更不够规范。</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（五）项目未按计划完工</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项目计划工期为213日历天，实际工期为523日历天，超出计划</w:t>
      </w:r>
      <w:r w:rsidRPr="00450004">
        <w:rPr>
          <w:rFonts w:ascii="宋体" w:hAnsi="宋体" w:hint="eastAsia"/>
          <w:color w:val="000000"/>
          <w:sz w:val="27"/>
          <w:szCs w:val="27"/>
        </w:rPr>
        <w:lastRenderedPageBreak/>
        <w:t>工期近10个月。</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（六）物业服务质量有待提升</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小区内存在植株死亡未清理及雨水篦子下沉未更换等情况，基础设施维护及园林养护不够及时。</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（七）成本管控措施不健全</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项目实行EPC模式，但项目实际建设内容、规模与合同约定的施工内容存在差异，山东慧达城市建设发展有限公司未开展预算评审或施工图预算审核，不利于项目成本管控。</w:t>
      </w:r>
    </w:p>
    <w:p w:rsidR="00450004" w:rsidRPr="00450004" w:rsidRDefault="00450004" w:rsidP="00450004">
      <w:pPr>
        <w:spacing w:line="360" w:lineRule="auto"/>
        <w:ind w:firstLineChars="200" w:firstLine="645"/>
        <w:jc w:val="left"/>
        <w:rPr>
          <w:rFonts w:ascii="黑体" w:eastAsia="黑体" w:hAnsi="黑体" w:cs="黑体" w:hint="eastAsia"/>
          <w:bCs/>
          <w:sz w:val="32"/>
          <w:szCs w:val="32"/>
        </w:rPr>
      </w:pPr>
      <w:r w:rsidRPr="00450004">
        <w:rPr>
          <w:rFonts w:ascii="黑体" w:eastAsia="黑体" w:hAnsi="黑体" w:cs="黑体" w:hint="eastAsia"/>
          <w:bCs/>
          <w:sz w:val="32"/>
          <w:szCs w:val="32"/>
        </w:rPr>
        <w:t>六、意见和建议</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（一）合理测算预期收益，加强风险管控</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建议山东慧达城市建设发展有限公司关注融资收益平衡与偿债风险，加强项目运营管理，增加项目收益，健全专项债券偿债保障机制，对专项债券项目资金绩效实行全生命周期管理。</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（二）完善建设方案</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建议山东慧达城市建设发展有限公司详细列明项目建设规模与建设内容，制定详细的工程实施进度及计划安排、组织保障措施质量安全保障措施等。</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（三）严格执行招投标法律法规</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建议山东慧达城市建设发展有限公司明确招投标信息公开和公示要求，规范落实招标人主体责任，规范项目招投标的实施流程。</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（四）规范变更流程，降低履约风险</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建议山东慧达城市建设发展有限公司以确认的施工内容、规模为基础，根据项目实际需要，完善变更管理程序，履行变更手续，降低</w:t>
      </w:r>
      <w:r w:rsidRPr="00450004">
        <w:rPr>
          <w:rFonts w:ascii="宋体" w:hAnsi="宋体" w:hint="eastAsia"/>
          <w:color w:val="000000"/>
          <w:sz w:val="27"/>
          <w:szCs w:val="27"/>
        </w:rPr>
        <w:lastRenderedPageBreak/>
        <w:t>合同履约风险。</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（五）加强工程全过程管理</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1.督促设计单位提高设计工作深度，加强项目论证和设计审查。</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2.建立多方共同参与机制，协商研究重大事项，协调解决工作难点。</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3.兼顾费用、质量控制目标，并采取必要的赶工措施以确保进度目标实现。</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4.落实责任人员，开展动态管理，制定解决的对策和方案。</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（六）持续加强物业服务监管</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督促社区完善业主委员会建设，按照物业服务新标准，及时行使监督责任；同时监督物业服务单位落实服务公示制承诺制；定期组织物业企业服务满意度测评。</w:t>
      </w:r>
    </w:p>
    <w:p w:rsidR="00450004" w:rsidRPr="00450004" w:rsidRDefault="00450004" w:rsidP="00450004">
      <w:pPr>
        <w:spacing w:line="360" w:lineRule="auto"/>
        <w:ind w:leftChars="200" w:left="425"/>
        <w:jc w:val="left"/>
        <w:rPr>
          <w:rFonts w:asciiTheme="minorEastAsia" w:eastAsiaTheme="minorEastAsia" w:hAnsiTheme="minorEastAsia" w:cstheme="minorEastAsia" w:hint="eastAsia"/>
          <w:b/>
          <w:bCs/>
          <w:sz w:val="28"/>
          <w:szCs w:val="28"/>
        </w:rPr>
      </w:pPr>
      <w:r w:rsidRPr="00450004">
        <w:rPr>
          <w:rFonts w:asciiTheme="minorEastAsia" w:eastAsiaTheme="minorEastAsia" w:hAnsiTheme="minorEastAsia" w:cstheme="minorEastAsia" w:hint="eastAsia"/>
          <w:b/>
          <w:bCs/>
          <w:sz w:val="28"/>
          <w:szCs w:val="28"/>
        </w:rPr>
        <w:t>（七）推动实施投资评审，加强成本管控</w:t>
      </w:r>
    </w:p>
    <w:p w:rsidR="00450004" w:rsidRPr="00450004" w:rsidRDefault="00450004" w:rsidP="00450004">
      <w:pPr>
        <w:spacing w:line="360" w:lineRule="auto"/>
        <w:ind w:firstLineChars="200" w:firstLine="545"/>
        <w:rPr>
          <w:rFonts w:ascii="宋体" w:hAnsi="宋体" w:hint="eastAsia"/>
          <w:color w:val="000000"/>
          <w:sz w:val="27"/>
          <w:szCs w:val="27"/>
        </w:rPr>
      </w:pPr>
      <w:r w:rsidRPr="00450004">
        <w:rPr>
          <w:rFonts w:ascii="宋体" w:hAnsi="宋体" w:hint="eastAsia"/>
          <w:color w:val="000000"/>
          <w:sz w:val="27"/>
          <w:szCs w:val="27"/>
        </w:rPr>
        <w:t>建议山东慧达城市建设发展有限公司聘请独立的第三方机构完成扩大初步设计、编制扩大初步设计概算，限定后续EPC工程总承包施工图设计及优化空间；在总承包单位完成施工图预算价编制后，及时对施工图预算价进行评审。</w:t>
      </w:r>
    </w:p>
    <w:p w:rsidR="00A62781" w:rsidRPr="00450004" w:rsidRDefault="00A62781">
      <w:pPr>
        <w:tabs>
          <w:tab w:val="left" w:pos="2235"/>
        </w:tabs>
        <w:spacing w:line="360" w:lineRule="auto"/>
        <w:jc w:val="center"/>
        <w:rPr>
          <w:rFonts w:ascii="宋体" w:hAnsi="宋体" w:cs="宋体"/>
          <w:b/>
          <w:bCs/>
          <w:kern w:val="0"/>
          <w:sz w:val="27"/>
          <w:szCs w:val="27"/>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hint="eastAsia"/>
          <w:b/>
          <w:bCs/>
          <w:sz w:val="44"/>
          <w:szCs w:val="44"/>
        </w:rPr>
      </w:pPr>
    </w:p>
    <w:p w:rsidR="00450004" w:rsidRDefault="00450004">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市直机关</w:t>
      </w:r>
      <w:proofErr w:type="gramStart"/>
      <w:r>
        <w:rPr>
          <w:rFonts w:asciiTheme="majorEastAsia" w:eastAsiaTheme="majorEastAsia" w:hAnsiTheme="majorEastAsia" w:cstheme="majorEastAsia" w:hint="eastAsia"/>
          <w:b/>
          <w:bCs/>
          <w:sz w:val="44"/>
          <w:szCs w:val="44"/>
        </w:rPr>
        <w:t>一</w:t>
      </w:r>
      <w:proofErr w:type="gramEnd"/>
      <w:r>
        <w:rPr>
          <w:rFonts w:asciiTheme="majorEastAsia" w:eastAsiaTheme="majorEastAsia" w:hAnsiTheme="majorEastAsia" w:cstheme="majorEastAsia" w:hint="eastAsia"/>
          <w:b/>
          <w:bCs/>
          <w:sz w:val="44"/>
          <w:szCs w:val="44"/>
        </w:rPr>
        <w:t>宿舍棚改项目</w:t>
      </w: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A62781" w:rsidRDefault="00A62781">
      <w:pPr>
        <w:spacing w:line="400" w:lineRule="exact"/>
        <w:jc w:val="center"/>
        <w:rPr>
          <w:rFonts w:asciiTheme="majorEastAsia" w:eastAsiaTheme="majorEastAsia" w:hAnsiTheme="majorEastAsia" w:cstheme="majorEastAsia"/>
          <w:b/>
          <w:bCs/>
          <w:sz w:val="44"/>
          <w:szCs w:val="44"/>
        </w:rPr>
      </w:pPr>
    </w:p>
    <w:p w:rsidR="00A62781" w:rsidRDefault="005C2B9D" w:rsidP="004B4705">
      <w:pPr>
        <w:spacing w:line="360" w:lineRule="auto"/>
        <w:ind w:leftChars="200" w:left="425"/>
        <w:jc w:val="left"/>
        <w:rPr>
          <w:rFonts w:ascii="黑体" w:eastAsia="黑体" w:hAnsi="黑体" w:cs="黑体"/>
          <w:sz w:val="32"/>
          <w:szCs w:val="32"/>
        </w:rPr>
      </w:pPr>
      <w:r>
        <w:rPr>
          <w:rFonts w:ascii="黑体" w:eastAsia="黑体" w:hAnsi="黑体" w:cs="黑体" w:hint="eastAsia"/>
          <w:sz w:val="32"/>
          <w:szCs w:val="32"/>
        </w:rPr>
        <w:t>一、项目概况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（一）项目背景</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为贯彻落实中共中央、国务院和山东省委、省政府深入推进新型城镇化建设、加快棚户区改造工作的部署要求，张店区住房和城乡建设局（以下简称张店区住建局）按照《山东省人民政府关于贯彻国发〔2015〕37号文件加快推进城镇棚户区和城乡危房改造及配套基础设施建设的实施意见》《淄博市棚户区老旧小区和旧村改造工作实施方案》等有关要求编制棚户区改造计划，并将市府一宿舍片区纳入改造范围。</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2021年9月，张店区住建局向张店区人民政府提交《关于申请确定市府一宿舍片区棚户区改造项目实施单位的请示》（张建字〔2021〕63号），提出为确保市府一宿舍片区棚户区改造项目顺利推进，由张店区住建局通过公开招标确定项目实施主体。2021年10月，经政府采购，确定山东金奕城市建设发展有限公司为市直机关</w:t>
      </w:r>
      <w:proofErr w:type="gramStart"/>
      <w:r>
        <w:rPr>
          <w:rFonts w:ascii="宋体" w:hAnsi="宋体" w:hint="eastAsia"/>
          <w:color w:val="000000"/>
          <w:sz w:val="27"/>
          <w:szCs w:val="27"/>
        </w:rPr>
        <w:t>一</w:t>
      </w:r>
      <w:proofErr w:type="gramEnd"/>
      <w:r>
        <w:rPr>
          <w:rFonts w:ascii="宋体" w:hAnsi="宋体" w:hint="eastAsia"/>
          <w:color w:val="000000"/>
          <w:sz w:val="27"/>
          <w:szCs w:val="27"/>
        </w:rPr>
        <w:t>宿舍棚户区改造项目的安置服务单位。</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2023年8月，山东金奕城市建设发展有限公司已支付拆迁户安置补助，已完成项目主体结构工程，正在进行装饰、装修工程施工，预计完成项目投资80%，正在等待公园街道办事处组织拆迁户选房，项目实施进度基本可控。</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（三）资金投入和使用情况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项目还迁安置总成本46239.60万元（包括安置补偿费用14114.93万元，建安费用32124.67万元），经政府采购，确定安置服务项目中标金额46158.74万元。</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截至2022年12月底，张店区住建局共计拨付山东金奕城市建设发展有限公司项目资金22690.70万元，资金来源为土地出让金。</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（四）项目绩效目标</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1.项目总目标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通过项目的实施，改善棚户区居民住房条件，有力地</w:t>
      </w:r>
      <w:proofErr w:type="gramStart"/>
      <w:r>
        <w:rPr>
          <w:rFonts w:ascii="宋体" w:hAnsi="宋体" w:hint="eastAsia"/>
          <w:color w:val="000000"/>
          <w:sz w:val="27"/>
          <w:szCs w:val="27"/>
        </w:rPr>
        <w:t>拉动张</w:t>
      </w:r>
      <w:proofErr w:type="gramEnd"/>
      <w:r>
        <w:rPr>
          <w:rFonts w:ascii="宋体" w:hAnsi="宋体" w:hint="eastAsia"/>
          <w:color w:val="000000"/>
          <w:sz w:val="27"/>
          <w:szCs w:val="27"/>
        </w:rPr>
        <w:t>店区建筑业、建材业、交通运输业等相关产业的发展，促进区域经济的发展产生良好的经济效益；进一步改善城市面貌、提升城市品质的发展高度，推动城市发展。</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2.年度绩效目标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1.完成506户拆迁户的拆迁补偿安置工作。</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2.完成项目前期各项手续办理工作。</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3.项目施工片区土方开挖及主体施工。</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4.提升棚户区居民生活条件，改善城区落后面貌。</w:t>
      </w:r>
    </w:p>
    <w:p w:rsidR="00A62781" w:rsidRDefault="005C2B9D" w:rsidP="004B4705">
      <w:pPr>
        <w:spacing w:line="360" w:lineRule="auto"/>
        <w:ind w:firstLineChars="200" w:firstLine="645"/>
        <w:rPr>
          <w:rFonts w:ascii="黑体" w:eastAsia="黑体" w:hAnsi="黑体" w:cs="黑体"/>
          <w:color w:val="000000"/>
          <w:sz w:val="32"/>
          <w:szCs w:val="32"/>
        </w:rPr>
      </w:pPr>
      <w:r>
        <w:rPr>
          <w:rFonts w:ascii="黑体" w:eastAsia="黑体" w:hAnsi="黑体" w:cs="黑体" w:hint="eastAsia"/>
          <w:color w:val="000000"/>
          <w:sz w:val="32"/>
          <w:szCs w:val="32"/>
        </w:rPr>
        <w:t>二、评价内容</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（一）绩效评价目的、对象及范围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1.评价目的</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根据项目的完成情况，运用规范的绩效指标体系和科学的评价方法，全面、客观反映财政支出项目完成情况和实施效果。同时，及时总结经验，分析存在的问题，采取有效措施改进和加强项目管理，为政府相关决策提供参考依据。</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lastRenderedPageBreak/>
        <w:t>2.评价对象及范围</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本次绩效评价对象为市直机关</w:t>
      </w:r>
      <w:proofErr w:type="gramStart"/>
      <w:r>
        <w:rPr>
          <w:rFonts w:ascii="宋体" w:hAnsi="宋体" w:hint="eastAsia"/>
          <w:color w:val="000000"/>
          <w:sz w:val="27"/>
          <w:szCs w:val="27"/>
        </w:rPr>
        <w:t>一</w:t>
      </w:r>
      <w:proofErr w:type="gramEnd"/>
      <w:r>
        <w:rPr>
          <w:rFonts w:ascii="宋体" w:hAnsi="宋体" w:hint="eastAsia"/>
          <w:color w:val="000000"/>
          <w:sz w:val="27"/>
          <w:szCs w:val="27"/>
        </w:rPr>
        <w:t>宿舍棚改项目，重点评价拆迁安置质量及还迁安置工程实施情况。本次绩效评价对项目资金46158.74万元进行现场评价，评价地点为市府</w:t>
      </w:r>
      <w:proofErr w:type="gramStart"/>
      <w:r>
        <w:rPr>
          <w:rFonts w:ascii="宋体" w:hAnsi="宋体" w:hint="eastAsia"/>
          <w:color w:val="000000"/>
          <w:sz w:val="27"/>
          <w:szCs w:val="27"/>
        </w:rPr>
        <w:t>一</w:t>
      </w:r>
      <w:proofErr w:type="gramEnd"/>
      <w:r>
        <w:rPr>
          <w:rFonts w:ascii="宋体" w:hAnsi="宋体" w:hint="eastAsia"/>
          <w:color w:val="000000"/>
          <w:sz w:val="27"/>
          <w:szCs w:val="27"/>
        </w:rPr>
        <w:t>宿舍。</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（二）评价依据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1.《中华人民共和国预算法》；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2.《国务院关于加快棚户区改造工作的意见》（国发〔2013〕25号）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3.《国务院关于进一步做好城镇棚户区和城乡危房改造及配套基础设施建设有关工作的意见》（国发〔2015〕37号）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4.《国务院关于深入推进新型城镇化建设的若干意见》（国发〔2016〕8号）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5.财政部《关于印发项目支出绩效评价管理办法的通知》（财预〔2020〕10号）；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6.《第三方机构预算绩效评价业务监督管理暂行办法》；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7.山东省委办公厅、省政府办公厅《关于全面推进预算绩效管理的实施意见》（</w:t>
      </w:r>
      <w:proofErr w:type="gramStart"/>
      <w:r>
        <w:rPr>
          <w:rFonts w:ascii="宋体" w:hAnsi="宋体" w:hint="eastAsia"/>
          <w:color w:val="000000"/>
          <w:sz w:val="27"/>
          <w:szCs w:val="27"/>
        </w:rPr>
        <w:t>鲁发〔2019〕</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8.《山东省人民政府关于贯彻国发〔2015〕37号文件加快推进城镇棚户区和城乡危房改造及配套基础设施建设的实施意见》（鲁政发〔2015〕23号）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9.淄博市财政局《关于转发财政部〈项目支出绩效评价管理办法〉的通知》（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〔2020〕5号）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10.《关于转发省财政厅鲁财绩〔2021〕1号文做好委托第三方机</w:t>
      </w:r>
      <w:r>
        <w:rPr>
          <w:rFonts w:ascii="宋体" w:hAnsi="宋体" w:hint="eastAsia"/>
          <w:color w:val="000000"/>
          <w:sz w:val="27"/>
          <w:szCs w:val="27"/>
        </w:rPr>
        <w:lastRenderedPageBreak/>
        <w:t>构参与预算绩效管理的通知》（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〔2021〕2号）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11.《淄博市人民政府办公室关于印发淄博市棚户区老旧小区和旧村改造工作实施方案的通知》（</w:t>
      </w:r>
      <w:proofErr w:type="gramStart"/>
      <w:r>
        <w:rPr>
          <w:rFonts w:ascii="宋体" w:hAnsi="宋体" w:hint="eastAsia"/>
          <w:color w:val="000000"/>
          <w:sz w:val="27"/>
          <w:szCs w:val="27"/>
        </w:rPr>
        <w:t>淄</w:t>
      </w:r>
      <w:proofErr w:type="gramEnd"/>
      <w:r>
        <w:rPr>
          <w:rFonts w:ascii="宋体" w:hAnsi="宋体" w:hint="eastAsia"/>
          <w:color w:val="000000"/>
          <w:sz w:val="27"/>
          <w:szCs w:val="27"/>
        </w:rPr>
        <w:t>政办字〔2020〕46号）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12.《关于转发淄博市财政局〈关于转发财政部项目支出绩效评价管理办法的通知〉的通知》（</w:t>
      </w:r>
      <w:proofErr w:type="gramStart"/>
      <w:r>
        <w:rPr>
          <w:rFonts w:ascii="宋体" w:hAnsi="宋体" w:hint="eastAsia"/>
          <w:color w:val="000000"/>
          <w:sz w:val="27"/>
          <w:szCs w:val="27"/>
        </w:rPr>
        <w:t>张财绩〔2020〕</w:t>
      </w:r>
      <w:proofErr w:type="gramEnd"/>
      <w:r>
        <w:rPr>
          <w:rFonts w:ascii="宋体" w:hAnsi="宋体" w:hint="eastAsia"/>
          <w:color w:val="000000"/>
          <w:sz w:val="27"/>
          <w:szCs w:val="27"/>
        </w:rPr>
        <w:t>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13</w:t>
      </w:r>
      <w:proofErr w:type="gramStart"/>
      <w:r>
        <w:rPr>
          <w:rFonts w:ascii="宋体" w:hAnsi="宋体" w:hint="eastAsia"/>
          <w:color w:val="000000"/>
          <w:sz w:val="27"/>
          <w:szCs w:val="27"/>
        </w:rPr>
        <w:t>..《</w:t>
      </w:r>
      <w:proofErr w:type="gramEnd"/>
      <w:r>
        <w:rPr>
          <w:rFonts w:ascii="宋体" w:hAnsi="宋体" w:hint="eastAsia"/>
          <w:color w:val="000000"/>
          <w:sz w:val="27"/>
          <w:szCs w:val="27"/>
        </w:rPr>
        <w:t>关于印发〈张店区区级部门委托第三方机构参与预算绩效管理工作暂行办法〉的通知》（张财绩〔2022〕2号）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14.《关于开展2022年度预算项目绩效财政评价工作的通知》（</w:t>
      </w:r>
      <w:proofErr w:type="gramStart"/>
      <w:r>
        <w:rPr>
          <w:rFonts w:ascii="宋体" w:hAnsi="宋体" w:hint="eastAsia"/>
          <w:color w:val="000000"/>
          <w:sz w:val="27"/>
          <w:szCs w:val="27"/>
        </w:rPr>
        <w:t>张财绩〔2023〕</w:t>
      </w:r>
      <w:proofErr w:type="gramEnd"/>
      <w:r>
        <w:rPr>
          <w:rFonts w:ascii="宋体" w:hAnsi="宋体" w:hint="eastAsia"/>
          <w:color w:val="000000"/>
          <w:sz w:val="27"/>
          <w:szCs w:val="27"/>
        </w:rPr>
        <w:t>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15.资金管理制度、资金及财务管理办法、会计资料；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16.招投标资料、考核资料等过程资料；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17..其他相关资料。</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（三）评价指标体系</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评价指标体系由一级至三级指标及分值、指标解释及指标说明5个部分组成，本项目绩效评价指标体系共设置4个一级指标、10个二级指标和19个三级指标。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绩效评价指标体系构成中，一级指标体系的权重分配为：项目决策类指标占14%，项目过程类指标占16%，项目产出设定指标占35%，项目效益设定指标占35%。</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三、评价方法</w:t>
      </w:r>
    </w:p>
    <w:p w:rsidR="00A62781" w:rsidRDefault="005C2B9D" w:rsidP="004B4705">
      <w:pPr>
        <w:spacing w:line="360" w:lineRule="auto"/>
        <w:ind w:firstLineChars="200" w:firstLine="545"/>
        <w:rPr>
          <w:rFonts w:ascii="仿宋_GB2312" w:eastAsia="仿宋_GB2312" w:hAnsi="仿宋_GB2312" w:cs="仿宋_GB2312"/>
        </w:rPr>
      </w:pPr>
      <w:r>
        <w:rPr>
          <w:rFonts w:ascii="宋体" w:hAnsi="宋体" w:hint="eastAsia"/>
          <w:color w:val="000000"/>
          <w:sz w:val="27"/>
          <w:szCs w:val="27"/>
        </w:rPr>
        <w:t>绩效评价采用定量与定性相结合、书面评价和现场评价相结合方式，运用案卷研究法、公众评判法、实地测评法、目标预定与实施效果比较法、横向比较法等方法进行评价。</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lastRenderedPageBreak/>
        <w:t>四、评价结论</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（一）综合评价结论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本项目绩效评价等级为“良”，最终得分为89.07分，其中项目决策13分，项目过程13.32分，项目产出33分，项目效益29.75分。</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（二）绩效分析</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1.项目决策</w:t>
      </w:r>
    </w:p>
    <w:p w:rsidR="00A62781" w:rsidRDefault="005C2B9D" w:rsidP="004B4705">
      <w:pPr>
        <w:spacing w:line="360" w:lineRule="auto"/>
        <w:ind w:firstLineChars="200" w:firstLine="545"/>
        <w:rPr>
          <w:rFonts w:ascii="宋体" w:hAnsi="宋体"/>
          <w:color w:val="000000"/>
          <w:sz w:val="27"/>
          <w:szCs w:val="27"/>
        </w:rPr>
      </w:pPr>
      <w:r>
        <w:rPr>
          <w:rFonts w:ascii="宋体" w:hAnsi="宋体"/>
          <w:color w:val="000000"/>
          <w:sz w:val="27"/>
          <w:szCs w:val="27"/>
        </w:rPr>
        <w:t>决策指标分值为1</w:t>
      </w:r>
      <w:r>
        <w:rPr>
          <w:rFonts w:ascii="宋体" w:hAnsi="宋体" w:hint="eastAsia"/>
          <w:color w:val="000000"/>
          <w:sz w:val="27"/>
          <w:szCs w:val="27"/>
        </w:rPr>
        <w:t>4</w:t>
      </w:r>
      <w:r>
        <w:rPr>
          <w:rFonts w:ascii="宋体" w:hAnsi="宋体"/>
          <w:color w:val="000000"/>
          <w:sz w:val="27"/>
          <w:szCs w:val="27"/>
        </w:rPr>
        <w:t>分，评价得分为</w:t>
      </w:r>
      <w:r>
        <w:rPr>
          <w:rFonts w:ascii="宋体" w:hAnsi="宋体" w:hint="eastAsia"/>
          <w:color w:val="000000"/>
          <w:sz w:val="27"/>
          <w:szCs w:val="27"/>
        </w:rPr>
        <w:t>13</w:t>
      </w:r>
      <w:r>
        <w:rPr>
          <w:rFonts w:ascii="宋体" w:hAnsi="宋体"/>
          <w:color w:val="000000"/>
          <w:sz w:val="27"/>
          <w:szCs w:val="27"/>
        </w:rPr>
        <w:t>分，得分率为</w:t>
      </w:r>
      <w:r>
        <w:rPr>
          <w:rFonts w:ascii="宋体" w:hAnsi="宋体" w:hint="eastAsia"/>
          <w:color w:val="000000"/>
          <w:sz w:val="27"/>
          <w:szCs w:val="27"/>
        </w:rPr>
        <w:t>92.86</w:t>
      </w:r>
      <w:r>
        <w:rPr>
          <w:rFonts w:ascii="宋体" w:hAnsi="宋体"/>
          <w:color w:val="000000"/>
          <w:sz w:val="27"/>
          <w:szCs w:val="27"/>
        </w:rPr>
        <w:t>%。项目立项符合国家法律法规、新型城镇化建设规划和相关政策，立项程序规范，预算编制科学</w:t>
      </w:r>
      <w:r>
        <w:rPr>
          <w:rFonts w:ascii="宋体" w:hAnsi="宋体" w:hint="eastAsia"/>
          <w:color w:val="000000"/>
          <w:sz w:val="27"/>
          <w:szCs w:val="27"/>
        </w:rPr>
        <w:t>，但绩效指标不够细化。</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2.项目过程</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过程</w:t>
      </w:r>
      <w:r>
        <w:rPr>
          <w:rFonts w:ascii="宋体" w:hAnsi="宋体"/>
          <w:color w:val="000000"/>
          <w:sz w:val="27"/>
          <w:szCs w:val="27"/>
        </w:rPr>
        <w:t>指标分值为</w:t>
      </w:r>
      <w:r>
        <w:rPr>
          <w:rFonts w:ascii="宋体" w:hAnsi="宋体" w:hint="eastAsia"/>
          <w:color w:val="000000"/>
          <w:sz w:val="27"/>
          <w:szCs w:val="27"/>
        </w:rPr>
        <w:t>16</w:t>
      </w:r>
      <w:r>
        <w:rPr>
          <w:rFonts w:ascii="宋体" w:hAnsi="宋体"/>
          <w:color w:val="000000"/>
          <w:sz w:val="27"/>
          <w:szCs w:val="27"/>
        </w:rPr>
        <w:t>分，评价得分为</w:t>
      </w:r>
      <w:r>
        <w:rPr>
          <w:rFonts w:ascii="宋体" w:hAnsi="宋体" w:hint="eastAsia"/>
          <w:color w:val="000000"/>
          <w:sz w:val="27"/>
          <w:szCs w:val="27"/>
        </w:rPr>
        <w:t>13.32</w:t>
      </w:r>
      <w:r>
        <w:rPr>
          <w:rFonts w:ascii="宋体" w:hAnsi="宋体"/>
          <w:color w:val="000000"/>
          <w:sz w:val="27"/>
          <w:szCs w:val="27"/>
        </w:rPr>
        <w:t>分，得分率为</w:t>
      </w:r>
      <w:r>
        <w:rPr>
          <w:rFonts w:ascii="宋体" w:hAnsi="宋体" w:hint="eastAsia"/>
          <w:color w:val="000000"/>
          <w:sz w:val="27"/>
          <w:szCs w:val="27"/>
        </w:rPr>
        <w:t>83.25</w:t>
      </w:r>
      <w:r>
        <w:rPr>
          <w:rFonts w:ascii="宋体" w:hAnsi="宋体"/>
          <w:color w:val="000000"/>
          <w:sz w:val="27"/>
          <w:szCs w:val="27"/>
        </w:rPr>
        <w:t>%。项目建安费资金到位率为91.02%，资金执行率为100%，资金使用合</w:t>
      </w:r>
      <w:proofErr w:type="gramStart"/>
      <w:r>
        <w:rPr>
          <w:rFonts w:ascii="宋体" w:hAnsi="宋体"/>
          <w:color w:val="000000"/>
          <w:sz w:val="27"/>
          <w:szCs w:val="27"/>
        </w:rPr>
        <w:t>规</w:t>
      </w:r>
      <w:proofErr w:type="gramEnd"/>
      <w:r>
        <w:rPr>
          <w:rFonts w:ascii="宋体" w:hAnsi="宋体"/>
          <w:color w:val="000000"/>
          <w:sz w:val="27"/>
          <w:szCs w:val="27"/>
        </w:rPr>
        <w:t>，项目质量可控，张店区住建局根据政府采购合同有关条款支付安置服务费用，但张店区住建局未制定完整的履约验收方案和分期考核细则；项目政府采购意向与采购公告发布时间不符合（</w:t>
      </w:r>
      <w:proofErr w:type="gramStart"/>
      <w:r>
        <w:rPr>
          <w:rFonts w:ascii="宋体" w:hAnsi="宋体"/>
          <w:color w:val="000000"/>
          <w:sz w:val="27"/>
          <w:szCs w:val="27"/>
        </w:rPr>
        <w:t>鲁财采</w:t>
      </w:r>
      <w:proofErr w:type="gramEnd"/>
      <w:r>
        <w:rPr>
          <w:rFonts w:ascii="宋体" w:hAnsi="宋体"/>
          <w:color w:val="000000"/>
          <w:sz w:val="27"/>
          <w:szCs w:val="27"/>
        </w:rPr>
        <w:t>〔2020〕37号）规定。</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3.项目产出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产出</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33</w:t>
      </w:r>
      <w:r>
        <w:rPr>
          <w:rFonts w:ascii="宋体" w:hAnsi="宋体"/>
          <w:color w:val="000000"/>
          <w:sz w:val="27"/>
          <w:szCs w:val="27"/>
        </w:rPr>
        <w:t>分，得分率为</w:t>
      </w:r>
      <w:r>
        <w:rPr>
          <w:rFonts w:ascii="宋体" w:hAnsi="宋体" w:hint="eastAsia"/>
          <w:color w:val="000000"/>
          <w:sz w:val="27"/>
          <w:szCs w:val="27"/>
        </w:rPr>
        <w:t>94.29</w:t>
      </w:r>
      <w:r>
        <w:rPr>
          <w:rFonts w:ascii="宋体" w:hAnsi="宋体"/>
          <w:color w:val="000000"/>
          <w:sz w:val="27"/>
          <w:szCs w:val="27"/>
        </w:rPr>
        <w:t>%。截至2023年8月，山东金奕城市建设发展有限公司按计划已支付拆迁户安置补助，已完成项目主体结构工程，正在进行装饰、装修工程施工，约计完成项目投资80%，正在等待公园街道办事处组织拆迁户选房。</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4.项目效益</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效益</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29.75</w:t>
      </w:r>
      <w:r>
        <w:rPr>
          <w:rFonts w:ascii="宋体" w:hAnsi="宋体"/>
          <w:color w:val="000000"/>
          <w:sz w:val="27"/>
          <w:szCs w:val="27"/>
        </w:rPr>
        <w:t>分，得分率为</w:t>
      </w:r>
      <w:r>
        <w:rPr>
          <w:rFonts w:ascii="宋体" w:hAnsi="宋体" w:hint="eastAsia"/>
          <w:color w:val="000000"/>
          <w:sz w:val="27"/>
          <w:szCs w:val="27"/>
        </w:rPr>
        <w:t>85</w:t>
      </w:r>
      <w:r>
        <w:rPr>
          <w:rFonts w:ascii="宋体" w:hAnsi="宋体"/>
          <w:color w:val="000000"/>
          <w:sz w:val="27"/>
          <w:szCs w:val="27"/>
        </w:rPr>
        <w:t>%。从经济角度看，项目实施促进城市用地结构的调整和利用方式的改变，有助于提高城市土地的经济产出能力；从社会民生的角度看，项目实施将极大改善居民的居住条件和居住环境；从城市规划角度来看，项目实施有助于促进城市面貌更新，但项目仍在建设中，项目效益有待进一步发挥。</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五、存在问题</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bookmarkStart w:id="29" w:name="_Toc4687"/>
      <w:r>
        <w:rPr>
          <w:rFonts w:asciiTheme="minorEastAsia" w:eastAsiaTheme="minorEastAsia" w:hAnsiTheme="minorEastAsia" w:cstheme="minorEastAsia" w:hint="eastAsia"/>
          <w:b/>
          <w:bCs/>
          <w:sz w:val="28"/>
          <w:szCs w:val="28"/>
        </w:rPr>
        <w:t>（一）项目管理方面</w:t>
      </w:r>
      <w:bookmarkEnd w:id="29"/>
    </w:p>
    <w:p w:rsidR="00A62781" w:rsidRDefault="005C2B9D" w:rsidP="004B4705">
      <w:pPr>
        <w:spacing w:line="360" w:lineRule="auto"/>
        <w:ind w:firstLineChars="200" w:firstLine="565"/>
        <w:rPr>
          <w:rFonts w:ascii="楷体" w:eastAsia="楷体" w:hAnsi="楷体"/>
          <w:color w:val="000000"/>
          <w:sz w:val="28"/>
          <w:szCs w:val="28"/>
        </w:rPr>
      </w:pPr>
      <w:bookmarkStart w:id="30" w:name="_Toc529"/>
      <w:r>
        <w:rPr>
          <w:rFonts w:ascii="楷体" w:eastAsia="楷体" w:hAnsi="楷体" w:hint="eastAsia"/>
          <w:color w:val="000000"/>
          <w:sz w:val="28"/>
          <w:szCs w:val="28"/>
        </w:rPr>
        <w:t>1.采购公告发布时间不符合规定</w:t>
      </w:r>
      <w:bookmarkEnd w:id="30"/>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2021年10月21日，张店区住建局发布项目政府采购意向。2021年10月26日，张店区住建局发布竞争性磋商公告，意向公开不满30日，项目政府采购意向与采购公告发布时间不符合（</w:t>
      </w:r>
      <w:proofErr w:type="gramStart"/>
      <w:r>
        <w:rPr>
          <w:rFonts w:ascii="宋体" w:hAnsi="宋体" w:hint="eastAsia"/>
          <w:color w:val="000000"/>
          <w:sz w:val="27"/>
          <w:szCs w:val="27"/>
        </w:rPr>
        <w:t>鲁财采</w:t>
      </w:r>
      <w:proofErr w:type="gramEnd"/>
      <w:r>
        <w:rPr>
          <w:rFonts w:ascii="宋体" w:hAnsi="宋体" w:hint="eastAsia"/>
          <w:color w:val="000000"/>
          <w:sz w:val="27"/>
          <w:szCs w:val="27"/>
        </w:rPr>
        <w:t>〔2020〕37号）规定时间要求。</w:t>
      </w:r>
    </w:p>
    <w:p w:rsidR="00A62781" w:rsidRDefault="005C2B9D" w:rsidP="004B4705">
      <w:pPr>
        <w:spacing w:line="360" w:lineRule="auto"/>
        <w:ind w:firstLineChars="200" w:firstLine="565"/>
        <w:rPr>
          <w:rFonts w:ascii="楷体" w:eastAsia="楷体" w:hAnsi="楷体"/>
          <w:color w:val="000000"/>
          <w:sz w:val="28"/>
          <w:szCs w:val="28"/>
        </w:rPr>
      </w:pPr>
      <w:bookmarkStart w:id="31" w:name="_Toc21278"/>
      <w:r>
        <w:rPr>
          <w:rFonts w:ascii="楷体" w:eastAsia="楷体" w:hAnsi="楷体" w:hint="eastAsia"/>
          <w:color w:val="000000"/>
          <w:sz w:val="28"/>
          <w:szCs w:val="28"/>
        </w:rPr>
        <w:t>2.履约验收方案不明确</w:t>
      </w:r>
      <w:bookmarkEnd w:id="31"/>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住建局未按照《财政部关于进一步加强政府采购需求和履约验收管理的指导意见》（财库〔2016〕205号）有关规定制定完整的履约验收方案和分期考核细则，不利于进一步提高政府采购履约验收管理的科学化、规范化水平。</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bookmarkStart w:id="32" w:name="_Toc21547"/>
      <w:r>
        <w:rPr>
          <w:rFonts w:asciiTheme="minorEastAsia" w:eastAsiaTheme="minorEastAsia" w:hAnsiTheme="minorEastAsia" w:cstheme="minorEastAsia" w:hint="eastAsia"/>
          <w:b/>
          <w:bCs/>
          <w:sz w:val="28"/>
          <w:szCs w:val="28"/>
        </w:rPr>
        <w:t>（二）项目效益方面</w:t>
      </w:r>
      <w:bookmarkEnd w:id="32"/>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截至2023年8月，项目仍处于建设阶段，各类配套设施未建设完成，促进人居环境改善和周边地块升值的效果不明显。</w:t>
      </w:r>
    </w:p>
    <w:p w:rsidR="00A62781" w:rsidRDefault="005C2B9D" w:rsidP="004B4705">
      <w:pPr>
        <w:spacing w:line="360" w:lineRule="auto"/>
        <w:ind w:firstLineChars="200" w:firstLine="645"/>
        <w:rPr>
          <w:rFonts w:ascii="黑体" w:eastAsia="黑体" w:hAnsi="黑体" w:cs="黑体"/>
          <w:color w:val="000000"/>
          <w:sz w:val="32"/>
          <w:szCs w:val="32"/>
        </w:rPr>
      </w:pPr>
      <w:r>
        <w:rPr>
          <w:rFonts w:ascii="黑体" w:eastAsia="黑体" w:hAnsi="黑体" w:cs="黑体" w:hint="eastAsia"/>
          <w:color w:val="000000"/>
          <w:sz w:val="32"/>
          <w:szCs w:val="32"/>
        </w:rPr>
        <w:t>六、意见和建议</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bookmarkStart w:id="33" w:name="_Toc6603"/>
      <w:bookmarkStart w:id="34" w:name="_Toc26137"/>
      <w:r>
        <w:rPr>
          <w:rFonts w:asciiTheme="minorEastAsia" w:eastAsiaTheme="minorEastAsia" w:hAnsiTheme="minorEastAsia" w:cstheme="minorEastAsia" w:hint="eastAsia"/>
          <w:b/>
          <w:bCs/>
          <w:sz w:val="28"/>
          <w:szCs w:val="28"/>
        </w:rPr>
        <w:t>（一）</w:t>
      </w:r>
      <w:bookmarkEnd w:id="33"/>
      <w:r>
        <w:rPr>
          <w:rFonts w:asciiTheme="minorEastAsia" w:eastAsiaTheme="minorEastAsia" w:hAnsiTheme="minorEastAsia" w:cstheme="minorEastAsia" w:hint="eastAsia"/>
          <w:b/>
          <w:bCs/>
          <w:sz w:val="28"/>
          <w:szCs w:val="28"/>
        </w:rPr>
        <w:t>项目管理方面</w:t>
      </w:r>
      <w:bookmarkEnd w:id="34"/>
    </w:p>
    <w:p w:rsidR="00A62781" w:rsidRDefault="005C2B9D" w:rsidP="004B4705">
      <w:pPr>
        <w:spacing w:line="360" w:lineRule="auto"/>
        <w:ind w:firstLineChars="200" w:firstLine="565"/>
        <w:rPr>
          <w:rFonts w:ascii="楷体" w:eastAsia="楷体" w:hAnsi="楷体"/>
          <w:color w:val="000000"/>
          <w:sz w:val="28"/>
          <w:szCs w:val="28"/>
        </w:rPr>
      </w:pPr>
      <w:bookmarkStart w:id="35" w:name="_Toc7289"/>
      <w:bookmarkStart w:id="36" w:name="_Toc12551"/>
      <w:r>
        <w:rPr>
          <w:rFonts w:ascii="楷体" w:eastAsia="楷体" w:hAnsi="楷体" w:hint="eastAsia"/>
          <w:color w:val="000000"/>
          <w:sz w:val="28"/>
          <w:szCs w:val="28"/>
        </w:rPr>
        <w:lastRenderedPageBreak/>
        <w:t>1.严格执行政府采购规定</w:t>
      </w:r>
      <w:bookmarkEnd w:id="35"/>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住建局组织学习《中华人民共和国政府采购法实施条例》（中华人民共和国国务院令第658号）、《财政部关于做好政府采购信息公开工作的通知》（财库〔2015〕135号）、《山东省财政厅关于印发〈山东省政府采购信息发布管理办法〉的通知》（</w:t>
      </w:r>
      <w:proofErr w:type="gramStart"/>
      <w:r>
        <w:rPr>
          <w:rFonts w:ascii="宋体" w:hAnsi="宋体" w:hint="eastAsia"/>
          <w:color w:val="000000"/>
          <w:sz w:val="27"/>
          <w:szCs w:val="27"/>
        </w:rPr>
        <w:t>鲁财采</w:t>
      </w:r>
      <w:proofErr w:type="gramEnd"/>
      <w:r>
        <w:rPr>
          <w:rFonts w:ascii="宋体" w:hAnsi="宋体" w:hint="eastAsia"/>
          <w:color w:val="000000"/>
          <w:sz w:val="27"/>
          <w:szCs w:val="27"/>
        </w:rPr>
        <w:t>〔2020〕35号）等文件，明确信息公示平台和时点要求，规范政府采购的实施流程。</w:t>
      </w:r>
    </w:p>
    <w:p w:rsidR="00A62781" w:rsidRDefault="005C2B9D" w:rsidP="004B4705">
      <w:pPr>
        <w:spacing w:line="360" w:lineRule="auto"/>
        <w:ind w:firstLineChars="200" w:firstLine="565"/>
        <w:rPr>
          <w:rFonts w:ascii="楷体" w:eastAsia="楷体" w:hAnsi="楷体"/>
          <w:color w:val="000000"/>
          <w:sz w:val="28"/>
          <w:szCs w:val="28"/>
        </w:rPr>
      </w:pPr>
      <w:bookmarkStart w:id="37" w:name="_Toc3837"/>
      <w:r>
        <w:rPr>
          <w:rFonts w:ascii="楷体" w:eastAsia="楷体" w:hAnsi="楷体" w:hint="eastAsia"/>
          <w:color w:val="000000"/>
          <w:sz w:val="28"/>
          <w:szCs w:val="28"/>
        </w:rPr>
        <w:t>2.制定详尽的履约验收方案</w:t>
      </w:r>
      <w:bookmarkEnd w:id="37"/>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住建局严格按照《财政部关于进一步加强政府采购需求和履约验收管理的指导意见》（财库〔2016〕205号）等文件的规定，根据项目特点制定安置服务分期考核细则和履约验收方案，重点核查安置待遇、拆迁补偿落实情况及安置住房的建设质量、配套设施完善情况，加强对政府购买棚改服务的全过程监督，进一步提高政府采购履约验收管理的科学化、规范化水平。</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bookmarkStart w:id="38" w:name="_Toc23035"/>
      <w:bookmarkEnd w:id="36"/>
      <w:r>
        <w:rPr>
          <w:rFonts w:asciiTheme="minorEastAsia" w:eastAsiaTheme="minorEastAsia" w:hAnsiTheme="minorEastAsia" w:cstheme="minorEastAsia" w:hint="eastAsia"/>
          <w:b/>
          <w:bCs/>
          <w:sz w:val="28"/>
          <w:szCs w:val="28"/>
        </w:rPr>
        <w:t>（二）完善政策方面</w:t>
      </w:r>
      <w:bookmarkEnd w:id="38"/>
    </w:p>
    <w:p w:rsidR="00A62781" w:rsidRDefault="005C2B9D" w:rsidP="004B4705">
      <w:pPr>
        <w:spacing w:line="360" w:lineRule="auto"/>
        <w:ind w:firstLineChars="200" w:firstLine="565"/>
        <w:rPr>
          <w:rFonts w:ascii="楷体" w:eastAsia="楷体" w:hAnsi="楷体"/>
          <w:color w:val="000000"/>
          <w:sz w:val="28"/>
          <w:szCs w:val="28"/>
        </w:rPr>
      </w:pPr>
      <w:bookmarkStart w:id="39" w:name="_Toc10004"/>
      <w:r>
        <w:rPr>
          <w:rFonts w:ascii="楷体" w:eastAsia="楷体" w:hAnsi="楷体" w:hint="eastAsia"/>
          <w:color w:val="000000"/>
          <w:sz w:val="28"/>
          <w:szCs w:val="28"/>
        </w:rPr>
        <w:t>1.推进政府购买棚改服务综合评价</w:t>
      </w:r>
      <w:bookmarkEnd w:id="39"/>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财政局推动建立由购买主体、服务对象及专业机构组成的综合性评价机制，持续推进第三方评价，按照过程评价与结果评价、短期效果评价与长远效果评价、社会效益评价与经济效益评价相结合的原则，考核评价项目实施质量和资金使用绩效。</w:t>
      </w:r>
    </w:p>
    <w:p w:rsidR="00A62781" w:rsidRDefault="005C2B9D" w:rsidP="004B4705">
      <w:pPr>
        <w:spacing w:line="360" w:lineRule="auto"/>
        <w:ind w:firstLineChars="200" w:firstLine="565"/>
        <w:rPr>
          <w:rFonts w:ascii="楷体" w:eastAsia="楷体" w:hAnsi="楷体"/>
          <w:color w:val="000000"/>
          <w:sz w:val="28"/>
          <w:szCs w:val="28"/>
        </w:rPr>
      </w:pPr>
      <w:bookmarkStart w:id="40" w:name="_Toc13440"/>
      <w:r>
        <w:rPr>
          <w:rFonts w:ascii="楷体" w:eastAsia="楷体" w:hAnsi="楷体" w:hint="eastAsia"/>
          <w:color w:val="000000"/>
          <w:sz w:val="28"/>
          <w:szCs w:val="28"/>
        </w:rPr>
        <w:t>2.持续关注回迁效果</w:t>
      </w:r>
      <w:bookmarkEnd w:id="40"/>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建议张店区财政局关注棚户区改造完成后回迁居民生活的可持续性，通过协助业主成立社区委员会，形成自我管理和持续维护机制，</w:t>
      </w:r>
      <w:r>
        <w:rPr>
          <w:rFonts w:ascii="宋体" w:hAnsi="宋体" w:hint="eastAsia"/>
          <w:color w:val="000000"/>
          <w:sz w:val="27"/>
          <w:szCs w:val="27"/>
        </w:rPr>
        <w:lastRenderedPageBreak/>
        <w:t>持续推进回迁安置提速增效。</w:t>
      </w:r>
    </w:p>
    <w:p w:rsidR="00A62781" w:rsidRDefault="005C2B9D" w:rsidP="004B4705">
      <w:pPr>
        <w:spacing w:line="360" w:lineRule="auto"/>
        <w:ind w:firstLineChars="200" w:firstLine="565"/>
        <w:rPr>
          <w:rFonts w:ascii="楷体" w:eastAsia="楷体" w:hAnsi="楷体"/>
          <w:color w:val="000000"/>
          <w:sz w:val="28"/>
          <w:szCs w:val="28"/>
        </w:rPr>
      </w:pPr>
      <w:bookmarkStart w:id="41" w:name="_Toc28997"/>
      <w:r>
        <w:rPr>
          <w:rFonts w:ascii="楷体" w:eastAsia="楷体" w:hAnsi="楷体" w:hint="eastAsia"/>
          <w:color w:val="000000"/>
          <w:sz w:val="28"/>
          <w:szCs w:val="28"/>
        </w:rPr>
        <w:t>3.加强财政承受能力评估</w:t>
      </w:r>
      <w:bookmarkEnd w:id="41"/>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建议张店区财政局进一步合理界定和把握棚改的标准和范围，规范棚改融资行为，遏制政府隐性债务增量，防范政府债务风险，充分发挥政府规范、适度举债改善群众住房条件的积极作用。</w:t>
      </w:r>
    </w:p>
    <w:p w:rsidR="00A62781" w:rsidRDefault="00A62781" w:rsidP="004B4705">
      <w:pPr>
        <w:spacing w:line="360" w:lineRule="auto"/>
        <w:ind w:firstLineChars="200" w:firstLine="545"/>
        <w:rPr>
          <w:rFonts w:ascii="宋体" w:hAnsi="宋体"/>
          <w:color w:val="000000"/>
          <w:sz w:val="27"/>
          <w:szCs w:val="27"/>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A62781">
      <w:pPr>
        <w:jc w:val="center"/>
        <w:rPr>
          <w:rFonts w:asciiTheme="majorEastAsia" w:eastAsiaTheme="majorEastAsia" w:hAnsiTheme="majorEastAsia" w:cstheme="majorEastAsia"/>
          <w:b/>
          <w:bCs/>
          <w:sz w:val="44"/>
          <w:szCs w:val="44"/>
        </w:rPr>
      </w:pP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lastRenderedPageBreak/>
        <w:t>土地发展集团注资项目</w:t>
      </w:r>
    </w:p>
    <w:p w:rsidR="00A62781" w:rsidRDefault="005C2B9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A62781" w:rsidRDefault="00A62781">
      <w:pPr>
        <w:spacing w:line="400" w:lineRule="exact"/>
        <w:jc w:val="center"/>
        <w:rPr>
          <w:rFonts w:asciiTheme="majorEastAsia" w:eastAsiaTheme="majorEastAsia" w:hAnsiTheme="majorEastAsia" w:cstheme="majorEastAsia"/>
          <w:b/>
          <w:bCs/>
          <w:sz w:val="44"/>
          <w:szCs w:val="44"/>
        </w:rPr>
      </w:pPr>
    </w:p>
    <w:p w:rsidR="00A62781" w:rsidRDefault="005C2B9D" w:rsidP="004B4705">
      <w:pPr>
        <w:spacing w:line="360" w:lineRule="auto"/>
        <w:ind w:leftChars="200" w:left="425"/>
        <w:jc w:val="left"/>
        <w:rPr>
          <w:rFonts w:ascii="黑体" w:eastAsia="黑体" w:hAnsi="黑体" w:cs="黑体"/>
          <w:sz w:val="32"/>
          <w:szCs w:val="32"/>
        </w:rPr>
      </w:pPr>
      <w:r>
        <w:rPr>
          <w:rFonts w:ascii="黑体" w:eastAsia="黑体" w:hAnsi="黑体" w:cs="黑体" w:hint="eastAsia"/>
          <w:sz w:val="32"/>
          <w:szCs w:val="32"/>
        </w:rPr>
        <w:t>一、项目概况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（一）项目背景</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为</w:t>
      </w:r>
      <w:proofErr w:type="gramStart"/>
      <w:r>
        <w:rPr>
          <w:rFonts w:ascii="宋体" w:hAnsi="宋体" w:hint="eastAsia"/>
          <w:color w:val="000000"/>
          <w:sz w:val="27"/>
          <w:szCs w:val="27"/>
        </w:rPr>
        <w:t>盘活张</w:t>
      </w:r>
      <w:proofErr w:type="gramEnd"/>
      <w:r>
        <w:rPr>
          <w:rFonts w:ascii="宋体" w:hAnsi="宋体" w:hint="eastAsia"/>
          <w:color w:val="000000"/>
          <w:sz w:val="27"/>
          <w:szCs w:val="27"/>
        </w:rPr>
        <w:t>店区存量用地，提高土地利用效率，充分利用新区预留地指标运作化解村居债务，2022年9月15日，张店区人民政府下发《关于成立淄博市张店区土地发展集团有限公司的通知》（张政办字〔2022〕24号），决定成立淄博市张店区土地发展集团有限公司（以下统称张店区土发集团），并明确公司为国有独资公司，主要职能为储备土地综合开发利用、土地类指标统一经营、闲置低效用地盘活增值以及提供利用自然资源要素开展投融资和资本运作。</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2022年9月29日，张店区土发集团正式注册成立，为保障其正常运营，张店区财政局按照《关于成立淄博市张店区土地发展集团有限公司的通知》（张政办字〔2022〕24号）有关要求向其注资。</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（二）实施情况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9月，张店区土发集团注册成立，注册地为山东省淄博市张店区马尚街道办事处南上海路5号，注册资金为50000万元。运营期间，张店区土发集团能够规范开展预留地指标购买、土地指标评估、转移预留地指标工作。</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截至2022年12月，张店区土发集团完成土地整理43.64亩，完成年度目标的124.69%，预留地来源为张</w:t>
      </w:r>
      <w:proofErr w:type="gramStart"/>
      <w:r>
        <w:rPr>
          <w:rFonts w:ascii="宋体" w:hAnsi="宋体" w:hint="eastAsia"/>
          <w:color w:val="000000"/>
          <w:sz w:val="27"/>
          <w:szCs w:val="27"/>
        </w:rPr>
        <w:t>店区房镇镇</w:t>
      </w:r>
      <w:proofErr w:type="gramEnd"/>
      <w:r>
        <w:rPr>
          <w:rFonts w:ascii="宋体" w:hAnsi="宋体" w:hint="eastAsia"/>
          <w:color w:val="000000"/>
          <w:sz w:val="27"/>
          <w:szCs w:val="27"/>
        </w:rPr>
        <w:t>麻营村，预留地指标落地后的土地收益暂未兑现，暂未上缴国有资本收益。</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（三）资金投入和使用情况</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2022年10月，张店区财政局向张店区土发集团拨付50万元作为资本金，用于其正常运营，资金来源为国有资本经营预算。</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截至2022年12月，张店区土发集团支出预算资金6.2万元，用于支付人员工资及业务费用。</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（四）项目绩效目标</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1.项目总目标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（1）开展土地开发、整理和经营，盘活低效利用和闲置土地，统筹推进土地整合利用，有效化解村级债务，加快政府平台资金收回。</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（2）通过投融资和资本运作，提升土地资产价值，增强区域发展活力，为张店区重大基础设施建设和经济社会发展提供资金支持和土地保障。</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2.年度绩效目标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（1）注册成立张店区土地发展集团，完成资本金注入。</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（2）年度完成土地整理35亩。</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（3）完成土地指标整合，及时上缴国有资本经营预算收益，化解村居债务。</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二、评价内容</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（一）绩效评价目的、对象及范围</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1.评价目的</w:t>
      </w:r>
    </w:p>
    <w:p w:rsidR="00A62781" w:rsidRDefault="005C2B9D" w:rsidP="004B4705">
      <w:pPr>
        <w:spacing w:line="360" w:lineRule="auto"/>
        <w:ind w:firstLineChars="200" w:firstLine="545"/>
        <w:rPr>
          <w:rFonts w:ascii="仿宋_GB2312" w:eastAsia="仿宋_GB2312" w:hAnsi="仿宋_GB2312" w:cs="仿宋_GB2312"/>
        </w:rPr>
      </w:pPr>
      <w:r>
        <w:rPr>
          <w:rFonts w:ascii="宋体" w:hAnsi="宋体" w:hint="eastAsia"/>
          <w:color w:val="000000"/>
          <w:sz w:val="27"/>
          <w:szCs w:val="27"/>
        </w:rPr>
        <w:t>通过对项目的调查和评价，从国有资本经营预算的角度了解项目执行情况、实施情况、项目管理体系建设及相关制度建立执行情况以及项目实施的效益。同时，及时总结经验，分析存在的问题，采取有效措施改进和加强项目管理，为加强国有资本经营预算管理、优化国</w:t>
      </w:r>
      <w:r>
        <w:rPr>
          <w:rFonts w:ascii="宋体" w:hAnsi="宋体" w:hint="eastAsia"/>
          <w:color w:val="000000"/>
          <w:sz w:val="27"/>
          <w:szCs w:val="27"/>
        </w:rPr>
        <w:lastRenderedPageBreak/>
        <w:t>有资金配置提供参考依据</w:t>
      </w:r>
      <w:r>
        <w:rPr>
          <w:rFonts w:ascii="仿宋_GB2312" w:eastAsia="仿宋_GB2312" w:hAnsi="仿宋_GB2312" w:cs="仿宋_GB2312" w:hint="eastAsia"/>
        </w:rPr>
        <w:t>。</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hint="eastAsia"/>
          <w:color w:val="000000"/>
          <w:sz w:val="28"/>
          <w:szCs w:val="28"/>
        </w:rPr>
        <w:t>2.评价对象及范围</w:t>
      </w:r>
    </w:p>
    <w:p w:rsidR="00A62781" w:rsidRDefault="005C2B9D" w:rsidP="004B4705">
      <w:pPr>
        <w:spacing w:line="360" w:lineRule="auto"/>
        <w:ind w:firstLineChars="200" w:firstLine="545"/>
        <w:rPr>
          <w:rFonts w:ascii="仿宋_GB2312" w:eastAsia="仿宋_GB2312" w:hAnsi="仿宋_GB2312" w:cs="仿宋_GB2312"/>
        </w:rPr>
      </w:pPr>
      <w:r>
        <w:rPr>
          <w:rFonts w:ascii="宋体" w:hAnsi="宋体" w:hint="eastAsia"/>
          <w:color w:val="000000"/>
          <w:sz w:val="27"/>
          <w:szCs w:val="27"/>
        </w:rPr>
        <w:t>本次绩效评价对国有资本经营预算50万元进行现场评价，评价范围涵盖张店区土发集团业务全流程，重点关注国有资本经营预算注册资本金贯彻国家战略、收益上缴、支出结构、使用效果等情况。</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（二）评价依据</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1.《中华人民共和国预算法》；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2.《中华人民共和国土地管理法》；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3.《中华人民共和国土地管理法实施条例》；</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4.《国务院关于深化改的严格土地管理的决定》（国发〔2004〕28号）；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5.财政部《关于印发项目支出绩效评价管理办法的通知》（财预〔2020〕10号）；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6.《第三方机构预算绩效评价业务监督管理暂行办法》；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7.山东省委办公厅、省政府办公厅《关于全面推进预算绩效管理的实施意见》（</w:t>
      </w:r>
      <w:proofErr w:type="gramStart"/>
      <w:r>
        <w:rPr>
          <w:rFonts w:ascii="宋体" w:hAnsi="宋体" w:hint="eastAsia"/>
          <w:color w:val="000000"/>
          <w:sz w:val="27"/>
          <w:szCs w:val="27"/>
        </w:rPr>
        <w:t>鲁发〔2019〕</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8.《山东省人民政府办公厅关于规范征收土地管理工作的意见》（鲁政办字〔2022〕13号）；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9.《山东省自然资源厅等部门关于印发山东省国有建设用地弹性供应暂行办法的通知》（</w:t>
      </w:r>
      <w:proofErr w:type="gramStart"/>
      <w:r>
        <w:rPr>
          <w:rFonts w:ascii="宋体" w:hAnsi="宋体" w:hint="eastAsia"/>
          <w:color w:val="000000"/>
          <w:sz w:val="27"/>
          <w:szCs w:val="27"/>
        </w:rPr>
        <w:t>鲁自然资规</w:t>
      </w:r>
      <w:proofErr w:type="gramEnd"/>
      <w:r>
        <w:rPr>
          <w:rFonts w:ascii="宋体" w:hAnsi="宋体" w:hint="eastAsia"/>
          <w:color w:val="000000"/>
          <w:sz w:val="27"/>
          <w:szCs w:val="27"/>
        </w:rPr>
        <w:t>〔2022〕3号）；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10.《山东省自然资源厅关于推进乡村全域土地综合整治工作的建议》（</w:t>
      </w:r>
      <w:proofErr w:type="gramStart"/>
      <w:r>
        <w:rPr>
          <w:rFonts w:ascii="宋体" w:hAnsi="宋体" w:hint="eastAsia"/>
          <w:color w:val="000000"/>
          <w:sz w:val="27"/>
          <w:szCs w:val="27"/>
        </w:rPr>
        <w:t>鲁自然资函</w:t>
      </w:r>
      <w:proofErr w:type="gramEnd"/>
      <w:r>
        <w:rPr>
          <w:rFonts w:ascii="宋体" w:hAnsi="宋体" w:hint="eastAsia"/>
          <w:color w:val="000000"/>
          <w:sz w:val="27"/>
          <w:szCs w:val="27"/>
        </w:rPr>
        <w:t>〔2022〕612号）；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11.《淄博市人民政府办公厅关于印发淄博新区范围内村庄发展</w:t>
      </w:r>
      <w:r>
        <w:rPr>
          <w:rFonts w:ascii="宋体" w:hAnsi="宋体" w:hint="eastAsia"/>
          <w:color w:val="000000"/>
          <w:sz w:val="27"/>
          <w:szCs w:val="27"/>
        </w:rPr>
        <w:lastRenderedPageBreak/>
        <w:t>预留地相关政策的通知》（</w:t>
      </w:r>
      <w:proofErr w:type="gramStart"/>
      <w:r>
        <w:rPr>
          <w:rFonts w:ascii="宋体" w:hAnsi="宋体" w:hint="eastAsia"/>
          <w:color w:val="000000"/>
          <w:sz w:val="27"/>
          <w:szCs w:val="27"/>
        </w:rPr>
        <w:t>淄</w:t>
      </w:r>
      <w:proofErr w:type="gramEnd"/>
      <w:r>
        <w:rPr>
          <w:rFonts w:ascii="宋体" w:hAnsi="宋体" w:hint="eastAsia"/>
          <w:color w:val="000000"/>
          <w:sz w:val="27"/>
          <w:szCs w:val="27"/>
        </w:rPr>
        <w:t>政办发〔2014〕6号）；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12.《淄博市人民政府关于试行国有资本经营预算的意见》（</w:t>
      </w:r>
      <w:proofErr w:type="gramStart"/>
      <w:r>
        <w:rPr>
          <w:rFonts w:ascii="宋体" w:hAnsi="宋体" w:hint="eastAsia"/>
          <w:color w:val="000000"/>
          <w:sz w:val="27"/>
          <w:szCs w:val="27"/>
        </w:rPr>
        <w:t>淄</w:t>
      </w:r>
      <w:proofErr w:type="gramEnd"/>
      <w:r>
        <w:rPr>
          <w:rFonts w:ascii="宋体" w:hAnsi="宋体" w:hint="eastAsia"/>
          <w:color w:val="000000"/>
          <w:sz w:val="27"/>
          <w:szCs w:val="27"/>
        </w:rPr>
        <w:t>政办发〔2011〕77号）；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13.淄博市财政局《关于转发财政部〈项目支出绩效评价管理办法〉的通知》（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〔2020〕5号）；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14.《关于转发省财政厅鲁财绩〔2021〕1号文做好委托第三方机构参与预算绩效管理的通知》（</w:t>
      </w:r>
      <w:proofErr w:type="gramStart"/>
      <w:r>
        <w:rPr>
          <w:rFonts w:ascii="宋体" w:hAnsi="宋体" w:hint="eastAsia"/>
          <w:color w:val="000000"/>
          <w:sz w:val="27"/>
          <w:szCs w:val="27"/>
        </w:rPr>
        <w:t>淄财绩</w:t>
      </w:r>
      <w:proofErr w:type="gramEnd"/>
      <w:r>
        <w:rPr>
          <w:rFonts w:ascii="宋体" w:hAnsi="宋体" w:hint="eastAsia"/>
          <w:color w:val="000000"/>
          <w:sz w:val="27"/>
          <w:szCs w:val="27"/>
        </w:rPr>
        <w:t>〔2021〕2号）；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15.《关于转发淄博市财政局〈关于转发财政部项目支出绩效评价管理办法的通知〉的通知》（</w:t>
      </w:r>
      <w:proofErr w:type="gramStart"/>
      <w:r>
        <w:rPr>
          <w:rFonts w:ascii="宋体" w:hAnsi="宋体" w:hint="eastAsia"/>
          <w:color w:val="000000"/>
          <w:sz w:val="27"/>
          <w:szCs w:val="27"/>
        </w:rPr>
        <w:t>张财绩〔2020〕</w:t>
      </w:r>
      <w:proofErr w:type="gramEnd"/>
      <w:r>
        <w:rPr>
          <w:rFonts w:ascii="宋体" w:hAnsi="宋体" w:hint="eastAsia"/>
          <w:color w:val="000000"/>
          <w:sz w:val="27"/>
          <w:szCs w:val="27"/>
        </w:rPr>
        <w:t>4号）；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16.《关于印发〈张店区区级部门委托第三方机构参与预算绩效管理工作暂行办法〉的通知》（</w:t>
      </w:r>
      <w:proofErr w:type="gramStart"/>
      <w:r>
        <w:rPr>
          <w:rFonts w:ascii="宋体" w:hAnsi="宋体" w:hint="eastAsia"/>
          <w:color w:val="000000"/>
          <w:sz w:val="27"/>
          <w:szCs w:val="27"/>
        </w:rPr>
        <w:t>张财绩〔2022〕</w:t>
      </w:r>
      <w:proofErr w:type="gramEnd"/>
      <w:r>
        <w:rPr>
          <w:rFonts w:ascii="宋体" w:hAnsi="宋体" w:hint="eastAsia"/>
          <w:color w:val="000000"/>
          <w:sz w:val="27"/>
          <w:szCs w:val="27"/>
        </w:rPr>
        <w:t>2号）；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17.《关于开展2022年度预算项目绩效财政评价工作的通知》（</w:t>
      </w:r>
      <w:proofErr w:type="gramStart"/>
      <w:r>
        <w:rPr>
          <w:rFonts w:ascii="宋体" w:hAnsi="宋体" w:hint="eastAsia"/>
          <w:color w:val="000000"/>
          <w:sz w:val="27"/>
          <w:szCs w:val="27"/>
        </w:rPr>
        <w:t>张财绩〔2023〕</w:t>
      </w:r>
      <w:proofErr w:type="gramEnd"/>
      <w:r>
        <w:rPr>
          <w:rFonts w:ascii="宋体" w:hAnsi="宋体" w:hint="eastAsia"/>
          <w:color w:val="000000"/>
          <w:sz w:val="27"/>
          <w:szCs w:val="27"/>
        </w:rPr>
        <w:t>3号）；</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18.资金管理制度、资金及财务管理办法、会计资料；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19.其他相关资料。</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（三）评价指标体系</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评价指标体系由一级至三级指标及分值、指标解释及指标说明5个部分组成，本项目绩效评价指标体系共设置4个一级指标、9个二级指标和19个三级指标。</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绩效评价指标体系构成中，一级指标体系的权重分配为：项目决策类指标占14%，项目过程类指标占16%，项目产出设定指标占35%，项目效益设定指标占35%。</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三、评价方法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绩效评价采用定量与定性相结合、书面评价和现场评价相结合方式，运用案卷研究法、公众评判法、实地测评法、目标预定与实施效果比较法、横向比较法等方法进行评价。</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四、评价结论</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（一）综合评价结论</w:t>
      </w:r>
    </w:p>
    <w:p w:rsidR="00A62781" w:rsidRDefault="005C2B9D" w:rsidP="004B4705">
      <w:pPr>
        <w:spacing w:line="360" w:lineRule="auto"/>
        <w:ind w:firstLineChars="200" w:firstLine="545"/>
        <w:rPr>
          <w:rFonts w:ascii="仿宋_GB2312" w:eastAsia="仿宋_GB2312" w:hAnsi="仿宋_GB2312" w:cs="仿宋_GB2312"/>
        </w:rPr>
      </w:pPr>
      <w:r>
        <w:rPr>
          <w:rFonts w:ascii="宋体" w:hAnsi="宋体" w:hint="eastAsia"/>
          <w:color w:val="000000"/>
          <w:sz w:val="27"/>
          <w:szCs w:val="27"/>
        </w:rPr>
        <w:t>本项目绩效评价等级为“良”，最终得分为82.42分，其中项目决策13.5分，项目过程9.5分，项目产出35分，项目效益24.42分。</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（二）绩效分析</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1.项目决策</w:t>
      </w:r>
    </w:p>
    <w:p w:rsidR="00A62781" w:rsidRDefault="005C2B9D" w:rsidP="004B4705">
      <w:pPr>
        <w:spacing w:line="360" w:lineRule="auto"/>
        <w:ind w:firstLineChars="200" w:firstLine="545"/>
        <w:rPr>
          <w:rFonts w:ascii="宋体" w:hAnsi="宋体"/>
          <w:color w:val="000000"/>
          <w:sz w:val="27"/>
          <w:szCs w:val="27"/>
        </w:rPr>
      </w:pPr>
      <w:r>
        <w:rPr>
          <w:rFonts w:ascii="宋体" w:hAnsi="宋体"/>
          <w:color w:val="000000"/>
          <w:sz w:val="27"/>
          <w:szCs w:val="27"/>
        </w:rPr>
        <w:t>决策指标分值为1</w:t>
      </w:r>
      <w:r>
        <w:rPr>
          <w:rFonts w:ascii="宋体" w:hAnsi="宋体" w:hint="eastAsia"/>
          <w:color w:val="000000"/>
          <w:sz w:val="27"/>
          <w:szCs w:val="27"/>
        </w:rPr>
        <w:t>4</w:t>
      </w:r>
      <w:r>
        <w:rPr>
          <w:rFonts w:ascii="宋体" w:hAnsi="宋体"/>
          <w:color w:val="000000"/>
          <w:sz w:val="27"/>
          <w:szCs w:val="27"/>
        </w:rPr>
        <w:t>分，评价得分为</w:t>
      </w:r>
      <w:r>
        <w:rPr>
          <w:rFonts w:ascii="宋体" w:hAnsi="宋体" w:hint="eastAsia"/>
          <w:color w:val="000000"/>
          <w:sz w:val="27"/>
          <w:szCs w:val="27"/>
        </w:rPr>
        <w:t>13.5</w:t>
      </w:r>
      <w:r>
        <w:rPr>
          <w:rFonts w:ascii="宋体" w:hAnsi="宋体"/>
          <w:color w:val="000000"/>
          <w:sz w:val="27"/>
          <w:szCs w:val="27"/>
        </w:rPr>
        <w:t>分，得分率为</w:t>
      </w:r>
      <w:r>
        <w:rPr>
          <w:rFonts w:ascii="宋体" w:hAnsi="宋体" w:hint="eastAsia"/>
          <w:color w:val="000000"/>
          <w:sz w:val="27"/>
          <w:szCs w:val="27"/>
        </w:rPr>
        <w:t>96.43</w:t>
      </w:r>
      <w:r>
        <w:rPr>
          <w:rFonts w:ascii="宋体" w:hAnsi="宋体"/>
          <w:color w:val="000000"/>
          <w:sz w:val="27"/>
          <w:szCs w:val="27"/>
        </w:rPr>
        <w:t>%。项目立项依据充分、立项程序规范，预算编制科学，资金分配合理，但产出指标设置不够精准，时效指标、质量指标未能体现项目具体实施内容。</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2.项目过程</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过程</w:t>
      </w:r>
      <w:r>
        <w:rPr>
          <w:rFonts w:ascii="宋体" w:hAnsi="宋体"/>
          <w:color w:val="000000"/>
          <w:sz w:val="27"/>
          <w:szCs w:val="27"/>
        </w:rPr>
        <w:t>指标分值为</w:t>
      </w:r>
      <w:r>
        <w:rPr>
          <w:rFonts w:ascii="宋体" w:hAnsi="宋体" w:hint="eastAsia"/>
          <w:color w:val="000000"/>
          <w:sz w:val="27"/>
          <w:szCs w:val="27"/>
        </w:rPr>
        <w:t>16</w:t>
      </w:r>
      <w:r>
        <w:rPr>
          <w:rFonts w:ascii="宋体" w:hAnsi="宋体"/>
          <w:color w:val="000000"/>
          <w:sz w:val="27"/>
          <w:szCs w:val="27"/>
        </w:rPr>
        <w:t>分，评价得分为</w:t>
      </w:r>
      <w:r>
        <w:rPr>
          <w:rFonts w:ascii="宋体" w:hAnsi="宋体" w:hint="eastAsia"/>
          <w:color w:val="000000"/>
          <w:sz w:val="27"/>
          <w:szCs w:val="27"/>
        </w:rPr>
        <w:t>9.5</w:t>
      </w:r>
      <w:r>
        <w:rPr>
          <w:rFonts w:ascii="宋体" w:hAnsi="宋体"/>
          <w:color w:val="000000"/>
          <w:sz w:val="27"/>
          <w:szCs w:val="27"/>
        </w:rPr>
        <w:t>分，得分率为</w:t>
      </w:r>
      <w:r>
        <w:rPr>
          <w:rFonts w:ascii="宋体" w:hAnsi="宋体" w:hint="eastAsia"/>
          <w:color w:val="000000"/>
          <w:sz w:val="27"/>
          <w:szCs w:val="27"/>
        </w:rPr>
        <w:t>59.38</w:t>
      </w:r>
      <w:r>
        <w:rPr>
          <w:rFonts w:ascii="宋体" w:hAnsi="宋体"/>
          <w:color w:val="000000"/>
          <w:sz w:val="27"/>
          <w:szCs w:val="27"/>
        </w:rPr>
        <w:t>%。资金使用率为12.4%，资金使用合</w:t>
      </w:r>
      <w:proofErr w:type="gramStart"/>
      <w:r>
        <w:rPr>
          <w:rFonts w:ascii="宋体" w:hAnsi="宋体"/>
          <w:color w:val="000000"/>
          <w:sz w:val="27"/>
          <w:szCs w:val="27"/>
        </w:rPr>
        <w:t>规</w:t>
      </w:r>
      <w:proofErr w:type="gramEnd"/>
      <w:r>
        <w:rPr>
          <w:rFonts w:ascii="宋体" w:hAnsi="宋体"/>
          <w:color w:val="000000"/>
          <w:sz w:val="27"/>
          <w:szCs w:val="27"/>
        </w:rPr>
        <w:t>，制度执行较为有效，但采购管理、合同管理、市场调研、宣传推广及客户服务等业务流程与规定不明确，业务开展的人员条件未落实到位。</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3.项目产出</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产出</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35</w:t>
      </w:r>
      <w:r>
        <w:rPr>
          <w:rFonts w:ascii="宋体" w:hAnsi="宋体"/>
          <w:color w:val="000000"/>
          <w:sz w:val="27"/>
          <w:szCs w:val="27"/>
        </w:rPr>
        <w:t>分，得分率为</w:t>
      </w:r>
      <w:r>
        <w:rPr>
          <w:rFonts w:ascii="宋体" w:hAnsi="宋体" w:hint="eastAsia"/>
          <w:color w:val="000000"/>
          <w:sz w:val="27"/>
          <w:szCs w:val="27"/>
        </w:rPr>
        <w:t>100</w:t>
      </w:r>
      <w:r>
        <w:rPr>
          <w:rFonts w:ascii="宋体" w:hAnsi="宋体"/>
          <w:color w:val="000000"/>
          <w:sz w:val="27"/>
          <w:szCs w:val="27"/>
        </w:rPr>
        <w:t>%。张店区土发集团业务开展规范，2022年土地整理任务完成率为124.69%，任务完成及时，目标完成的质量和时效较好</w:t>
      </w:r>
      <w:r>
        <w:rPr>
          <w:rFonts w:ascii="宋体" w:hAnsi="宋体" w:hint="eastAsia"/>
          <w:color w:val="000000"/>
          <w:sz w:val="27"/>
          <w:szCs w:val="27"/>
        </w:rPr>
        <w:t>。</w:t>
      </w:r>
    </w:p>
    <w:p w:rsidR="00A62781" w:rsidRDefault="005C2B9D" w:rsidP="004B4705">
      <w:pPr>
        <w:spacing w:line="360" w:lineRule="auto"/>
        <w:ind w:firstLineChars="200" w:firstLine="565"/>
        <w:rPr>
          <w:rFonts w:ascii="楷体" w:eastAsia="楷体" w:hAnsi="楷体"/>
          <w:color w:val="000000"/>
          <w:sz w:val="28"/>
          <w:szCs w:val="28"/>
        </w:rPr>
      </w:pPr>
      <w:r>
        <w:rPr>
          <w:rFonts w:ascii="楷体" w:eastAsia="楷体" w:hAnsi="楷体"/>
          <w:color w:val="000000"/>
          <w:sz w:val="28"/>
          <w:szCs w:val="28"/>
        </w:rPr>
        <w:t>4.项目效益</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效益</w:t>
      </w:r>
      <w:r>
        <w:rPr>
          <w:rFonts w:ascii="宋体" w:hAnsi="宋体"/>
          <w:color w:val="000000"/>
          <w:sz w:val="27"/>
          <w:szCs w:val="27"/>
        </w:rPr>
        <w:t>指标分值为</w:t>
      </w:r>
      <w:r>
        <w:rPr>
          <w:rFonts w:ascii="宋体" w:hAnsi="宋体" w:hint="eastAsia"/>
          <w:color w:val="000000"/>
          <w:sz w:val="27"/>
          <w:szCs w:val="27"/>
        </w:rPr>
        <w:t>35</w:t>
      </w:r>
      <w:r>
        <w:rPr>
          <w:rFonts w:ascii="宋体" w:hAnsi="宋体"/>
          <w:color w:val="000000"/>
          <w:sz w:val="27"/>
          <w:szCs w:val="27"/>
        </w:rPr>
        <w:t>分，评价得分为</w:t>
      </w:r>
      <w:r>
        <w:rPr>
          <w:rFonts w:ascii="宋体" w:hAnsi="宋体" w:hint="eastAsia"/>
          <w:color w:val="000000"/>
          <w:sz w:val="27"/>
          <w:szCs w:val="27"/>
        </w:rPr>
        <w:t>24.42</w:t>
      </w:r>
      <w:r>
        <w:rPr>
          <w:rFonts w:ascii="宋体" w:hAnsi="宋体"/>
          <w:color w:val="000000"/>
          <w:sz w:val="27"/>
          <w:szCs w:val="27"/>
        </w:rPr>
        <w:t>分，得分率为</w:t>
      </w:r>
      <w:r>
        <w:rPr>
          <w:rFonts w:ascii="宋体" w:hAnsi="宋体" w:hint="eastAsia"/>
          <w:color w:val="000000"/>
          <w:sz w:val="27"/>
          <w:szCs w:val="27"/>
        </w:rPr>
        <w:t>69.77</w:t>
      </w:r>
      <w:r>
        <w:rPr>
          <w:rFonts w:ascii="宋体" w:hAnsi="宋体"/>
          <w:color w:val="000000"/>
          <w:sz w:val="27"/>
          <w:szCs w:val="27"/>
        </w:rPr>
        <w:t>%。土地业务对盘活存量用地，提高土地利用效率影响显著，有助于缓解村居债务。但</w:t>
      </w:r>
      <w:r>
        <w:rPr>
          <w:rFonts w:ascii="宋体" w:hAnsi="宋体" w:hint="eastAsia"/>
          <w:color w:val="000000"/>
          <w:sz w:val="27"/>
          <w:szCs w:val="27"/>
        </w:rPr>
        <w:t>张店区土发集团</w:t>
      </w:r>
      <w:r>
        <w:rPr>
          <w:rFonts w:ascii="宋体" w:hAnsi="宋体"/>
          <w:color w:val="000000"/>
          <w:sz w:val="27"/>
          <w:szCs w:val="27"/>
        </w:rPr>
        <w:t>组织架构不健全，专业力量不够充足，不利于业务面拓宽及业务协调推进，不利于公司可持续发展。</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五、存在问题</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（一）管理制度不健全</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张店区土发集团未提供具体的业务管理制度，采购管理、合同管理、市场调研、宣传推广及客户服务等业务流程与规定不明确。</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（二）人员配置不足，职能部</w:t>
      </w:r>
      <w:proofErr w:type="gramStart"/>
      <w:r>
        <w:rPr>
          <w:rFonts w:asciiTheme="minorEastAsia" w:eastAsiaTheme="minorEastAsia" w:hAnsiTheme="minorEastAsia" w:cstheme="minorEastAsia" w:hint="eastAsia"/>
          <w:b/>
          <w:bCs/>
          <w:sz w:val="28"/>
          <w:szCs w:val="28"/>
        </w:rPr>
        <w:t>室不够</w:t>
      </w:r>
      <w:proofErr w:type="gramEnd"/>
      <w:r>
        <w:rPr>
          <w:rFonts w:asciiTheme="minorEastAsia" w:eastAsiaTheme="minorEastAsia" w:hAnsiTheme="minorEastAsia" w:cstheme="minorEastAsia" w:hint="eastAsia"/>
          <w:b/>
          <w:bCs/>
          <w:sz w:val="28"/>
          <w:szCs w:val="28"/>
        </w:rPr>
        <w:t>健全</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截至2022年12月，张店区土发集团实有员工3人，设置财务管理部、土地业务部、投融资管理部，</w:t>
      </w:r>
      <w:proofErr w:type="gramStart"/>
      <w:r>
        <w:rPr>
          <w:rFonts w:ascii="宋体" w:hAnsi="宋体" w:hint="eastAsia"/>
          <w:color w:val="000000"/>
          <w:sz w:val="27"/>
          <w:szCs w:val="27"/>
        </w:rPr>
        <w:t>未计划</w:t>
      </w:r>
      <w:proofErr w:type="gramEnd"/>
      <w:r>
        <w:rPr>
          <w:rFonts w:ascii="宋体" w:hAnsi="宋体" w:hint="eastAsia"/>
          <w:color w:val="000000"/>
          <w:sz w:val="27"/>
          <w:szCs w:val="27"/>
        </w:rPr>
        <w:t>设置综合部、工程管理部、法</w:t>
      </w:r>
      <w:proofErr w:type="gramStart"/>
      <w:r>
        <w:rPr>
          <w:rFonts w:ascii="宋体" w:hAnsi="宋体" w:hint="eastAsia"/>
          <w:color w:val="000000"/>
          <w:sz w:val="27"/>
          <w:szCs w:val="27"/>
        </w:rPr>
        <w:t>务风控部</w:t>
      </w:r>
      <w:proofErr w:type="gramEnd"/>
      <w:r>
        <w:rPr>
          <w:rFonts w:ascii="宋体" w:hAnsi="宋体" w:hint="eastAsia"/>
          <w:color w:val="000000"/>
          <w:sz w:val="27"/>
          <w:szCs w:val="27"/>
        </w:rPr>
        <w:t>，人员力量配置不足，公司组织架构不健全。</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（三）经济效益水平低</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2022年，张店区土发集团未取得营业收入，营业利润为-1.19万元。</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（四）缓解村级债务的目标暂未达成</w:t>
      </w:r>
    </w:p>
    <w:p w:rsidR="00A62781" w:rsidRDefault="004B4705" w:rsidP="004B4705">
      <w:pPr>
        <w:spacing w:line="360" w:lineRule="auto"/>
        <w:ind w:firstLineChars="200" w:firstLine="545"/>
        <w:rPr>
          <w:rFonts w:ascii="仿宋_GB2312" w:hAnsi="仿宋_GB2312" w:cs="仿宋_GB2312"/>
        </w:rPr>
      </w:pPr>
      <w:r>
        <w:rPr>
          <w:rFonts w:ascii="宋体" w:hAnsi="宋体" w:hint="eastAsia"/>
          <w:color w:val="000000"/>
          <w:sz w:val="27"/>
          <w:szCs w:val="27"/>
        </w:rPr>
        <w:t>张店区土发集团购买</w:t>
      </w:r>
      <w:r w:rsidR="00A31A61">
        <w:rPr>
          <w:rFonts w:ascii="宋体" w:hAnsi="宋体" w:hint="eastAsia"/>
          <w:color w:val="000000"/>
          <w:sz w:val="27"/>
          <w:szCs w:val="27"/>
        </w:rPr>
        <w:t>麻营村预留地指标并承接了村级债务，经测算，通过土地类指标统一经营和运作，土地收益可还清村级债务并增加国有资本收益，但土地收益暂未实现，暂未实现缓解村级债务的目标。</w:t>
      </w:r>
    </w:p>
    <w:p w:rsidR="00A62781" w:rsidRDefault="005C2B9D" w:rsidP="004B4705">
      <w:pPr>
        <w:spacing w:line="360" w:lineRule="auto"/>
        <w:ind w:firstLineChars="200" w:firstLine="645"/>
        <w:jc w:val="left"/>
        <w:rPr>
          <w:rFonts w:ascii="黑体" w:eastAsia="黑体" w:hAnsi="黑体" w:cs="黑体"/>
          <w:sz w:val="32"/>
          <w:szCs w:val="32"/>
        </w:rPr>
      </w:pPr>
      <w:r>
        <w:rPr>
          <w:rFonts w:ascii="黑体" w:eastAsia="黑体" w:hAnsi="黑体" w:cs="黑体" w:hint="eastAsia"/>
          <w:sz w:val="32"/>
          <w:szCs w:val="32"/>
        </w:rPr>
        <w:t>六、意见和建议</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（一）关注制度执行标准和细则</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建议张店区土发集团明确公司章程，细化、完善公司业务管理制</w:t>
      </w:r>
      <w:r>
        <w:rPr>
          <w:rFonts w:ascii="宋体" w:hAnsi="宋体" w:hint="eastAsia"/>
          <w:color w:val="000000"/>
          <w:sz w:val="27"/>
          <w:szCs w:val="27"/>
        </w:rPr>
        <w:lastRenderedPageBreak/>
        <w:t>度，按照“统一标准、分类管理、分级操作”的工作思路，明确采购管理、合同管理、市场调研、宣传推广及客户服务等业务流程及实施规范，打造全面覆盖、界面清晰、流程明确、衔接顺畅的业务管理体系。</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（二）壮大人员力量，</w:t>
      </w:r>
      <w:proofErr w:type="gramStart"/>
      <w:r>
        <w:rPr>
          <w:rFonts w:asciiTheme="minorEastAsia" w:eastAsiaTheme="minorEastAsia" w:hAnsiTheme="minorEastAsia" w:cstheme="minorEastAsia" w:hint="eastAsia"/>
          <w:b/>
          <w:bCs/>
          <w:sz w:val="28"/>
          <w:szCs w:val="28"/>
        </w:rPr>
        <w:t>畅通发展</w:t>
      </w:r>
      <w:proofErr w:type="gramEnd"/>
      <w:r>
        <w:rPr>
          <w:rFonts w:asciiTheme="minorEastAsia" w:eastAsiaTheme="minorEastAsia" w:hAnsiTheme="minorEastAsia" w:cstheme="minorEastAsia" w:hint="eastAsia"/>
          <w:b/>
          <w:bCs/>
          <w:sz w:val="28"/>
          <w:szCs w:val="28"/>
        </w:rPr>
        <w:t>路径</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建议张店区土地发展集团深入实施</w:t>
      </w:r>
      <w:proofErr w:type="gramStart"/>
      <w:r>
        <w:rPr>
          <w:rFonts w:ascii="宋体" w:hAnsi="宋体" w:hint="eastAsia"/>
          <w:color w:val="000000"/>
          <w:sz w:val="27"/>
          <w:szCs w:val="27"/>
        </w:rPr>
        <w:t>人才强企战略</w:t>
      </w:r>
      <w:proofErr w:type="gramEnd"/>
      <w:r>
        <w:rPr>
          <w:rFonts w:ascii="宋体" w:hAnsi="宋体" w:hint="eastAsia"/>
          <w:color w:val="000000"/>
          <w:sz w:val="27"/>
          <w:szCs w:val="27"/>
        </w:rPr>
        <w:t>，有针对性地招录工程管理、法</w:t>
      </w:r>
      <w:proofErr w:type="gramStart"/>
      <w:r>
        <w:rPr>
          <w:rFonts w:ascii="宋体" w:hAnsi="宋体" w:hint="eastAsia"/>
          <w:color w:val="000000"/>
          <w:sz w:val="27"/>
          <w:szCs w:val="27"/>
        </w:rPr>
        <w:t>务风控</w:t>
      </w:r>
      <w:proofErr w:type="gramEnd"/>
      <w:r>
        <w:rPr>
          <w:rFonts w:ascii="宋体" w:hAnsi="宋体" w:hint="eastAsia"/>
          <w:color w:val="000000"/>
          <w:sz w:val="27"/>
          <w:szCs w:val="27"/>
        </w:rPr>
        <w:t>等专业的技术骨干，拓宽选人用人视野和渠道，把组织配置的“严”和市场选择的“活”有机结合，进一步壮大人才队伍。</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建议张店区土发集团进一步规范区属国有企业劳动用工管理，优化人力资源配置，通过人才培养、大项目带动及重点项目引路等途径，激发人才队伍活力。</w:t>
      </w:r>
    </w:p>
    <w:p w:rsidR="00A62781" w:rsidRDefault="005C2B9D" w:rsidP="004B4705">
      <w:pPr>
        <w:spacing w:line="360" w:lineRule="auto"/>
        <w:ind w:leftChars="200" w:left="42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（三）加快推动预留地指标落地</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建议张店区土发集团加强与自然资源和规划部门沟通协调，把握关键环节，坚持问题导向，精准发力，通过加大项目储备力度，加强项目前期研究论证和评估等手段加快预留地指标落地，及时获取土地收益。</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（四）强化目标导向，提升资本营运水平</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1.建议张店区土发集团科学设立营运目标，不断提升盈利能力、风险防控能力和核心竞争力，实现企业稳健经营、可持续发展。</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t>2.建议张店区财政局完善国有资本经营预算管理的具体操作办法和管理规范，并对张店区土发集团国有资本经营预算执行情况进行动态监控和跟踪问效。</w:t>
      </w:r>
    </w:p>
    <w:p w:rsidR="00A62781" w:rsidRDefault="005C2B9D" w:rsidP="004B4705">
      <w:pPr>
        <w:spacing w:line="360" w:lineRule="auto"/>
        <w:ind w:firstLineChars="200" w:firstLine="545"/>
        <w:rPr>
          <w:rFonts w:ascii="宋体" w:hAnsi="宋体"/>
          <w:color w:val="000000"/>
          <w:sz w:val="27"/>
          <w:szCs w:val="27"/>
        </w:rPr>
      </w:pPr>
      <w:r>
        <w:rPr>
          <w:rFonts w:ascii="宋体" w:hAnsi="宋体" w:hint="eastAsia"/>
          <w:color w:val="000000"/>
          <w:sz w:val="27"/>
          <w:szCs w:val="27"/>
        </w:rPr>
        <w:lastRenderedPageBreak/>
        <w:t>3.建议张店区财政局</w:t>
      </w:r>
      <w:proofErr w:type="gramStart"/>
      <w:r>
        <w:rPr>
          <w:rFonts w:ascii="宋体" w:hAnsi="宋体" w:hint="eastAsia"/>
          <w:color w:val="000000"/>
          <w:sz w:val="27"/>
          <w:szCs w:val="27"/>
        </w:rPr>
        <w:t>完善国</w:t>
      </w:r>
      <w:proofErr w:type="gramEnd"/>
      <w:r>
        <w:rPr>
          <w:rFonts w:ascii="宋体" w:hAnsi="宋体" w:hint="eastAsia"/>
          <w:color w:val="000000"/>
          <w:sz w:val="27"/>
          <w:szCs w:val="27"/>
        </w:rPr>
        <w:t>资监管制定体系，持续改进监管方式，明确监管职责边界，规范行权内容和履职方式，以管资本为主加强国有资产监管，确保落实保值增值责任。</w:t>
      </w:r>
    </w:p>
    <w:p w:rsidR="00A62781" w:rsidRDefault="00A62781" w:rsidP="004B4705">
      <w:pPr>
        <w:spacing w:line="360" w:lineRule="auto"/>
        <w:ind w:firstLineChars="200" w:firstLine="545"/>
        <w:rPr>
          <w:rFonts w:ascii="宋体" w:hAnsi="宋体"/>
          <w:color w:val="000000"/>
          <w:sz w:val="27"/>
          <w:szCs w:val="27"/>
        </w:rPr>
      </w:pPr>
    </w:p>
    <w:bookmarkEnd w:id="4"/>
    <w:p w:rsidR="00A62781" w:rsidRDefault="00A62781">
      <w:pPr>
        <w:tabs>
          <w:tab w:val="left" w:pos="2235"/>
        </w:tabs>
        <w:spacing w:line="360" w:lineRule="auto"/>
        <w:jc w:val="center"/>
        <w:rPr>
          <w:rFonts w:ascii="宋体" w:hAnsi="宋体" w:cs="宋体"/>
          <w:b/>
          <w:bCs/>
          <w:kern w:val="0"/>
          <w:sz w:val="27"/>
          <w:szCs w:val="27"/>
        </w:rPr>
      </w:pPr>
    </w:p>
    <w:sectPr w:rsidR="00A62781" w:rsidSect="00A62781">
      <w:pgSz w:w="11906" w:h="16838"/>
      <w:pgMar w:top="1440" w:right="1797" w:bottom="1440" w:left="1797" w:header="851" w:footer="851" w:gutter="0"/>
      <w:cols w:space="720"/>
      <w:docGrid w:type="linesAndChars" w:linePitch="297"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FD" w:rsidRDefault="006323FD" w:rsidP="004B4705">
      <w:r>
        <w:separator/>
      </w:r>
    </w:p>
  </w:endnote>
  <w:endnote w:type="continuationSeparator" w:id="0">
    <w:p w:rsidR="006323FD" w:rsidRDefault="006323FD" w:rsidP="004B47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FD" w:rsidRDefault="006323FD" w:rsidP="004B4705">
      <w:r>
        <w:separator/>
      </w:r>
    </w:p>
  </w:footnote>
  <w:footnote w:type="continuationSeparator" w:id="0">
    <w:p w:rsidR="006323FD" w:rsidRDefault="006323FD" w:rsidP="004B4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ocumentProtection w:edit="readOnly" w:formatting="1" w:enforcement="0"/>
  <w:defaultTabStop w:val="420"/>
  <w:drawingGridHorizontalSpacing w:val="213"/>
  <w:drawingGridVerticalSpacing w:val="297"/>
  <w:characterSpacingControl w:val="doNotCompress"/>
  <w:hdrShapeDefaults>
    <o:shapedefaults v:ext="edit" spidmax="5122"/>
  </w:hdrShapeDefaults>
  <w:footnotePr>
    <w:footnote w:id="-1"/>
    <w:footnote w:id="0"/>
  </w:footnotePr>
  <w:endnotePr>
    <w:endnote w:id="-1"/>
    <w:endnote w:id="0"/>
  </w:endnotePr>
  <w:compat>
    <w:ulTrailSpace/>
    <w:useFELayout/>
  </w:compat>
  <w:docVars>
    <w:docVar w:name="commondata" w:val="eyJoZGlkIjoiMmRlNDVlYzc4OGUzZDgyNTg5Mjk5MmYyYzMwNzgyOWQifQ=="/>
  </w:docVars>
  <w:rsids>
    <w:rsidRoot w:val="003F2559"/>
    <w:rsid w:val="00000231"/>
    <w:rsid w:val="000002D6"/>
    <w:rsid w:val="00000519"/>
    <w:rsid w:val="000006EF"/>
    <w:rsid w:val="00000BF0"/>
    <w:rsid w:val="00000DF4"/>
    <w:rsid w:val="0000111B"/>
    <w:rsid w:val="000011CA"/>
    <w:rsid w:val="0000135C"/>
    <w:rsid w:val="000013E5"/>
    <w:rsid w:val="00001966"/>
    <w:rsid w:val="00001C5A"/>
    <w:rsid w:val="00001D9C"/>
    <w:rsid w:val="000021EF"/>
    <w:rsid w:val="0000274E"/>
    <w:rsid w:val="000027A6"/>
    <w:rsid w:val="000027D4"/>
    <w:rsid w:val="00002B73"/>
    <w:rsid w:val="00002E03"/>
    <w:rsid w:val="00003150"/>
    <w:rsid w:val="000036A3"/>
    <w:rsid w:val="000037E0"/>
    <w:rsid w:val="00003903"/>
    <w:rsid w:val="0000415A"/>
    <w:rsid w:val="000041CD"/>
    <w:rsid w:val="000041EB"/>
    <w:rsid w:val="000043D1"/>
    <w:rsid w:val="000043E0"/>
    <w:rsid w:val="000048AC"/>
    <w:rsid w:val="00004C2D"/>
    <w:rsid w:val="00004F07"/>
    <w:rsid w:val="00005210"/>
    <w:rsid w:val="00005387"/>
    <w:rsid w:val="00005A0D"/>
    <w:rsid w:val="00005B5F"/>
    <w:rsid w:val="00005B98"/>
    <w:rsid w:val="00005FED"/>
    <w:rsid w:val="00006008"/>
    <w:rsid w:val="00006075"/>
    <w:rsid w:val="0000621A"/>
    <w:rsid w:val="000064D7"/>
    <w:rsid w:val="000065B8"/>
    <w:rsid w:val="00006660"/>
    <w:rsid w:val="0000672C"/>
    <w:rsid w:val="00006931"/>
    <w:rsid w:val="00006A24"/>
    <w:rsid w:val="00006AE3"/>
    <w:rsid w:val="00006B7D"/>
    <w:rsid w:val="00006C76"/>
    <w:rsid w:val="00006C87"/>
    <w:rsid w:val="00006D8C"/>
    <w:rsid w:val="000072C9"/>
    <w:rsid w:val="000073C3"/>
    <w:rsid w:val="00007600"/>
    <w:rsid w:val="00007783"/>
    <w:rsid w:val="000077A5"/>
    <w:rsid w:val="00007E53"/>
    <w:rsid w:val="00007EB6"/>
    <w:rsid w:val="00007FA7"/>
    <w:rsid w:val="00007FC5"/>
    <w:rsid w:val="000100CF"/>
    <w:rsid w:val="00010227"/>
    <w:rsid w:val="00010413"/>
    <w:rsid w:val="00010668"/>
    <w:rsid w:val="00010860"/>
    <w:rsid w:val="00010AAB"/>
    <w:rsid w:val="00010B9F"/>
    <w:rsid w:val="00010C4A"/>
    <w:rsid w:val="00010C67"/>
    <w:rsid w:val="00010F34"/>
    <w:rsid w:val="00010F71"/>
    <w:rsid w:val="00011154"/>
    <w:rsid w:val="00011213"/>
    <w:rsid w:val="000112EF"/>
    <w:rsid w:val="000113DD"/>
    <w:rsid w:val="00011436"/>
    <w:rsid w:val="00011506"/>
    <w:rsid w:val="0001172E"/>
    <w:rsid w:val="00011798"/>
    <w:rsid w:val="00011936"/>
    <w:rsid w:val="0001196E"/>
    <w:rsid w:val="00011A14"/>
    <w:rsid w:val="00011C32"/>
    <w:rsid w:val="00011F45"/>
    <w:rsid w:val="00011FE1"/>
    <w:rsid w:val="000120BD"/>
    <w:rsid w:val="00012295"/>
    <w:rsid w:val="000122A6"/>
    <w:rsid w:val="00012361"/>
    <w:rsid w:val="000124C4"/>
    <w:rsid w:val="00012518"/>
    <w:rsid w:val="0001270D"/>
    <w:rsid w:val="000127D8"/>
    <w:rsid w:val="00012881"/>
    <w:rsid w:val="00012B1A"/>
    <w:rsid w:val="00012FAE"/>
    <w:rsid w:val="000130C7"/>
    <w:rsid w:val="000132E4"/>
    <w:rsid w:val="0001355F"/>
    <w:rsid w:val="000137C4"/>
    <w:rsid w:val="000137EA"/>
    <w:rsid w:val="00013C29"/>
    <w:rsid w:val="00013D41"/>
    <w:rsid w:val="00013DDB"/>
    <w:rsid w:val="00013FDC"/>
    <w:rsid w:val="000146D1"/>
    <w:rsid w:val="0001476A"/>
    <w:rsid w:val="00014AA9"/>
    <w:rsid w:val="00014BDB"/>
    <w:rsid w:val="0001502E"/>
    <w:rsid w:val="0001506E"/>
    <w:rsid w:val="000151A0"/>
    <w:rsid w:val="0001537B"/>
    <w:rsid w:val="000153D7"/>
    <w:rsid w:val="000157B3"/>
    <w:rsid w:val="00015844"/>
    <w:rsid w:val="00015BDB"/>
    <w:rsid w:val="00015DBD"/>
    <w:rsid w:val="00016031"/>
    <w:rsid w:val="00016500"/>
    <w:rsid w:val="0001668F"/>
    <w:rsid w:val="000166DB"/>
    <w:rsid w:val="00016798"/>
    <w:rsid w:val="00016CAA"/>
    <w:rsid w:val="000171C0"/>
    <w:rsid w:val="0001745F"/>
    <w:rsid w:val="000177D2"/>
    <w:rsid w:val="000177DC"/>
    <w:rsid w:val="0001780D"/>
    <w:rsid w:val="000179A7"/>
    <w:rsid w:val="00017B1B"/>
    <w:rsid w:val="00017C44"/>
    <w:rsid w:val="00017EC3"/>
    <w:rsid w:val="000200BA"/>
    <w:rsid w:val="0002011B"/>
    <w:rsid w:val="0002028D"/>
    <w:rsid w:val="0002029E"/>
    <w:rsid w:val="000206B2"/>
    <w:rsid w:val="000206F3"/>
    <w:rsid w:val="00020741"/>
    <w:rsid w:val="00021343"/>
    <w:rsid w:val="00021BA1"/>
    <w:rsid w:val="00021BEC"/>
    <w:rsid w:val="00021C9B"/>
    <w:rsid w:val="00021CD9"/>
    <w:rsid w:val="00021D8C"/>
    <w:rsid w:val="00022453"/>
    <w:rsid w:val="000224D5"/>
    <w:rsid w:val="00022553"/>
    <w:rsid w:val="000225E6"/>
    <w:rsid w:val="00022BB3"/>
    <w:rsid w:val="000238E4"/>
    <w:rsid w:val="0002397D"/>
    <w:rsid w:val="00023CCA"/>
    <w:rsid w:val="00023D8B"/>
    <w:rsid w:val="00023EFF"/>
    <w:rsid w:val="00024182"/>
    <w:rsid w:val="00024198"/>
    <w:rsid w:val="00024238"/>
    <w:rsid w:val="000244F9"/>
    <w:rsid w:val="000245A3"/>
    <w:rsid w:val="00024FCD"/>
    <w:rsid w:val="0002545C"/>
    <w:rsid w:val="00025A28"/>
    <w:rsid w:val="00025BF6"/>
    <w:rsid w:val="00026159"/>
    <w:rsid w:val="00026330"/>
    <w:rsid w:val="000263B7"/>
    <w:rsid w:val="00026542"/>
    <w:rsid w:val="000266FA"/>
    <w:rsid w:val="000269E1"/>
    <w:rsid w:val="00026A14"/>
    <w:rsid w:val="0002789E"/>
    <w:rsid w:val="00027A45"/>
    <w:rsid w:val="00027B2F"/>
    <w:rsid w:val="00027CD7"/>
    <w:rsid w:val="00027E77"/>
    <w:rsid w:val="00027EEF"/>
    <w:rsid w:val="00030011"/>
    <w:rsid w:val="000305A3"/>
    <w:rsid w:val="0003071A"/>
    <w:rsid w:val="00030B12"/>
    <w:rsid w:val="00030C2F"/>
    <w:rsid w:val="00030CD9"/>
    <w:rsid w:val="00030DF4"/>
    <w:rsid w:val="00030EEF"/>
    <w:rsid w:val="00031273"/>
    <w:rsid w:val="00031383"/>
    <w:rsid w:val="000316FC"/>
    <w:rsid w:val="00031782"/>
    <w:rsid w:val="00031CC4"/>
    <w:rsid w:val="00031DD4"/>
    <w:rsid w:val="00031E96"/>
    <w:rsid w:val="000322DF"/>
    <w:rsid w:val="000329B1"/>
    <w:rsid w:val="00032E80"/>
    <w:rsid w:val="0003337B"/>
    <w:rsid w:val="000333A1"/>
    <w:rsid w:val="000333D1"/>
    <w:rsid w:val="00033612"/>
    <w:rsid w:val="000336FA"/>
    <w:rsid w:val="00033774"/>
    <w:rsid w:val="00033AB5"/>
    <w:rsid w:val="00033CD5"/>
    <w:rsid w:val="000340DB"/>
    <w:rsid w:val="0003438F"/>
    <w:rsid w:val="0003444B"/>
    <w:rsid w:val="00034846"/>
    <w:rsid w:val="000349E1"/>
    <w:rsid w:val="00034B1B"/>
    <w:rsid w:val="00034BAE"/>
    <w:rsid w:val="00034E03"/>
    <w:rsid w:val="0003510C"/>
    <w:rsid w:val="000352BC"/>
    <w:rsid w:val="000353AD"/>
    <w:rsid w:val="000353B4"/>
    <w:rsid w:val="00035443"/>
    <w:rsid w:val="00035608"/>
    <w:rsid w:val="0003587B"/>
    <w:rsid w:val="000358C7"/>
    <w:rsid w:val="0003597B"/>
    <w:rsid w:val="000359C3"/>
    <w:rsid w:val="000359C8"/>
    <w:rsid w:val="00035B18"/>
    <w:rsid w:val="00035CED"/>
    <w:rsid w:val="00035D04"/>
    <w:rsid w:val="00035D1B"/>
    <w:rsid w:val="00035E0D"/>
    <w:rsid w:val="00035EA6"/>
    <w:rsid w:val="00035EFD"/>
    <w:rsid w:val="00036148"/>
    <w:rsid w:val="0003699D"/>
    <w:rsid w:val="00036CE0"/>
    <w:rsid w:val="00036FDC"/>
    <w:rsid w:val="00037051"/>
    <w:rsid w:val="00037198"/>
    <w:rsid w:val="00037592"/>
    <w:rsid w:val="00037660"/>
    <w:rsid w:val="00037E1F"/>
    <w:rsid w:val="00037E53"/>
    <w:rsid w:val="000406D2"/>
    <w:rsid w:val="00040882"/>
    <w:rsid w:val="00040A06"/>
    <w:rsid w:val="00041007"/>
    <w:rsid w:val="0004100C"/>
    <w:rsid w:val="000412CF"/>
    <w:rsid w:val="000413FA"/>
    <w:rsid w:val="00041552"/>
    <w:rsid w:val="00041641"/>
    <w:rsid w:val="000419B3"/>
    <w:rsid w:val="00041C68"/>
    <w:rsid w:val="000422A6"/>
    <w:rsid w:val="00042753"/>
    <w:rsid w:val="000427F9"/>
    <w:rsid w:val="00042839"/>
    <w:rsid w:val="00042A57"/>
    <w:rsid w:val="00042AC3"/>
    <w:rsid w:val="00042B84"/>
    <w:rsid w:val="00042E0D"/>
    <w:rsid w:val="00042E3B"/>
    <w:rsid w:val="00042EC6"/>
    <w:rsid w:val="00042F16"/>
    <w:rsid w:val="0004317A"/>
    <w:rsid w:val="000433B4"/>
    <w:rsid w:val="00043832"/>
    <w:rsid w:val="00043910"/>
    <w:rsid w:val="00043A65"/>
    <w:rsid w:val="00043C2C"/>
    <w:rsid w:val="00043D01"/>
    <w:rsid w:val="00043D0F"/>
    <w:rsid w:val="0004409B"/>
    <w:rsid w:val="00044111"/>
    <w:rsid w:val="000442BD"/>
    <w:rsid w:val="000444D0"/>
    <w:rsid w:val="000445C8"/>
    <w:rsid w:val="000446B5"/>
    <w:rsid w:val="0004470B"/>
    <w:rsid w:val="00044746"/>
    <w:rsid w:val="0004474C"/>
    <w:rsid w:val="00044E1E"/>
    <w:rsid w:val="0004541F"/>
    <w:rsid w:val="000454F9"/>
    <w:rsid w:val="0004553C"/>
    <w:rsid w:val="0004570B"/>
    <w:rsid w:val="00045994"/>
    <w:rsid w:val="00045B5C"/>
    <w:rsid w:val="00045FBC"/>
    <w:rsid w:val="000463EB"/>
    <w:rsid w:val="00046BB6"/>
    <w:rsid w:val="00046E49"/>
    <w:rsid w:val="00046FB5"/>
    <w:rsid w:val="00047132"/>
    <w:rsid w:val="00047259"/>
    <w:rsid w:val="000473B1"/>
    <w:rsid w:val="0004758A"/>
    <w:rsid w:val="000477DE"/>
    <w:rsid w:val="00047A62"/>
    <w:rsid w:val="00047DA0"/>
    <w:rsid w:val="00047E0F"/>
    <w:rsid w:val="000500B6"/>
    <w:rsid w:val="000501CB"/>
    <w:rsid w:val="00050201"/>
    <w:rsid w:val="000502C2"/>
    <w:rsid w:val="00050458"/>
    <w:rsid w:val="000504D0"/>
    <w:rsid w:val="0005072F"/>
    <w:rsid w:val="00050943"/>
    <w:rsid w:val="0005095C"/>
    <w:rsid w:val="00050BC0"/>
    <w:rsid w:val="00050FF0"/>
    <w:rsid w:val="00051114"/>
    <w:rsid w:val="000513F2"/>
    <w:rsid w:val="00051D81"/>
    <w:rsid w:val="00051DCE"/>
    <w:rsid w:val="000522CF"/>
    <w:rsid w:val="0005263D"/>
    <w:rsid w:val="000526FD"/>
    <w:rsid w:val="00052744"/>
    <w:rsid w:val="000528A3"/>
    <w:rsid w:val="000529FB"/>
    <w:rsid w:val="00052DC0"/>
    <w:rsid w:val="00052E42"/>
    <w:rsid w:val="00053238"/>
    <w:rsid w:val="00053328"/>
    <w:rsid w:val="0005360C"/>
    <w:rsid w:val="0005360E"/>
    <w:rsid w:val="00053A13"/>
    <w:rsid w:val="00053A1D"/>
    <w:rsid w:val="00053D14"/>
    <w:rsid w:val="00053D1E"/>
    <w:rsid w:val="00053DB6"/>
    <w:rsid w:val="00053EB2"/>
    <w:rsid w:val="00054237"/>
    <w:rsid w:val="00054246"/>
    <w:rsid w:val="00054327"/>
    <w:rsid w:val="00054444"/>
    <w:rsid w:val="00054599"/>
    <w:rsid w:val="00054619"/>
    <w:rsid w:val="00054781"/>
    <w:rsid w:val="000547C1"/>
    <w:rsid w:val="00054890"/>
    <w:rsid w:val="000548E6"/>
    <w:rsid w:val="00054BCE"/>
    <w:rsid w:val="00054E56"/>
    <w:rsid w:val="00054F4D"/>
    <w:rsid w:val="00054F64"/>
    <w:rsid w:val="00055212"/>
    <w:rsid w:val="00055482"/>
    <w:rsid w:val="000557E7"/>
    <w:rsid w:val="00055EAD"/>
    <w:rsid w:val="00055EE5"/>
    <w:rsid w:val="0005603D"/>
    <w:rsid w:val="000560A9"/>
    <w:rsid w:val="00056115"/>
    <w:rsid w:val="00056EBC"/>
    <w:rsid w:val="00057071"/>
    <w:rsid w:val="0005722F"/>
    <w:rsid w:val="00057232"/>
    <w:rsid w:val="00057400"/>
    <w:rsid w:val="0005751D"/>
    <w:rsid w:val="00057523"/>
    <w:rsid w:val="0005789F"/>
    <w:rsid w:val="000579D9"/>
    <w:rsid w:val="00057A87"/>
    <w:rsid w:val="00057ABB"/>
    <w:rsid w:val="00057C51"/>
    <w:rsid w:val="00057DF6"/>
    <w:rsid w:val="0006025D"/>
    <w:rsid w:val="000602A0"/>
    <w:rsid w:val="0006039A"/>
    <w:rsid w:val="00060767"/>
    <w:rsid w:val="00060B6B"/>
    <w:rsid w:val="00060C2E"/>
    <w:rsid w:val="00060C82"/>
    <w:rsid w:val="0006100D"/>
    <w:rsid w:val="00061134"/>
    <w:rsid w:val="000612EA"/>
    <w:rsid w:val="00061349"/>
    <w:rsid w:val="00061410"/>
    <w:rsid w:val="00061B25"/>
    <w:rsid w:val="00061C4D"/>
    <w:rsid w:val="0006238A"/>
    <w:rsid w:val="0006245C"/>
    <w:rsid w:val="0006259C"/>
    <w:rsid w:val="0006260B"/>
    <w:rsid w:val="0006260C"/>
    <w:rsid w:val="00062714"/>
    <w:rsid w:val="00062B2A"/>
    <w:rsid w:val="00062BDF"/>
    <w:rsid w:val="00062F60"/>
    <w:rsid w:val="00062F6B"/>
    <w:rsid w:val="000631A7"/>
    <w:rsid w:val="000633D9"/>
    <w:rsid w:val="00063514"/>
    <w:rsid w:val="00063595"/>
    <w:rsid w:val="0006385C"/>
    <w:rsid w:val="00063E34"/>
    <w:rsid w:val="00064121"/>
    <w:rsid w:val="000644DA"/>
    <w:rsid w:val="00064715"/>
    <w:rsid w:val="00064F04"/>
    <w:rsid w:val="00065039"/>
    <w:rsid w:val="00065226"/>
    <w:rsid w:val="00065266"/>
    <w:rsid w:val="00065274"/>
    <w:rsid w:val="00065555"/>
    <w:rsid w:val="0006555C"/>
    <w:rsid w:val="0006584D"/>
    <w:rsid w:val="00065C86"/>
    <w:rsid w:val="00066190"/>
    <w:rsid w:val="0006621C"/>
    <w:rsid w:val="000663B3"/>
    <w:rsid w:val="0006658A"/>
    <w:rsid w:val="00066DC0"/>
    <w:rsid w:val="000671AB"/>
    <w:rsid w:val="00067251"/>
    <w:rsid w:val="00067286"/>
    <w:rsid w:val="000673CB"/>
    <w:rsid w:val="000673E2"/>
    <w:rsid w:val="00067B76"/>
    <w:rsid w:val="00067DD2"/>
    <w:rsid w:val="00070010"/>
    <w:rsid w:val="00070131"/>
    <w:rsid w:val="000703D2"/>
    <w:rsid w:val="0007072F"/>
    <w:rsid w:val="00070795"/>
    <w:rsid w:val="00070BA6"/>
    <w:rsid w:val="00070D51"/>
    <w:rsid w:val="00070E91"/>
    <w:rsid w:val="00070F06"/>
    <w:rsid w:val="00070FE6"/>
    <w:rsid w:val="00071086"/>
    <w:rsid w:val="0007112C"/>
    <w:rsid w:val="00071186"/>
    <w:rsid w:val="000712D0"/>
    <w:rsid w:val="000712F9"/>
    <w:rsid w:val="0007165D"/>
    <w:rsid w:val="0007184E"/>
    <w:rsid w:val="00071DFD"/>
    <w:rsid w:val="00072001"/>
    <w:rsid w:val="00072066"/>
    <w:rsid w:val="0007218F"/>
    <w:rsid w:val="00072224"/>
    <w:rsid w:val="000722E9"/>
    <w:rsid w:val="00072309"/>
    <w:rsid w:val="000723C2"/>
    <w:rsid w:val="000724AD"/>
    <w:rsid w:val="0007262F"/>
    <w:rsid w:val="0007274E"/>
    <w:rsid w:val="00072A14"/>
    <w:rsid w:val="00072A49"/>
    <w:rsid w:val="00072FE7"/>
    <w:rsid w:val="0007348B"/>
    <w:rsid w:val="0007390F"/>
    <w:rsid w:val="000739A1"/>
    <w:rsid w:val="00073CBE"/>
    <w:rsid w:val="00074245"/>
    <w:rsid w:val="00074AE2"/>
    <w:rsid w:val="00074D7A"/>
    <w:rsid w:val="00074DAA"/>
    <w:rsid w:val="00074F9B"/>
    <w:rsid w:val="00075573"/>
    <w:rsid w:val="000757AA"/>
    <w:rsid w:val="00075990"/>
    <w:rsid w:val="00075AD4"/>
    <w:rsid w:val="00075CF9"/>
    <w:rsid w:val="0007630B"/>
    <w:rsid w:val="0007634D"/>
    <w:rsid w:val="000766D2"/>
    <w:rsid w:val="00076A3E"/>
    <w:rsid w:val="00076C10"/>
    <w:rsid w:val="00076CAF"/>
    <w:rsid w:val="00076D94"/>
    <w:rsid w:val="00077373"/>
    <w:rsid w:val="00077383"/>
    <w:rsid w:val="00077499"/>
    <w:rsid w:val="00077977"/>
    <w:rsid w:val="00077C6D"/>
    <w:rsid w:val="00077D45"/>
    <w:rsid w:val="00077F22"/>
    <w:rsid w:val="0008000E"/>
    <w:rsid w:val="0008003C"/>
    <w:rsid w:val="00080060"/>
    <w:rsid w:val="00080558"/>
    <w:rsid w:val="00080857"/>
    <w:rsid w:val="00080A54"/>
    <w:rsid w:val="00080B11"/>
    <w:rsid w:val="00080BB7"/>
    <w:rsid w:val="00080DAE"/>
    <w:rsid w:val="00080DEF"/>
    <w:rsid w:val="00080FD8"/>
    <w:rsid w:val="0008103D"/>
    <w:rsid w:val="000810F1"/>
    <w:rsid w:val="00081869"/>
    <w:rsid w:val="00081995"/>
    <w:rsid w:val="00081AEE"/>
    <w:rsid w:val="00081BB4"/>
    <w:rsid w:val="00081DA2"/>
    <w:rsid w:val="00081E84"/>
    <w:rsid w:val="00081EC3"/>
    <w:rsid w:val="00082162"/>
    <w:rsid w:val="00082360"/>
    <w:rsid w:val="000823F9"/>
    <w:rsid w:val="00082AE5"/>
    <w:rsid w:val="00082B74"/>
    <w:rsid w:val="00082E21"/>
    <w:rsid w:val="00082EFA"/>
    <w:rsid w:val="0008323A"/>
    <w:rsid w:val="000833F2"/>
    <w:rsid w:val="0008357D"/>
    <w:rsid w:val="00083CB7"/>
    <w:rsid w:val="0008408C"/>
    <w:rsid w:val="00084318"/>
    <w:rsid w:val="00084587"/>
    <w:rsid w:val="0008459A"/>
    <w:rsid w:val="000846CA"/>
    <w:rsid w:val="000846E6"/>
    <w:rsid w:val="0008471C"/>
    <w:rsid w:val="00084901"/>
    <w:rsid w:val="00084A9D"/>
    <w:rsid w:val="00084CA5"/>
    <w:rsid w:val="00084D46"/>
    <w:rsid w:val="00084F0A"/>
    <w:rsid w:val="00084F3E"/>
    <w:rsid w:val="000850A0"/>
    <w:rsid w:val="000857D2"/>
    <w:rsid w:val="00085956"/>
    <w:rsid w:val="00085A2A"/>
    <w:rsid w:val="00085A78"/>
    <w:rsid w:val="00085DEE"/>
    <w:rsid w:val="00085E39"/>
    <w:rsid w:val="00085EBD"/>
    <w:rsid w:val="000863DB"/>
    <w:rsid w:val="0008654B"/>
    <w:rsid w:val="0008674C"/>
    <w:rsid w:val="00086797"/>
    <w:rsid w:val="0008692B"/>
    <w:rsid w:val="0008694A"/>
    <w:rsid w:val="00086973"/>
    <w:rsid w:val="00086A09"/>
    <w:rsid w:val="00087272"/>
    <w:rsid w:val="000874B3"/>
    <w:rsid w:val="000874F4"/>
    <w:rsid w:val="00087755"/>
    <w:rsid w:val="00087769"/>
    <w:rsid w:val="0008778C"/>
    <w:rsid w:val="00087A94"/>
    <w:rsid w:val="00087B6A"/>
    <w:rsid w:val="00087C4E"/>
    <w:rsid w:val="00087F8A"/>
    <w:rsid w:val="00090054"/>
    <w:rsid w:val="00090193"/>
    <w:rsid w:val="000901E2"/>
    <w:rsid w:val="0009030E"/>
    <w:rsid w:val="00090475"/>
    <w:rsid w:val="00090A63"/>
    <w:rsid w:val="00090B0D"/>
    <w:rsid w:val="00090EFA"/>
    <w:rsid w:val="00091420"/>
    <w:rsid w:val="0009161B"/>
    <w:rsid w:val="00091829"/>
    <w:rsid w:val="0009197A"/>
    <w:rsid w:val="000919F5"/>
    <w:rsid w:val="00091BE9"/>
    <w:rsid w:val="00091D25"/>
    <w:rsid w:val="00091F5A"/>
    <w:rsid w:val="0009227A"/>
    <w:rsid w:val="000925A7"/>
    <w:rsid w:val="00092645"/>
    <w:rsid w:val="000926AB"/>
    <w:rsid w:val="000927F7"/>
    <w:rsid w:val="00092928"/>
    <w:rsid w:val="000931FF"/>
    <w:rsid w:val="00093398"/>
    <w:rsid w:val="00093878"/>
    <w:rsid w:val="00093AF7"/>
    <w:rsid w:val="00093D40"/>
    <w:rsid w:val="00093EDB"/>
    <w:rsid w:val="0009400B"/>
    <w:rsid w:val="000944CB"/>
    <w:rsid w:val="00094779"/>
    <w:rsid w:val="0009487E"/>
    <w:rsid w:val="000949D6"/>
    <w:rsid w:val="00094C3A"/>
    <w:rsid w:val="00094C82"/>
    <w:rsid w:val="00094E02"/>
    <w:rsid w:val="0009515E"/>
    <w:rsid w:val="000952A6"/>
    <w:rsid w:val="000953B0"/>
    <w:rsid w:val="000955AC"/>
    <w:rsid w:val="000958D7"/>
    <w:rsid w:val="00095EB6"/>
    <w:rsid w:val="00095FE0"/>
    <w:rsid w:val="00096097"/>
    <w:rsid w:val="000968F3"/>
    <w:rsid w:val="000969FD"/>
    <w:rsid w:val="0009734B"/>
    <w:rsid w:val="000973EE"/>
    <w:rsid w:val="0009743B"/>
    <w:rsid w:val="000974A4"/>
    <w:rsid w:val="000A01A2"/>
    <w:rsid w:val="000A01C6"/>
    <w:rsid w:val="000A0456"/>
    <w:rsid w:val="000A0BA2"/>
    <w:rsid w:val="000A0D60"/>
    <w:rsid w:val="000A0D69"/>
    <w:rsid w:val="000A18B9"/>
    <w:rsid w:val="000A1988"/>
    <w:rsid w:val="000A19D2"/>
    <w:rsid w:val="000A19E4"/>
    <w:rsid w:val="000A1D69"/>
    <w:rsid w:val="000A21DF"/>
    <w:rsid w:val="000A245B"/>
    <w:rsid w:val="000A2735"/>
    <w:rsid w:val="000A27AF"/>
    <w:rsid w:val="000A2898"/>
    <w:rsid w:val="000A2A22"/>
    <w:rsid w:val="000A2AA1"/>
    <w:rsid w:val="000A2B05"/>
    <w:rsid w:val="000A2BBF"/>
    <w:rsid w:val="000A2D92"/>
    <w:rsid w:val="000A2E13"/>
    <w:rsid w:val="000A2E74"/>
    <w:rsid w:val="000A2EF6"/>
    <w:rsid w:val="000A2FEE"/>
    <w:rsid w:val="000A3553"/>
    <w:rsid w:val="000A365D"/>
    <w:rsid w:val="000A38DF"/>
    <w:rsid w:val="000A3CBB"/>
    <w:rsid w:val="000A3F60"/>
    <w:rsid w:val="000A4023"/>
    <w:rsid w:val="000A4268"/>
    <w:rsid w:val="000A42B8"/>
    <w:rsid w:val="000A42D8"/>
    <w:rsid w:val="000A43F2"/>
    <w:rsid w:val="000A4851"/>
    <w:rsid w:val="000A48A3"/>
    <w:rsid w:val="000A4907"/>
    <w:rsid w:val="000A4A5E"/>
    <w:rsid w:val="000A4DE1"/>
    <w:rsid w:val="000A4FD4"/>
    <w:rsid w:val="000A5063"/>
    <w:rsid w:val="000A51C8"/>
    <w:rsid w:val="000A526E"/>
    <w:rsid w:val="000A531D"/>
    <w:rsid w:val="000A5870"/>
    <w:rsid w:val="000A5B01"/>
    <w:rsid w:val="000A6319"/>
    <w:rsid w:val="000A6AFD"/>
    <w:rsid w:val="000A6DAD"/>
    <w:rsid w:val="000A71AD"/>
    <w:rsid w:val="000A776F"/>
    <w:rsid w:val="000A7E39"/>
    <w:rsid w:val="000A7E4E"/>
    <w:rsid w:val="000A7F4B"/>
    <w:rsid w:val="000A7F90"/>
    <w:rsid w:val="000B025C"/>
    <w:rsid w:val="000B05C5"/>
    <w:rsid w:val="000B071C"/>
    <w:rsid w:val="000B0B10"/>
    <w:rsid w:val="000B0D60"/>
    <w:rsid w:val="000B0DB8"/>
    <w:rsid w:val="000B159A"/>
    <w:rsid w:val="000B1A5C"/>
    <w:rsid w:val="000B1C06"/>
    <w:rsid w:val="000B1D63"/>
    <w:rsid w:val="000B1E0A"/>
    <w:rsid w:val="000B1EC9"/>
    <w:rsid w:val="000B2006"/>
    <w:rsid w:val="000B2071"/>
    <w:rsid w:val="000B236F"/>
    <w:rsid w:val="000B2587"/>
    <w:rsid w:val="000B2686"/>
    <w:rsid w:val="000B277B"/>
    <w:rsid w:val="000B2799"/>
    <w:rsid w:val="000B2A27"/>
    <w:rsid w:val="000B2AE7"/>
    <w:rsid w:val="000B2D93"/>
    <w:rsid w:val="000B2F2B"/>
    <w:rsid w:val="000B3169"/>
    <w:rsid w:val="000B393E"/>
    <w:rsid w:val="000B3A85"/>
    <w:rsid w:val="000B400C"/>
    <w:rsid w:val="000B4171"/>
    <w:rsid w:val="000B4651"/>
    <w:rsid w:val="000B481D"/>
    <w:rsid w:val="000B4D2F"/>
    <w:rsid w:val="000B4D95"/>
    <w:rsid w:val="000B4F93"/>
    <w:rsid w:val="000B50B0"/>
    <w:rsid w:val="000B5842"/>
    <w:rsid w:val="000B5A88"/>
    <w:rsid w:val="000B5C54"/>
    <w:rsid w:val="000B5D64"/>
    <w:rsid w:val="000B5DE5"/>
    <w:rsid w:val="000B5F7D"/>
    <w:rsid w:val="000B6147"/>
    <w:rsid w:val="000B6296"/>
    <w:rsid w:val="000B68CE"/>
    <w:rsid w:val="000B693A"/>
    <w:rsid w:val="000B6AA3"/>
    <w:rsid w:val="000B6D35"/>
    <w:rsid w:val="000B6D44"/>
    <w:rsid w:val="000B6E19"/>
    <w:rsid w:val="000B71A2"/>
    <w:rsid w:val="000B7427"/>
    <w:rsid w:val="000B76B1"/>
    <w:rsid w:val="000B76F1"/>
    <w:rsid w:val="000B7ACC"/>
    <w:rsid w:val="000B7B06"/>
    <w:rsid w:val="000B7CCF"/>
    <w:rsid w:val="000B7D06"/>
    <w:rsid w:val="000B7DE5"/>
    <w:rsid w:val="000B7E26"/>
    <w:rsid w:val="000C0674"/>
    <w:rsid w:val="000C0761"/>
    <w:rsid w:val="000C1008"/>
    <w:rsid w:val="000C1914"/>
    <w:rsid w:val="000C19D1"/>
    <w:rsid w:val="000C20A7"/>
    <w:rsid w:val="000C20A9"/>
    <w:rsid w:val="000C23CF"/>
    <w:rsid w:val="000C265F"/>
    <w:rsid w:val="000C29B1"/>
    <w:rsid w:val="000C2A28"/>
    <w:rsid w:val="000C339B"/>
    <w:rsid w:val="000C3429"/>
    <w:rsid w:val="000C3479"/>
    <w:rsid w:val="000C34D3"/>
    <w:rsid w:val="000C35D9"/>
    <w:rsid w:val="000C36E1"/>
    <w:rsid w:val="000C3A4E"/>
    <w:rsid w:val="000C3B7B"/>
    <w:rsid w:val="000C3BD3"/>
    <w:rsid w:val="000C3E61"/>
    <w:rsid w:val="000C3EF3"/>
    <w:rsid w:val="000C4301"/>
    <w:rsid w:val="000C4349"/>
    <w:rsid w:val="000C43D7"/>
    <w:rsid w:val="000C4447"/>
    <w:rsid w:val="000C47D7"/>
    <w:rsid w:val="000C49A7"/>
    <w:rsid w:val="000C4D76"/>
    <w:rsid w:val="000C5252"/>
    <w:rsid w:val="000C558D"/>
    <w:rsid w:val="000C56C3"/>
    <w:rsid w:val="000C583E"/>
    <w:rsid w:val="000C5C82"/>
    <w:rsid w:val="000C5C98"/>
    <w:rsid w:val="000C5D1F"/>
    <w:rsid w:val="000C5D5F"/>
    <w:rsid w:val="000C62D7"/>
    <w:rsid w:val="000C631A"/>
    <w:rsid w:val="000C6375"/>
    <w:rsid w:val="000C64BD"/>
    <w:rsid w:val="000C6612"/>
    <w:rsid w:val="000C66C4"/>
    <w:rsid w:val="000C6728"/>
    <w:rsid w:val="000C6A34"/>
    <w:rsid w:val="000C6A6B"/>
    <w:rsid w:val="000C6AB0"/>
    <w:rsid w:val="000C6E1D"/>
    <w:rsid w:val="000C6E2C"/>
    <w:rsid w:val="000C7027"/>
    <w:rsid w:val="000C7210"/>
    <w:rsid w:val="000C723E"/>
    <w:rsid w:val="000C7272"/>
    <w:rsid w:val="000C7412"/>
    <w:rsid w:val="000C7445"/>
    <w:rsid w:val="000C756C"/>
    <w:rsid w:val="000C778C"/>
    <w:rsid w:val="000C7F0D"/>
    <w:rsid w:val="000D026F"/>
    <w:rsid w:val="000D07A9"/>
    <w:rsid w:val="000D08D9"/>
    <w:rsid w:val="000D09F6"/>
    <w:rsid w:val="000D0D2E"/>
    <w:rsid w:val="000D0EC1"/>
    <w:rsid w:val="000D12A2"/>
    <w:rsid w:val="000D1322"/>
    <w:rsid w:val="000D14DD"/>
    <w:rsid w:val="000D15D6"/>
    <w:rsid w:val="000D166D"/>
    <w:rsid w:val="000D192A"/>
    <w:rsid w:val="000D1CC5"/>
    <w:rsid w:val="000D1E33"/>
    <w:rsid w:val="000D1EC2"/>
    <w:rsid w:val="000D25D7"/>
    <w:rsid w:val="000D275F"/>
    <w:rsid w:val="000D2A85"/>
    <w:rsid w:val="000D2B03"/>
    <w:rsid w:val="000D2C32"/>
    <w:rsid w:val="000D2F0D"/>
    <w:rsid w:val="000D2F80"/>
    <w:rsid w:val="000D2F95"/>
    <w:rsid w:val="000D304A"/>
    <w:rsid w:val="000D3229"/>
    <w:rsid w:val="000D3411"/>
    <w:rsid w:val="000D3E26"/>
    <w:rsid w:val="000D3EBC"/>
    <w:rsid w:val="000D43D8"/>
    <w:rsid w:val="000D457F"/>
    <w:rsid w:val="000D4B57"/>
    <w:rsid w:val="000D51EF"/>
    <w:rsid w:val="000D525E"/>
    <w:rsid w:val="000D54A8"/>
    <w:rsid w:val="000D556F"/>
    <w:rsid w:val="000D55FF"/>
    <w:rsid w:val="000D5696"/>
    <w:rsid w:val="000D5778"/>
    <w:rsid w:val="000D57D4"/>
    <w:rsid w:val="000D5813"/>
    <w:rsid w:val="000D5BEC"/>
    <w:rsid w:val="000D5DD3"/>
    <w:rsid w:val="000D651C"/>
    <w:rsid w:val="000D68C9"/>
    <w:rsid w:val="000D6A8A"/>
    <w:rsid w:val="000D6AF4"/>
    <w:rsid w:val="000D6F5C"/>
    <w:rsid w:val="000D6F6E"/>
    <w:rsid w:val="000D75A9"/>
    <w:rsid w:val="000D7645"/>
    <w:rsid w:val="000D778F"/>
    <w:rsid w:val="000D77D9"/>
    <w:rsid w:val="000D788B"/>
    <w:rsid w:val="000D791A"/>
    <w:rsid w:val="000D7EA9"/>
    <w:rsid w:val="000E0064"/>
    <w:rsid w:val="000E0130"/>
    <w:rsid w:val="000E02FD"/>
    <w:rsid w:val="000E03DD"/>
    <w:rsid w:val="000E0479"/>
    <w:rsid w:val="000E0CCF"/>
    <w:rsid w:val="000E0D8F"/>
    <w:rsid w:val="000E131B"/>
    <w:rsid w:val="000E142E"/>
    <w:rsid w:val="000E1508"/>
    <w:rsid w:val="000E159A"/>
    <w:rsid w:val="000E185E"/>
    <w:rsid w:val="000E18B6"/>
    <w:rsid w:val="000E19AE"/>
    <w:rsid w:val="000E1CDB"/>
    <w:rsid w:val="000E1D24"/>
    <w:rsid w:val="000E1E94"/>
    <w:rsid w:val="000E1F48"/>
    <w:rsid w:val="000E2266"/>
    <w:rsid w:val="000E247A"/>
    <w:rsid w:val="000E2486"/>
    <w:rsid w:val="000E24D2"/>
    <w:rsid w:val="000E24F5"/>
    <w:rsid w:val="000E2636"/>
    <w:rsid w:val="000E2AC2"/>
    <w:rsid w:val="000E2ACD"/>
    <w:rsid w:val="000E2BC1"/>
    <w:rsid w:val="000E2D01"/>
    <w:rsid w:val="000E2E54"/>
    <w:rsid w:val="000E2EA8"/>
    <w:rsid w:val="000E3390"/>
    <w:rsid w:val="000E36F6"/>
    <w:rsid w:val="000E3B22"/>
    <w:rsid w:val="000E3B4D"/>
    <w:rsid w:val="000E3C3A"/>
    <w:rsid w:val="000E3D48"/>
    <w:rsid w:val="000E4105"/>
    <w:rsid w:val="000E4364"/>
    <w:rsid w:val="000E4791"/>
    <w:rsid w:val="000E479B"/>
    <w:rsid w:val="000E5064"/>
    <w:rsid w:val="000E509B"/>
    <w:rsid w:val="000E5364"/>
    <w:rsid w:val="000E53F8"/>
    <w:rsid w:val="000E54D0"/>
    <w:rsid w:val="000E550D"/>
    <w:rsid w:val="000E559E"/>
    <w:rsid w:val="000E56FF"/>
    <w:rsid w:val="000E5AF7"/>
    <w:rsid w:val="000E5D48"/>
    <w:rsid w:val="000E5DBA"/>
    <w:rsid w:val="000E5DED"/>
    <w:rsid w:val="000E5EDC"/>
    <w:rsid w:val="000E6032"/>
    <w:rsid w:val="000E6365"/>
    <w:rsid w:val="000E637E"/>
    <w:rsid w:val="000E64C9"/>
    <w:rsid w:val="000E6613"/>
    <w:rsid w:val="000E6986"/>
    <w:rsid w:val="000E69D2"/>
    <w:rsid w:val="000E6C48"/>
    <w:rsid w:val="000E6D25"/>
    <w:rsid w:val="000E72E7"/>
    <w:rsid w:val="000E7379"/>
    <w:rsid w:val="000E739B"/>
    <w:rsid w:val="000E740F"/>
    <w:rsid w:val="000E74BD"/>
    <w:rsid w:val="000E77DE"/>
    <w:rsid w:val="000E7C98"/>
    <w:rsid w:val="000E7D7E"/>
    <w:rsid w:val="000E7E43"/>
    <w:rsid w:val="000F0128"/>
    <w:rsid w:val="000F02E6"/>
    <w:rsid w:val="000F0509"/>
    <w:rsid w:val="000F05A3"/>
    <w:rsid w:val="000F08C6"/>
    <w:rsid w:val="000F0CED"/>
    <w:rsid w:val="000F0D84"/>
    <w:rsid w:val="000F0EB8"/>
    <w:rsid w:val="000F113F"/>
    <w:rsid w:val="000F1254"/>
    <w:rsid w:val="000F12BE"/>
    <w:rsid w:val="000F1934"/>
    <w:rsid w:val="000F1ABF"/>
    <w:rsid w:val="000F2127"/>
    <w:rsid w:val="000F2355"/>
    <w:rsid w:val="000F24E9"/>
    <w:rsid w:val="000F2EB6"/>
    <w:rsid w:val="000F2FE3"/>
    <w:rsid w:val="000F3464"/>
    <w:rsid w:val="000F35FF"/>
    <w:rsid w:val="000F361F"/>
    <w:rsid w:val="000F3636"/>
    <w:rsid w:val="000F3A75"/>
    <w:rsid w:val="000F3A98"/>
    <w:rsid w:val="000F40AB"/>
    <w:rsid w:val="000F46FE"/>
    <w:rsid w:val="000F4827"/>
    <w:rsid w:val="000F4C22"/>
    <w:rsid w:val="000F4D56"/>
    <w:rsid w:val="000F4FE9"/>
    <w:rsid w:val="000F51CC"/>
    <w:rsid w:val="000F5247"/>
    <w:rsid w:val="000F52BB"/>
    <w:rsid w:val="000F572F"/>
    <w:rsid w:val="000F5731"/>
    <w:rsid w:val="000F5AA3"/>
    <w:rsid w:val="000F5CB6"/>
    <w:rsid w:val="000F5D5F"/>
    <w:rsid w:val="000F5DE2"/>
    <w:rsid w:val="000F62A1"/>
    <w:rsid w:val="000F63BD"/>
    <w:rsid w:val="000F63D5"/>
    <w:rsid w:val="000F6790"/>
    <w:rsid w:val="000F6888"/>
    <w:rsid w:val="000F6953"/>
    <w:rsid w:val="000F6961"/>
    <w:rsid w:val="000F6B85"/>
    <w:rsid w:val="000F6F0F"/>
    <w:rsid w:val="000F6FD0"/>
    <w:rsid w:val="000F78C9"/>
    <w:rsid w:val="000F799D"/>
    <w:rsid w:val="000F7A3A"/>
    <w:rsid w:val="000F7D67"/>
    <w:rsid w:val="000F7DBE"/>
    <w:rsid w:val="000F7E67"/>
    <w:rsid w:val="001003E3"/>
    <w:rsid w:val="00100526"/>
    <w:rsid w:val="001006D5"/>
    <w:rsid w:val="00100888"/>
    <w:rsid w:val="001008FB"/>
    <w:rsid w:val="00100BA3"/>
    <w:rsid w:val="00100D03"/>
    <w:rsid w:val="00100DF1"/>
    <w:rsid w:val="00101029"/>
    <w:rsid w:val="00101163"/>
    <w:rsid w:val="0010120A"/>
    <w:rsid w:val="001012A7"/>
    <w:rsid w:val="00101457"/>
    <w:rsid w:val="00101576"/>
    <w:rsid w:val="00101622"/>
    <w:rsid w:val="00101822"/>
    <w:rsid w:val="00101CF1"/>
    <w:rsid w:val="00101EDC"/>
    <w:rsid w:val="001020B3"/>
    <w:rsid w:val="001020DB"/>
    <w:rsid w:val="00102232"/>
    <w:rsid w:val="0010263B"/>
    <w:rsid w:val="00102953"/>
    <w:rsid w:val="00102B8E"/>
    <w:rsid w:val="00102F93"/>
    <w:rsid w:val="00103023"/>
    <w:rsid w:val="001030C6"/>
    <w:rsid w:val="00103104"/>
    <w:rsid w:val="001032B3"/>
    <w:rsid w:val="001036D6"/>
    <w:rsid w:val="00103A67"/>
    <w:rsid w:val="00103BEB"/>
    <w:rsid w:val="00103C42"/>
    <w:rsid w:val="001041C9"/>
    <w:rsid w:val="00104239"/>
    <w:rsid w:val="00104287"/>
    <w:rsid w:val="0010451A"/>
    <w:rsid w:val="001046AE"/>
    <w:rsid w:val="00104AFD"/>
    <w:rsid w:val="00104B3C"/>
    <w:rsid w:val="00104BEB"/>
    <w:rsid w:val="00105932"/>
    <w:rsid w:val="00105BD2"/>
    <w:rsid w:val="00105F4E"/>
    <w:rsid w:val="0010625A"/>
    <w:rsid w:val="00106382"/>
    <w:rsid w:val="001065D8"/>
    <w:rsid w:val="00106814"/>
    <w:rsid w:val="0010683A"/>
    <w:rsid w:val="0010685A"/>
    <w:rsid w:val="00106E49"/>
    <w:rsid w:val="00107258"/>
    <w:rsid w:val="001072F1"/>
    <w:rsid w:val="001073E2"/>
    <w:rsid w:val="00107626"/>
    <w:rsid w:val="00107B01"/>
    <w:rsid w:val="00107BC0"/>
    <w:rsid w:val="00107FBC"/>
    <w:rsid w:val="0011054D"/>
    <w:rsid w:val="0011067F"/>
    <w:rsid w:val="001106B5"/>
    <w:rsid w:val="00110958"/>
    <w:rsid w:val="00110A86"/>
    <w:rsid w:val="00110A91"/>
    <w:rsid w:val="00111609"/>
    <w:rsid w:val="001119FF"/>
    <w:rsid w:val="00111BA4"/>
    <w:rsid w:val="00111D20"/>
    <w:rsid w:val="00111F59"/>
    <w:rsid w:val="00111F8E"/>
    <w:rsid w:val="0011235E"/>
    <w:rsid w:val="0011238C"/>
    <w:rsid w:val="001123FE"/>
    <w:rsid w:val="0011270D"/>
    <w:rsid w:val="00112844"/>
    <w:rsid w:val="00112971"/>
    <w:rsid w:val="00112E09"/>
    <w:rsid w:val="00112E35"/>
    <w:rsid w:val="00113099"/>
    <w:rsid w:val="00113685"/>
    <w:rsid w:val="00113689"/>
    <w:rsid w:val="00113881"/>
    <w:rsid w:val="00113A45"/>
    <w:rsid w:val="00113A9C"/>
    <w:rsid w:val="00113BE0"/>
    <w:rsid w:val="00113CC3"/>
    <w:rsid w:val="00113E01"/>
    <w:rsid w:val="00113F49"/>
    <w:rsid w:val="00114009"/>
    <w:rsid w:val="001144F3"/>
    <w:rsid w:val="00114862"/>
    <w:rsid w:val="001149EB"/>
    <w:rsid w:val="00114D16"/>
    <w:rsid w:val="0011509B"/>
    <w:rsid w:val="0011535F"/>
    <w:rsid w:val="001153F2"/>
    <w:rsid w:val="00115621"/>
    <w:rsid w:val="0011563F"/>
    <w:rsid w:val="0011572A"/>
    <w:rsid w:val="0011574C"/>
    <w:rsid w:val="001157CC"/>
    <w:rsid w:val="00115E58"/>
    <w:rsid w:val="00116333"/>
    <w:rsid w:val="00116371"/>
    <w:rsid w:val="0011656B"/>
    <w:rsid w:val="0011691E"/>
    <w:rsid w:val="00116B02"/>
    <w:rsid w:val="00116DB5"/>
    <w:rsid w:val="00116E66"/>
    <w:rsid w:val="00116F4C"/>
    <w:rsid w:val="00116FA2"/>
    <w:rsid w:val="00116FDA"/>
    <w:rsid w:val="001172C9"/>
    <w:rsid w:val="00117346"/>
    <w:rsid w:val="0011757F"/>
    <w:rsid w:val="00117778"/>
    <w:rsid w:val="001177B0"/>
    <w:rsid w:val="001177E4"/>
    <w:rsid w:val="00117A29"/>
    <w:rsid w:val="00117D0B"/>
    <w:rsid w:val="00117FB1"/>
    <w:rsid w:val="001202A8"/>
    <w:rsid w:val="00120812"/>
    <w:rsid w:val="00120A16"/>
    <w:rsid w:val="00120B03"/>
    <w:rsid w:val="00120C63"/>
    <w:rsid w:val="00120D2F"/>
    <w:rsid w:val="00120DF5"/>
    <w:rsid w:val="00121237"/>
    <w:rsid w:val="001213CA"/>
    <w:rsid w:val="001214C3"/>
    <w:rsid w:val="00121C21"/>
    <w:rsid w:val="00121C2E"/>
    <w:rsid w:val="00121C38"/>
    <w:rsid w:val="00121D8E"/>
    <w:rsid w:val="00122152"/>
    <w:rsid w:val="00122236"/>
    <w:rsid w:val="001224A1"/>
    <w:rsid w:val="001224C5"/>
    <w:rsid w:val="001226EF"/>
    <w:rsid w:val="00122986"/>
    <w:rsid w:val="00122D37"/>
    <w:rsid w:val="00122EFB"/>
    <w:rsid w:val="00122EFC"/>
    <w:rsid w:val="00122F7A"/>
    <w:rsid w:val="00122FFE"/>
    <w:rsid w:val="00123082"/>
    <w:rsid w:val="001230CC"/>
    <w:rsid w:val="001231AE"/>
    <w:rsid w:val="0012323B"/>
    <w:rsid w:val="001234EF"/>
    <w:rsid w:val="00123A65"/>
    <w:rsid w:val="00123AF3"/>
    <w:rsid w:val="00123B69"/>
    <w:rsid w:val="00123C02"/>
    <w:rsid w:val="00124265"/>
    <w:rsid w:val="00124338"/>
    <w:rsid w:val="00124CB7"/>
    <w:rsid w:val="00124D32"/>
    <w:rsid w:val="00124F0C"/>
    <w:rsid w:val="0012500E"/>
    <w:rsid w:val="001250DD"/>
    <w:rsid w:val="00125189"/>
    <w:rsid w:val="001253E5"/>
    <w:rsid w:val="001256B3"/>
    <w:rsid w:val="001257E1"/>
    <w:rsid w:val="00125B6D"/>
    <w:rsid w:val="00125B89"/>
    <w:rsid w:val="00125B94"/>
    <w:rsid w:val="00125BF9"/>
    <w:rsid w:val="00125EC3"/>
    <w:rsid w:val="00125F20"/>
    <w:rsid w:val="00126171"/>
    <w:rsid w:val="00126385"/>
    <w:rsid w:val="00126583"/>
    <w:rsid w:val="00126626"/>
    <w:rsid w:val="001266DE"/>
    <w:rsid w:val="00126DD4"/>
    <w:rsid w:val="00127252"/>
    <w:rsid w:val="0012729B"/>
    <w:rsid w:val="001274D0"/>
    <w:rsid w:val="001274DE"/>
    <w:rsid w:val="001274F9"/>
    <w:rsid w:val="00127528"/>
    <w:rsid w:val="0012752C"/>
    <w:rsid w:val="0012752F"/>
    <w:rsid w:val="00127579"/>
    <w:rsid w:val="001276E2"/>
    <w:rsid w:val="001277AA"/>
    <w:rsid w:val="00127979"/>
    <w:rsid w:val="00127A23"/>
    <w:rsid w:val="00127D01"/>
    <w:rsid w:val="00127E86"/>
    <w:rsid w:val="00130110"/>
    <w:rsid w:val="00130369"/>
    <w:rsid w:val="0013037B"/>
    <w:rsid w:val="0013041D"/>
    <w:rsid w:val="00130784"/>
    <w:rsid w:val="00130914"/>
    <w:rsid w:val="00130959"/>
    <w:rsid w:val="00130A99"/>
    <w:rsid w:val="00131024"/>
    <w:rsid w:val="0013108A"/>
    <w:rsid w:val="001316E9"/>
    <w:rsid w:val="00131791"/>
    <w:rsid w:val="00131A91"/>
    <w:rsid w:val="00131B12"/>
    <w:rsid w:val="00131CD1"/>
    <w:rsid w:val="00131D4A"/>
    <w:rsid w:val="00131DB0"/>
    <w:rsid w:val="00131E6E"/>
    <w:rsid w:val="001320CF"/>
    <w:rsid w:val="001322C1"/>
    <w:rsid w:val="0013240E"/>
    <w:rsid w:val="00132677"/>
    <w:rsid w:val="001326A3"/>
    <w:rsid w:val="00132919"/>
    <w:rsid w:val="00132A9E"/>
    <w:rsid w:val="00133078"/>
    <w:rsid w:val="00133451"/>
    <w:rsid w:val="001334DD"/>
    <w:rsid w:val="001335C8"/>
    <w:rsid w:val="00133861"/>
    <w:rsid w:val="0013391D"/>
    <w:rsid w:val="00133A16"/>
    <w:rsid w:val="00133A7E"/>
    <w:rsid w:val="00133A86"/>
    <w:rsid w:val="00133BE7"/>
    <w:rsid w:val="00133CAE"/>
    <w:rsid w:val="00133F1A"/>
    <w:rsid w:val="00134318"/>
    <w:rsid w:val="00134355"/>
    <w:rsid w:val="0013442A"/>
    <w:rsid w:val="00134929"/>
    <w:rsid w:val="0013499F"/>
    <w:rsid w:val="00134AA2"/>
    <w:rsid w:val="00134C5C"/>
    <w:rsid w:val="00134CCC"/>
    <w:rsid w:val="00134E26"/>
    <w:rsid w:val="00135139"/>
    <w:rsid w:val="0013519B"/>
    <w:rsid w:val="00135221"/>
    <w:rsid w:val="00135475"/>
    <w:rsid w:val="0013575F"/>
    <w:rsid w:val="0013599E"/>
    <w:rsid w:val="001359C6"/>
    <w:rsid w:val="00135E96"/>
    <w:rsid w:val="0013606F"/>
    <w:rsid w:val="00136160"/>
    <w:rsid w:val="00136378"/>
    <w:rsid w:val="001365A5"/>
    <w:rsid w:val="00136853"/>
    <w:rsid w:val="001369BE"/>
    <w:rsid w:val="00136B16"/>
    <w:rsid w:val="00136EEA"/>
    <w:rsid w:val="0013755C"/>
    <w:rsid w:val="00140733"/>
    <w:rsid w:val="00140A6F"/>
    <w:rsid w:val="00140D41"/>
    <w:rsid w:val="00140F69"/>
    <w:rsid w:val="0014113F"/>
    <w:rsid w:val="00141171"/>
    <w:rsid w:val="00141252"/>
    <w:rsid w:val="001413B0"/>
    <w:rsid w:val="00141588"/>
    <w:rsid w:val="001415A6"/>
    <w:rsid w:val="00141B41"/>
    <w:rsid w:val="00141B46"/>
    <w:rsid w:val="00142AFC"/>
    <w:rsid w:val="00142EC7"/>
    <w:rsid w:val="00143180"/>
    <w:rsid w:val="001432E3"/>
    <w:rsid w:val="00143362"/>
    <w:rsid w:val="00143453"/>
    <w:rsid w:val="0014362D"/>
    <w:rsid w:val="00143730"/>
    <w:rsid w:val="001437E3"/>
    <w:rsid w:val="00143835"/>
    <w:rsid w:val="0014386B"/>
    <w:rsid w:val="00143B76"/>
    <w:rsid w:val="00143ECE"/>
    <w:rsid w:val="00143ED6"/>
    <w:rsid w:val="00143F6D"/>
    <w:rsid w:val="00143FC7"/>
    <w:rsid w:val="001441EB"/>
    <w:rsid w:val="0014429B"/>
    <w:rsid w:val="001446BB"/>
    <w:rsid w:val="00144731"/>
    <w:rsid w:val="00144999"/>
    <w:rsid w:val="0014499F"/>
    <w:rsid w:val="00144A57"/>
    <w:rsid w:val="00144B6A"/>
    <w:rsid w:val="00144D8C"/>
    <w:rsid w:val="00144E9B"/>
    <w:rsid w:val="00144F3B"/>
    <w:rsid w:val="0014500C"/>
    <w:rsid w:val="0014516A"/>
    <w:rsid w:val="001452D0"/>
    <w:rsid w:val="00145732"/>
    <w:rsid w:val="001458FB"/>
    <w:rsid w:val="001459BE"/>
    <w:rsid w:val="00145BD6"/>
    <w:rsid w:val="00145D85"/>
    <w:rsid w:val="00145DC0"/>
    <w:rsid w:val="00146644"/>
    <w:rsid w:val="00146B12"/>
    <w:rsid w:val="00146CF2"/>
    <w:rsid w:val="0014701B"/>
    <w:rsid w:val="001474A1"/>
    <w:rsid w:val="001474C7"/>
    <w:rsid w:val="00147BC7"/>
    <w:rsid w:val="00147CB2"/>
    <w:rsid w:val="00147D1A"/>
    <w:rsid w:val="00147E49"/>
    <w:rsid w:val="00150074"/>
    <w:rsid w:val="0015007A"/>
    <w:rsid w:val="001502F5"/>
    <w:rsid w:val="0015039C"/>
    <w:rsid w:val="0015061E"/>
    <w:rsid w:val="00150800"/>
    <w:rsid w:val="00150927"/>
    <w:rsid w:val="00150A6E"/>
    <w:rsid w:val="00150C5D"/>
    <w:rsid w:val="00150E66"/>
    <w:rsid w:val="00150EB1"/>
    <w:rsid w:val="00151473"/>
    <w:rsid w:val="00151561"/>
    <w:rsid w:val="001516A4"/>
    <w:rsid w:val="001516BB"/>
    <w:rsid w:val="001518CB"/>
    <w:rsid w:val="00151A8E"/>
    <w:rsid w:val="00151A9B"/>
    <w:rsid w:val="00151EF4"/>
    <w:rsid w:val="00151F98"/>
    <w:rsid w:val="00152230"/>
    <w:rsid w:val="001523D1"/>
    <w:rsid w:val="001525CF"/>
    <w:rsid w:val="0015262C"/>
    <w:rsid w:val="001526A1"/>
    <w:rsid w:val="00152820"/>
    <w:rsid w:val="001528C5"/>
    <w:rsid w:val="00152964"/>
    <w:rsid w:val="00152975"/>
    <w:rsid w:val="00152C50"/>
    <w:rsid w:val="00152CBA"/>
    <w:rsid w:val="00152DA6"/>
    <w:rsid w:val="00152DB7"/>
    <w:rsid w:val="0015307C"/>
    <w:rsid w:val="00153CE8"/>
    <w:rsid w:val="00153F03"/>
    <w:rsid w:val="001542BA"/>
    <w:rsid w:val="00154868"/>
    <w:rsid w:val="00154D68"/>
    <w:rsid w:val="00154FD5"/>
    <w:rsid w:val="00155185"/>
    <w:rsid w:val="00155788"/>
    <w:rsid w:val="00155835"/>
    <w:rsid w:val="001558E4"/>
    <w:rsid w:val="00155C31"/>
    <w:rsid w:val="001560A2"/>
    <w:rsid w:val="00156412"/>
    <w:rsid w:val="0015656F"/>
    <w:rsid w:val="00156EA5"/>
    <w:rsid w:val="00156FD9"/>
    <w:rsid w:val="00157036"/>
    <w:rsid w:val="00157071"/>
    <w:rsid w:val="00157233"/>
    <w:rsid w:val="0015725E"/>
    <w:rsid w:val="001576EF"/>
    <w:rsid w:val="001579EB"/>
    <w:rsid w:val="00157D19"/>
    <w:rsid w:val="00160004"/>
    <w:rsid w:val="00160406"/>
    <w:rsid w:val="00160769"/>
    <w:rsid w:val="001608E8"/>
    <w:rsid w:val="00160935"/>
    <w:rsid w:val="00160BB2"/>
    <w:rsid w:val="00160BF7"/>
    <w:rsid w:val="0016155F"/>
    <w:rsid w:val="00161575"/>
    <w:rsid w:val="00161E3F"/>
    <w:rsid w:val="00161E9E"/>
    <w:rsid w:val="00161EEE"/>
    <w:rsid w:val="00162519"/>
    <w:rsid w:val="0016252C"/>
    <w:rsid w:val="001625C9"/>
    <w:rsid w:val="00162626"/>
    <w:rsid w:val="00162657"/>
    <w:rsid w:val="001627CD"/>
    <w:rsid w:val="00162A04"/>
    <w:rsid w:val="00162B7B"/>
    <w:rsid w:val="00162BCE"/>
    <w:rsid w:val="00162C19"/>
    <w:rsid w:val="00162F81"/>
    <w:rsid w:val="00162FC7"/>
    <w:rsid w:val="00163081"/>
    <w:rsid w:val="00163127"/>
    <w:rsid w:val="001637CD"/>
    <w:rsid w:val="00163A48"/>
    <w:rsid w:val="00163ADB"/>
    <w:rsid w:val="00163DC3"/>
    <w:rsid w:val="001642C1"/>
    <w:rsid w:val="00164378"/>
    <w:rsid w:val="001643D3"/>
    <w:rsid w:val="00164477"/>
    <w:rsid w:val="00164650"/>
    <w:rsid w:val="00164790"/>
    <w:rsid w:val="0016488C"/>
    <w:rsid w:val="00164D30"/>
    <w:rsid w:val="00165001"/>
    <w:rsid w:val="0016510D"/>
    <w:rsid w:val="001653E8"/>
    <w:rsid w:val="00165533"/>
    <w:rsid w:val="001657D1"/>
    <w:rsid w:val="00165A72"/>
    <w:rsid w:val="00165B74"/>
    <w:rsid w:val="00165DD5"/>
    <w:rsid w:val="00166038"/>
    <w:rsid w:val="0016618F"/>
    <w:rsid w:val="001661BE"/>
    <w:rsid w:val="00166520"/>
    <w:rsid w:val="00166646"/>
    <w:rsid w:val="00166832"/>
    <w:rsid w:val="00166B80"/>
    <w:rsid w:val="00166C62"/>
    <w:rsid w:val="00166DB7"/>
    <w:rsid w:val="00166DDF"/>
    <w:rsid w:val="00166DE6"/>
    <w:rsid w:val="00167058"/>
    <w:rsid w:val="001672B6"/>
    <w:rsid w:val="001672F0"/>
    <w:rsid w:val="00167750"/>
    <w:rsid w:val="0016782D"/>
    <w:rsid w:val="00167937"/>
    <w:rsid w:val="00167A17"/>
    <w:rsid w:val="00167A50"/>
    <w:rsid w:val="00167C8C"/>
    <w:rsid w:val="00167D18"/>
    <w:rsid w:val="0017010B"/>
    <w:rsid w:val="00170148"/>
    <w:rsid w:val="00170795"/>
    <w:rsid w:val="001707FA"/>
    <w:rsid w:val="00170DA1"/>
    <w:rsid w:val="00170EED"/>
    <w:rsid w:val="00171109"/>
    <w:rsid w:val="00171272"/>
    <w:rsid w:val="00171CF7"/>
    <w:rsid w:val="00171EF6"/>
    <w:rsid w:val="00172042"/>
    <w:rsid w:val="001722EC"/>
    <w:rsid w:val="001724B1"/>
    <w:rsid w:val="001725D8"/>
    <w:rsid w:val="0017260C"/>
    <w:rsid w:val="0017283D"/>
    <w:rsid w:val="00172916"/>
    <w:rsid w:val="00172A3A"/>
    <w:rsid w:val="00172B14"/>
    <w:rsid w:val="00172B88"/>
    <w:rsid w:val="00172D39"/>
    <w:rsid w:val="00172ED5"/>
    <w:rsid w:val="00172F3F"/>
    <w:rsid w:val="00173299"/>
    <w:rsid w:val="00173803"/>
    <w:rsid w:val="00173D40"/>
    <w:rsid w:val="00173F55"/>
    <w:rsid w:val="00173F8C"/>
    <w:rsid w:val="0017405F"/>
    <w:rsid w:val="001740AD"/>
    <w:rsid w:val="00174C20"/>
    <w:rsid w:val="00174E8C"/>
    <w:rsid w:val="00174F37"/>
    <w:rsid w:val="00175020"/>
    <w:rsid w:val="001752FC"/>
    <w:rsid w:val="001753EF"/>
    <w:rsid w:val="001754B5"/>
    <w:rsid w:val="001757B0"/>
    <w:rsid w:val="00175860"/>
    <w:rsid w:val="0017586A"/>
    <w:rsid w:val="00175CC7"/>
    <w:rsid w:val="00175ECA"/>
    <w:rsid w:val="00175F63"/>
    <w:rsid w:val="0017608B"/>
    <w:rsid w:val="00176292"/>
    <w:rsid w:val="001764D1"/>
    <w:rsid w:val="0017659A"/>
    <w:rsid w:val="001766C8"/>
    <w:rsid w:val="00176708"/>
    <w:rsid w:val="001767F0"/>
    <w:rsid w:val="00176942"/>
    <w:rsid w:val="00176AE3"/>
    <w:rsid w:val="00176B09"/>
    <w:rsid w:val="00176CBB"/>
    <w:rsid w:val="00176DC6"/>
    <w:rsid w:val="00177447"/>
    <w:rsid w:val="00177456"/>
    <w:rsid w:val="001775E0"/>
    <w:rsid w:val="001777EB"/>
    <w:rsid w:val="00177C37"/>
    <w:rsid w:val="00177E86"/>
    <w:rsid w:val="00177EB1"/>
    <w:rsid w:val="00180045"/>
    <w:rsid w:val="00180183"/>
    <w:rsid w:val="00180562"/>
    <w:rsid w:val="001805E9"/>
    <w:rsid w:val="001806C7"/>
    <w:rsid w:val="00180994"/>
    <w:rsid w:val="00180AC6"/>
    <w:rsid w:val="00180B06"/>
    <w:rsid w:val="00180DCD"/>
    <w:rsid w:val="00180DFB"/>
    <w:rsid w:val="00181059"/>
    <w:rsid w:val="0018119E"/>
    <w:rsid w:val="00181433"/>
    <w:rsid w:val="00181486"/>
    <w:rsid w:val="0018153E"/>
    <w:rsid w:val="00181A68"/>
    <w:rsid w:val="00182024"/>
    <w:rsid w:val="00182780"/>
    <w:rsid w:val="00182892"/>
    <w:rsid w:val="0018289A"/>
    <w:rsid w:val="00182916"/>
    <w:rsid w:val="00182974"/>
    <w:rsid w:val="00182A77"/>
    <w:rsid w:val="00182C2B"/>
    <w:rsid w:val="00182CB9"/>
    <w:rsid w:val="00182CE8"/>
    <w:rsid w:val="00182F0F"/>
    <w:rsid w:val="00183303"/>
    <w:rsid w:val="00183696"/>
    <w:rsid w:val="00183912"/>
    <w:rsid w:val="00183AAF"/>
    <w:rsid w:val="00183D34"/>
    <w:rsid w:val="00183DF3"/>
    <w:rsid w:val="00183FC7"/>
    <w:rsid w:val="00183FE4"/>
    <w:rsid w:val="001843F9"/>
    <w:rsid w:val="00184A6E"/>
    <w:rsid w:val="00184A72"/>
    <w:rsid w:val="00184D26"/>
    <w:rsid w:val="00184ED4"/>
    <w:rsid w:val="00185054"/>
    <w:rsid w:val="00185169"/>
    <w:rsid w:val="001854EE"/>
    <w:rsid w:val="0018561A"/>
    <w:rsid w:val="00185757"/>
    <w:rsid w:val="0018586F"/>
    <w:rsid w:val="0018590A"/>
    <w:rsid w:val="00185A0E"/>
    <w:rsid w:val="00185BF7"/>
    <w:rsid w:val="00185D20"/>
    <w:rsid w:val="00185D79"/>
    <w:rsid w:val="001861D2"/>
    <w:rsid w:val="001863BD"/>
    <w:rsid w:val="00186583"/>
    <w:rsid w:val="0018659E"/>
    <w:rsid w:val="001866EF"/>
    <w:rsid w:val="0018681D"/>
    <w:rsid w:val="00186AF6"/>
    <w:rsid w:val="00186B3B"/>
    <w:rsid w:val="001874A6"/>
    <w:rsid w:val="00187642"/>
    <w:rsid w:val="001879D3"/>
    <w:rsid w:val="00187BAA"/>
    <w:rsid w:val="00187C94"/>
    <w:rsid w:val="00187D9D"/>
    <w:rsid w:val="00187EB8"/>
    <w:rsid w:val="00187F5F"/>
    <w:rsid w:val="001900B4"/>
    <w:rsid w:val="001907FD"/>
    <w:rsid w:val="00190D47"/>
    <w:rsid w:val="00190E41"/>
    <w:rsid w:val="0019110F"/>
    <w:rsid w:val="001913CD"/>
    <w:rsid w:val="001914C2"/>
    <w:rsid w:val="001915EC"/>
    <w:rsid w:val="001916D1"/>
    <w:rsid w:val="00191EF7"/>
    <w:rsid w:val="00191F74"/>
    <w:rsid w:val="0019206E"/>
    <w:rsid w:val="00192531"/>
    <w:rsid w:val="00192635"/>
    <w:rsid w:val="00192946"/>
    <w:rsid w:val="00192EEE"/>
    <w:rsid w:val="00192FCD"/>
    <w:rsid w:val="00193175"/>
    <w:rsid w:val="001932D3"/>
    <w:rsid w:val="0019378B"/>
    <w:rsid w:val="001938AB"/>
    <w:rsid w:val="0019399C"/>
    <w:rsid w:val="001939F5"/>
    <w:rsid w:val="00193C4B"/>
    <w:rsid w:val="00193DA7"/>
    <w:rsid w:val="00193DE5"/>
    <w:rsid w:val="00193E36"/>
    <w:rsid w:val="00193E48"/>
    <w:rsid w:val="00193FE7"/>
    <w:rsid w:val="00194024"/>
    <w:rsid w:val="00194463"/>
    <w:rsid w:val="00194499"/>
    <w:rsid w:val="001948D4"/>
    <w:rsid w:val="00194900"/>
    <w:rsid w:val="00194A74"/>
    <w:rsid w:val="00194BBC"/>
    <w:rsid w:val="00194C9C"/>
    <w:rsid w:val="00194EE4"/>
    <w:rsid w:val="00194FD3"/>
    <w:rsid w:val="00195133"/>
    <w:rsid w:val="0019525A"/>
    <w:rsid w:val="001956E2"/>
    <w:rsid w:val="001958EE"/>
    <w:rsid w:val="001959AD"/>
    <w:rsid w:val="00195AB1"/>
    <w:rsid w:val="00195E17"/>
    <w:rsid w:val="00195E7C"/>
    <w:rsid w:val="00195E92"/>
    <w:rsid w:val="00195FAC"/>
    <w:rsid w:val="00195FFE"/>
    <w:rsid w:val="0019608E"/>
    <w:rsid w:val="00196221"/>
    <w:rsid w:val="00196281"/>
    <w:rsid w:val="001962D4"/>
    <w:rsid w:val="00196309"/>
    <w:rsid w:val="0019645B"/>
    <w:rsid w:val="00196504"/>
    <w:rsid w:val="00196740"/>
    <w:rsid w:val="00196859"/>
    <w:rsid w:val="00196A17"/>
    <w:rsid w:val="00196B76"/>
    <w:rsid w:val="00196F2F"/>
    <w:rsid w:val="00196F88"/>
    <w:rsid w:val="00197238"/>
    <w:rsid w:val="001972DB"/>
    <w:rsid w:val="00197EFE"/>
    <w:rsid w:val="001A02C1"/>
    <w:rsid w:val="001A063E"/>
    <w:rsid w:val="001A06E1"/>
    <w:rsid w:val="001A07B1"/>
    <w:rsid w:val="001A090F"/>
    <w:rsid w:val="001A0AF1"/>
    <w:rsid w:val="001A0C71"/>
    <w:rsid w:val="001A0D7F"/>
    <w:rsid w:val="001A0DDC"/>
    <w:rsid w:val="001A0E06"/>
    <w:rsid w:val="001A0EF4"/>
    <w:rsid w:val="001A0F98"/>
    <w:rsid w:val="001A12A2"/>
    <w:rsid w:val="001A134D"/>
    <w:rsid w:val="001A1775"/>
    <w:rsid w:val="001A181E"/>
    <w:rsid w:val="001A18F5"/>
    <w:rsid w:val="001A194B"/>
    <w:rsid w:val="001A1DAC"/>
    <w:rsid w:val="001A2552"/>
    <w:rsid w:val="001A26FB"/>
    <w:rsid w:val="001A28C8"/>
    <w:rsid w:val="001A2CD1"/>
    <w:rsid w:val="001A2D1F"/>
    <w:rsid w:val="001A2DF3"/>
    <w:rsid w:val="001A2E2D"/>
    <w:rsid w:val="001A2F5D"/>
    <w:rsid w:val="001A30C3"/>
    <w:rsid w:val="001A30D5"/>
    <w:rsid w:val="001A329F"/>
    <w:rsid w:val="001A34FD"/>
    <w:rsid w:val="001A37AD"/>
    <w:rsid w:val="001A3891"/>
    <w:rsid w:val="001A3A74"/>
    <w:rsid w:val="001A3B88"/>
    <w:rsid w:val="001A3ECF"/>
    <w:rsid w:val="001A42AF"/>
    <w:rsid w:val="001A458E"/>
    <w:rsid w:val="001A4597"/>
    <w:rsid w:val="001A48AD"/>
    <w:rsid w:val="001A48ED"/>
    <w:rsid w:val="001A492C"/>
    <w:rsid w:val="001A49A7"/>
    <w:rsid w:val="001A49D5"/>
    <w:rsid w:val="001A52BA"/>
    <w:rsid w:val="001A52E1"/>
    <w:rsid w:val="001A53E5"/>
    <w:rsid w:val="001A5679"/>
    <w:rsid w:val="001A5718"/>
    <w:rsid w:val="001A58E5"/>
    <w:rsid w:val="001A5C03"/>
    <w:rsid w:val="001A5E08"/>
    <w:rsid w:val="001A5E3E"/>
    <w:rsid w:val="001A6418"/>
    <w:rsid w:val="001A665B"/>
    <w:rsid w:val="001A6855"/>
    <w:rsid w:val="001A6A4F"/>
    <w:rsid w:val="001A6BE4"/>
    <w:rsid w:val="001A6C1D"/>
    <w:rsid w:val="001A6F50"/>
    <w:rsid w:val="001A73DC"/>
    <w:rsid w:val="001A74B4"/>
    <w:rsid w:val="001A76BF"/>
    <w:rsid w:val="001A789D"/>
    <w:rsid w:val="001A78D9"/>
    <w:rsid w:val="001A7BF8"/>
    <w:rsid w:val="001A7E9B"/>
    <w:rsid w:val="001A7FDF"/>
    <w:rsid w:val="001B02E3"/>
    <w:rsid w:val="001B05AA"/>
    <w:rsid w:val="001B0AF5"/>
    <w:rsid w:val="001B0E79"/>
    <w:rsid w:val="001B11DF"/>
    <w:rsid w:val="001B135F"/>
    <w:rsid w:val="001B14E1"/>
    <w:rsid w:val="001B1759"/>
    <w:rsid w:val="001B1791"/>
    <w:rsid w:val="001B1CD9"/>
    <w:rsid w:val="001B1D19"/>
    <w:rsid w:val="001B1D53"/>
    <w:rsid w:val="001B1FE6"/>
    <w:rsid w:val="001B210C"/>
    <w:rsid w:val="001B2319"/>
    <w:rsid w:val="001B2942"/>
    <w:rsid w:val="001B2CA6"/>
    <w:rsid w:val="001B2DF4"/>
    <w:rsid w:val="001B2F48"/>
    <w:rsid w:val="001B326B"/>
    <w:rsid w:val="001B33D3"/>
    <w:rsid w:val="001B350C"/>
    <w:rsid w:val="001B36B0"/>
    <w:rsid w:val="001B36E5"/>
    <w:rsid w:val="001B36F9"/>
    <w:rsid w:val="001B3E10"/>
    <w:rsid w:val="001B43FB"/>
    <w:rsid w:val="001B4409"/>
    <w:rsid w:val="001B44AA"/>
    <w:rsid w:val="001B47A8"/>
    <w:rsid w:val="001B47AD"/>
    <w:rsid w:val="001B4852"/>
    <w:rsid w:val="001B4999"/>
    <w:rsid w:val="001B4E55"/>
    <w:rsid w:val="001B5189"/>
    <w:rsid w:val="001B528E"/>
    <w:rsid w:val="001B5399"/>
    <w:rsid w:val="001B56E8"/>
    <w:rsid w:val="001B5781"/>
    <w:rsid w:val="001B57A8"/>
    <w:rsid w:val="001B57DA"/>
    <w:rsid w:val="001B5892"/>
    <w:rsid w:val="001B5A8E"/>
    <w:rsid w:val="001B5DF8"/>
    <w:rsid w:val="001B5F92"/>
    <w:rsid w:val="001B600F"/>
    <w:rsid w:val="001B617F"/>
    <w:rsid w:val="001B619C"/>
    <w:rsid w:val="001B624A"/>
    <w:rsid w:val="001B629E"/>
    <w:rsid w:val="001B660B"/>
    <w:rsid w:val="001B6680"/>
    <w:rsid w:val="001B66BF"/>
    <w:rsid w:val="001B66C0"/>
    <w:rsid w:val="001B697A"/>
    <w:rsid w:val="001B6D37"/>
    <w:rsid w:val="001B6D39"/>
    <w:rsid w:val="001B6EA6"/>
    <w:rsid w:val="001B7731"/>
    <w:rsid w:val="001B788F"/>
    <w:rsid w:val="001B7BFA"/>
    <w:rsid w:val="001B7CA8"/>
    <w:rsid w:val="001B7F33"/>
    <w:rsid w:val="001C0017"/>
    <w:rsid w:val="001C0148"/>
    <w:rsid w:val="001C0149"/>
    <w:rsid w:val="001C05C2"/>
    <w:rsid w:val="001C0611"/>
    <w:rsid w:val="001C06CF"/>
    <w:rsid w:val="001C0701"/>
    <w:rsid w:val="001C07FB"/>
    <w:rsid w:val="001C0898"/>
    <w:rsid w:val="001C0949"/>
    <w:rsid w:val="001C0ACB"/>
    <w:rsid w:val="001C0B14"/>
    <w:rsid w:val="001C0B86"/>
    <w:rsid w:val="001C0C79"/>
    <w:rsid w:val="001C0CBC"/>
    <w:rsid w:val="001C0EBE"/>
    <w:rsid w:val="001C10FE"/>
    <w:rsid w:val="001C1284"/>
    <w:rsid w:val="001C1429"/>
    <w:rsid w:val="001C1476"/>
    <w:rsid w:val="001C1526"/>
    <w:rsid w:val="001C15ED"/>
    <w:rsid w:val="001C178F"/>
    <w:rsid w:val="001C1A2A"/>
    <w:rsid w:val="001C1AD4"/>
    <w:rsid w:val="001C2251"/>
    <w:rsid w:val="001C228B"/>
    <w:rsid w:val="001C2936"/>
    <w:rsid w:val="001C2BD1"/>
    <w:rsid w:val="001C2CDB"/>
    <w:rsid w:val="001C30A8"/>
    <w:rsid w:val="001C3108"/>
    <w:rsid w:val="001C3395"/>
    <w:rsid w:val="001C3B15"/>
    <w:rsid w:val="001C3EEC"/>
    <w:rsid w:val="001C4076"/>
    <w:rsid w:val="001C427B"/>
    <w:rsid w:val="001C4721"/>
    <w:rsid w:val="001C4A4E"/>
    <w:rsid w:val="001C4B96"/>
    <w:rsid w:val="001C4C17"/>
    <w:rsid w:val="001C517A"/>
    <w:rsid w:val="001C5454"/>
    <w:rsid w:val="001C556B"/>
    <w:rsid w:val="001C5960"/>
    <w:rsid w:val="001C5AEA"/>
    <w:rsid w:val="001C5B08"/>
    <w:rsid w:val="001C5EFF"/>
    <w:rsid w:val="001C6030"/>
    <w:rsid w:val="001C63B8"/>
    <w:rsid w:val="001C6507"/>
    <w:rsid w:val="001C6563"/>
    <w:rsid w:val="001C663D"/>
    <w:rsid w:val="001C67BA"/>
    <w:rsid w:val="001C69D9"/>
    <w:rsid w:val="001C6CBB"/>
    <w:rsid w:val="001C6E7D"/>
    <w:rsid w:val="001C6F68"/>
    <w:rsid w:val="001C715D"/>
    <w:rsid w:val="001C75DB"/>
    <w:rsid w:val="001C7896"/>
    <w:rsid w:val="001C7B24"/>
    <w:rsid w:val="001C7BE9"/>
    <w:rsid w:val="001C7F56"/>
    <w:rsid w:val="001D00F2"/>
    <w:rsid w:val="001D0105"/>
    <w:rsid w:val="001D0205"/>
    <w:rsid w:val="001D0231"/>
    <w:rsid w:val="001D07F6"/>
    <w:rsid w:val="001D0A91"/>
    <w:rsid w:val="001D0B1B"/>
    <w:rsid w:val="001D0D34"/>
    <w:rsid w:val="001D0D75"/>
    <w:rsid w:val="001D0DDA"/>
    <w:rsid w:val="001D10A1"/>
    <w:rsid w:val="001D154D"/>
    <w:rsid w:val="001D1682"/>
    <w:rsid w:val="001D19A9"/>
    <w:rsid w:val="001D1A8D"/>
    <w:rsid w:val="001D1F21"/>
    <w:rsid w:val="001D2074"/>
    <w:rsid w:val="001D24ED"/>
    <w:rsid w:val="001D27EE"/>
    <w:rsid w:val="001D2833"/>
    <w:rsid w:val="001D2C1E"/>
    <w:rsid w:val="001D3368"/>
    <w:rsid w:val="001D3639"/>
    <w:rsid w:val="001D3780"/>
    <w:rsid w:val="001D39E0"/>
    <w:rsid w:val="001D3A8D"/>
    <w:rsid w:val="001D3B28"/>
    <w:rsid w:val="001D41C9"/>
    <w:rsid w:val="001D45EB"/>
    <w:rsid w:val="001D49B1"/>
    <w:rsid w:val="001D511A"/>
    <w:rsid w:val="001D53F6"/>
    <w:rsid w:val="001D5438"/>
    <w:rsid w:val="001D54B7"/>
    <w:rsid w:val="001D58A9"/>
    <w:rsid w:val="001D59C1"/>
    <w:rsid w:val="001D5EBF"/>
    <w:rsid w:val="001D6796"/>
    <w:rsid w:val="001D68FE"/>
    <w:rsid w:val="001D6A36"/>
    <w:rsid w:val="001D6F58"/>
    <w:rsid w:val="001D74DA"/>
    <w:rsid w:val="001D799A"/>
    <w:rsid w:val="001D79EE"/>
    <w:rsid w:val="001D7F5F"/>
    <w:rsid w:val="001E000C"/>
    <w:rsid w:val="001E00B9"/>
    <w:rsid w:val="001E0129"/>
    <w:rsid w:val="001E0247"/>
    <w:rsid w:val="001E02A4"/>
    <w:rsid w:val="001E0340"/>
    <w:rsid w:val="001E03EA"/>
    <w:rsid w:val="001E04AC"/>
    <w:rsid w:val="001E0571"/>
    <w:rsid w:val="001E0630"/>
    <w:rsid w:val="001E0743"/>
    <w:rsid w:val="001E0C8F"/>
    <w:rsid w:val="001E12D2"/>
    <w:rsid w:val="001E139E"/>
    <w:rsid w:val="001E1C9E"/>
    <w:rsid w:val="001E1CA5"/>
    <w:rsid w:val="001E1E10"/>
    <w:rsid w:val="001E209A"/>
    <w:rsid w:val="001E20A0"/>
    <w:rsid w:val="001E2185"/>
    <w:rsid w:val="001E21AE"/>
    <w:rsid w:val="001E21D0"/>
    <w:rsid w:val="001E2214"/>
    <w:rsid w:val="001E235C"/>
    <w:rsid w:val="001E2386"/>
    <w:rsid w:val="001E2671"/>
    <w:rsid w:val="001E2896"/>
    <w:rsid w:val="001E29F9"/>
    <w:rsid w:val="001E2C30"/>
    <w:rsid w:val="001E31F1"/>
    <w:rsid w:val="001E3357"/>
    <w:rsid w:val="001E35AC"/>
    <w:rsid w:val="001E35CC"/>
    <w:rsid w:val="001E382C"/>
    <w:rsid w:val="001E38FA"/>
    <w:rsid w:val="001E3C9C"/>
    <w:rsid w:val="001E3F55"/>
    <w:rsid w:val="001E4463"/>
    <w:rsid w:val="001E4DE0"/>
    <w:rsid w:val="001E5121"/>
    <w:rsid w:val="001E5272"/>
    <w:rsid w:val="001E52AC"/>
    <w:rsid w:val="001E55FF"/>
    <w:rsid w:val="001E5687"/>
    <w:rsid w:val="001E57D8"/>
    <w:rsid w:val="001E587E"/>
    <w:rsid w:val="001E58FF"/>
    <w:rsid w:val="001E5950"/>
    <w:rsid w:val="001E59B0"/>
    <w:rsid w:val="001E5C41"/>
    <w:rsid w:val="001E5F2D"/>
    <w:rsid w:val="001E5F78"/>
    <w:rsid w:val="001E614D"/>
    <w:rsid w:val="001E63F0"/>
    <w:rsid w:val="001E63F5"/>
    <w:rsid w:val="001E64C1"/>
    <w:rsid w:val="001E65C7"/>
    <w:rsid w:val="001E66FF"/>
    <w:rsid w:val="001E6807"/>
    <w:rsid w:val="001E6971"/>
    <w:rsid w:val="001E6A4A"/>
    <w:rsid w:val="001E6AC7"/>
    <w:rsid w:val="001E6AE4"/>
    <w:rsid w:val="001E6B89"/>
    <w:rsid w:val="001E7131"/>
    <w:rsid w:val="001E713E"/>
    <w:rsid w:val="001E7253"/>
    <w:rsid w:val="001E746B"/>
    <w:rsid w:val="001E7585"/>
    <w:rsid w:val="001E75A5"/>
    <w:rsid w:val="001E7784"/>
    <w:rsid w:val="001E7A25"/>
    <w:rsid w:val="001E7BC7"/>
    <w:rsid w:val="001E7BEB"/>
    <w:rsid w:val="001E7CA0"/>
    <w:rsid w:val="001F0376"/>
    <w:rsid w:val="001F04C6"/>
    <w:rsid w:val="001F05C2"/>
    <w:rsid w:val="001F05CA"/>
    <w:rsid w:val="001F0700"/>
    <w:rsid w:val="001F08C1"/>
    <w:rsid w:val="001F0926"/>
    <w:rsid w:val="001F0AA7"/>
    <w:rsid w:val="001F0DA5"/>
    <w:rsid w:val="001F0E51"/>
    <w:rsid w:val="001F171B"/>
    <w:rsid w:val="001F1757"/>
    <w:rsid w:val="001F176C"/>
    <w:rsid w:val="001F189F"/>
    <w:rsid w:val="001F18D9"/>
    <w:rsid w:val="001F1C43"/>
    <w:rsid w:val="001F2026"/>
    <w:rsid w:val="001F2274"/>
    <w:rsid w:val="001F26D8"/>
    <w:rsid w:val="001F289B"/>
    <w:rsid w:val="001F2BD9"/>
    <w:rsid w:val="001F2EAA"/>
    <w:rsid w:val="001F301B"/>
    <w:rsid w:val="001F3092"/>
    <w:rsid w:val="001F36C4"/>
    <w:rsid w:val="001F381C"/>
    <w:rsid w:val="001F384A"/>
    <w:rsid w:val="001F3A34"/>
    <w:rsid w:val="001F3B51"/>
    <w:rsid w:val="001F3D6D"/>
    <w:rsid w:val="001F3DE7"/>
    <w:rsid w:val="001F3EF1"/>
    <w:rsid w:val="001F4459"/>
    <w:rsid w:val="001F4602"/>
    <w:rsid w:val="001F4754"/>
    <w:rsid w:val="001F47CE"/>
    <w:rsid w:val="001F491E"/>
    <w:rsid w:val="001F4CE7"/>
    <w:rsid w:val="001F4D2F"/>
    <w:rsid w:val="001F4D30"/>
    <w:rsid w:val="001F4E11"/>
    <w:rsid w:val="001F4EE2"/>
    <w:rsid w:val="001F5034"/>
    <w:rsid w:val="001F538A"/>
    <w:rsid w:val="001F54ED"/>
    <w:rsid w:val="001F5617"/>
    <w:rsid w:val="001F573F"/>
    <w:rsid w:val="001F5BD1"/>
    <w:rsid w:val="001F5C4C"/>
    <w:rsid w:val="001F5C50"/>
    <w:rsid w:val="001F5CC1"/>
    <w:rsid w:val="001F5DBD"/>
    <w:rsid w:val="001F5F31"/>
    <w:rsid w:val="001F5FC9"/>
    <w:rsid w:val="001F657D"/>
    <w:rsid w:val="001F65CC"/>
    <w:rsid w:val="001F6639"/>
    <w:rsid w:val="001F6A9B"/>
    <w:rsid w:val="001F6ADB"/>
    <w:rsid w:val="001F6C00"/>
    <w:rsid w:val="001F6C02"/>
    <w:rsid w:val="001F6EF1"/>
    <w:rsid w:val="001F737E"/>
    <w:rsid w:val="001F73C7"/>
    <w:rsid w:val="001F75E5"/>
    <w:rsid w:val="001F7B49"/>
    <w:rsid w:val="001F7ED2"/>
    <w:rsid w:val="00200089"/>
    <w:rsid w:val="00200220"/>
    <w:rsid w:val="00200497"/>
    <w:rsid w:val="00200623"/>
    <w:rsid w:val="00200633"/>
    <w:rsid w:val="00200785"/>
    <w:rsid w:val="00200B37"/>
    <w:rsid w:val="00200D10"/>
    <w:rsid w:val="00200E05"/>
    <w:rsid w:val="00201008"/>
    <w:rsid w:val="00201463"/>
    <w:rsid w:val="002016EC"/>
    <w:rsid w:val="00201B09"/>
    <w:rsid w:val="00201CDB"/>
    <w:rsid w:val="002022D5"/>
    <w:rsid w:val="0020252A"/>
    <w:rsid w:val="0020257E"/>
    <w:rsid w:val="002026A4"/>
    <w:rsid w:val="002027D5"/>
    <w:rsid w:val="0020288D"/>
    <w:rsid w:val="002029FF"/>
    <w:rsid w:val="00202AF9"/>
    <w:rsid w:val="00202CCE"/>
    <w:rsid w:val="00202E35"/>
    <w:rsid w:val="002030C6"/>
    <w:rsid w:val="002031C8"/>
    <w:rsid w:val="002031F2"/>
    <w:rsid w:val="00203255"/>
    <w:rsid w:val="00203259"/>
    <w:rsid w:val="00203264"/>
    <w:rsid w:val="002032B4"/>
    <w:rsid w:val="00203944"/>
    <w:rsid w:val="002039A0"/>
    <w:rsid w:val="00203CEC"/>
    <w:rsid w:val="00203F26"/>
    <w:rsid w:val="00204176"/>
    <w:rsid w:val="002041B2"/>
    <w:rsid w:val="002042B9"/>
    <w:rsid w:val="0020446C"/>
    <w:rsid w:val="0020453E"/>
    <w:rsid w:val="0020468B"/>
    <w:rsid w:val="00204B35"/>
    <w:rsid w:val="00204C59"/>
    <w:rsid w:val="00204DFA"/>
    <w:rsid w:val="00204F17"/>
    <w:rsid w:val="0020529D"/>
    <w:rsid w:val="00205381"/>
    <w:rsid w:val="002054B4"/>
    <w:rsid w:val="002054CD"/>
    <w:rsid w:val="00205560"/>
    <w:rsid w:val="002055EF"/>
    <w:rsid w:val="002057C2"/>
    <w:rsid w:val="00205882"/>
    <w:rsid w:val="002058C7"/>
    <w:rsid w:val="002058F1"/>
    <w:rsid w:val="00205B34"/>
    <w:rsid w:val="00205C93"/>
    <w:rsid w:val="00205F21"/>
    <w:rsid w:val="002063A5"/>
    <w:rsid w:val="00206410"/>
    <w:rsid w:val="0020659B"/>
    <w:rsid w:val="00206627"/>
    <w:rsid w:val="00206A21"/>
    <w:rsid w:val="00206E1B"/>
    <w:rsid w:val="00206E68"/>
    <w:rsid w:val="0020708D"/>
    <w:rsid w:val="002070D8"/>
    <w:rsid w:val="002071CF"/>
    <w:rsid w:val="00207784"/>
    <w:rsid w:val="002077A0"/>
    <w:rsid w:val="00207864"/>
    <w:rsid w:val="00207887"/>
    <w:rsid w:val="002078A0"/>
    <w:rsid w:val="002079E0"/>
    <w:rsid w:val="002079F4"/>
    <w:rsid w:val="00207A93"/>
    <w:rsid w:val="00207AE8"/>
    <w:rsid w:val="00207E91"/>
    <w:rsid w:val="00207EDB"/>
    <w:rsid w:val="0021014F"/>
    <w:rsid w:val="002101E6"/>
    <w:rsid w:val="002102D0"/>
    <w:rsid w:val="0021052C"/>
    <w:rsid w:val="002106FC"/>
    <w:rsid w:val="00210B8E"/>
    <w:rsid w:val="00210EF2"/>
    <w:rsid w:val="00210FD3"/>
    <w:rsid w:val="00210FE4"/>
    <w:rsid w:val="00211066"/>
    <w:rsid w:val="00211251"/>
    <w:rsid w:val="00211379"/>
    <w:rsid w:val="002115A5"/>
    <w:rsid w:val="00211683"/>
    <w:rsid w:val="00211D56"/>
    <w:rsid w:val="00211FC6"/>
    <w:rsid w:val="002120FB"/>
    <w:rsid w:val="00212149"/>
    <w:rsid w:val="00212429"/>
    <w:rsid w:val="0021257E"/>
    <w:rsid w:val="00212600"/>
    <w:rsid w:val="0021264A"/>
    <w:rsid w:val="002126AC"/>
    <w:rsid w:val="00212F21"/>
    <w:rsid w:val="002132EC"/>
    <w:rsid w:val="0021332C"/>
    <w:rsid w:val="00213687"/>
    <w:rsid w:val="002137CE"/>
    <w:rsid w:val="00213818"/>
    <w:rsid w:val="00213965"/>
    <w:rsid w:val="00213C92"/>
    <w:rsid w:val="002141BE"/>
    <w:rsid w:val="00214257"/>
    <w:rsid w:val="0021427C"/>
    <w:rsid w:val="00214386"/>
    <w:rsid w:val="00214590"/>
    <w:rsid w:val="0021461F"/>
    <w:rsid w:val="0021465C"/>
    <w:rsid w:val="002147C6"/>
    <w:rsid w:val="002149F4"/>
    <w:rsid w:val="00214D45"/>
    <w:rsid w:val="00214D5E"/>
    <w:rsid w:val="00214F61"/>
    <w:rsid w:val="00215367"/>
    <w:rsid w:val="002153C7"/>
    <w:rsid w:val="00215543"/>
    <w:rsid w:val="00215646"/>
    <w:rsid w:val="002156B9"/>
    <w:rsid w:val="00215705"/>
    <w:rsid w:val="002159B4"/>
    <w:rsid w:val="002159FB"/>
    <w:rsid w:val="00215C30"/>
    <w:rsid w:val="00215D80"/>
    <w:rsid w:val="00215ECE"/>
    <w:rsid w:val="00215FBE"/>
    <w:rsid w:val="00216024"/>
    <w:rsid w:val="002163EE"/>
    <w:rsid w:val="00216664"/>
    <w:rsid w:val="00216DC0"/>
    <w:rsid w:val="00216E4D"/>
    <w:rsid w:val="00216EE7"/>
    <w:rsid w:val="00216F61"/>
    <w:rsid w:val="002171D4"/>
    <w:rsid w:val="00217284"/>
    <w:rsid w:val="00217C03"/>
    <w:rsid w:val="00217E93"/>
    <w:rsid w:val="00220341"/>
    <w:rsid w:val="002203CD"/>
    <w:rsid w:val="0022086D"/>
    <w:rsid w:val="00220923"/>
    <w:rsid w:val="00220CB1"/>
    <w:rsid w:val="00220D91"/>
    <w:rsid w:val="00220DAF"/>
    <w:rsid w:val="0022109E"/>
    <w:rsid w:val="002211D1"/>
    <w:rsid w:val="0022178C"/>
    <w:rsid w:val="00222437"/>
    <w:rsid w:val="00222A92"/>
    <w:rsid w:val="00222C94"/>
    <w:rsid w:val="00222D2F"/>
    <w:rsid w:val="00223096"/>
    <w:rsid w:val="0022369C"/>
    <w:rsid w:val="00223721"/>
    <w:rsid w:val="002237E1"/>
    <w:rsid w:val="002238EE"/>
    <w:rsid w:val="00223C33"/>
    <w:rsid w:val="00224357"/>
    <w:rsid w:val="0022460B"/>
    <w:rsid w:val="00224A08"/>
    <w:rsid w:val="00224B19"/>
    <w:rsid w:val="00224B73"/>
    <w:rsid w:val="00224D53"/>
    <w:rsid w:val="0022500B"/>
    <w:rsid w:val="00225269"/>
    <w:rsid w:val="0022530A"/>
    <w:rsid w:val="00225572"/>
    <w:rsid w:val="00225A0C"/>
    <w:rsid w:val="00225C2F"/>
    <w:rsid w:val="00225CD2"/>
    <w:rsid w:val="00225DAE"/>
    <w:rsid w:val="00226511"/>
    <w:rsid w:val="0022660A"/>
    <w:rsid w:val="00226BCC"/>
    <w:rsid w:val="00226D86"/>
    <w:rsid w:val="00226DC0"/>
    <w:rsid w:val="002271C3"/>
    <w:rsid w:val="00227265"/>
    <w:rsid w:val="002273E7"/>
    <w:rsid w:val="00227635"/>
    <w:rsid w:val="00227646"/>
    <w:rsid w:val="002300E3"/>
    <w:rsid w:val="002300E7"/>
    <w:rsid w:val="0023012A"/>
    <w:rsid w:val="002301CB"/>
    <w:rsid w:val="0023028F"/>
    <w:rsid w:val="00230516"/>
    <w:rsid w:val="002307B2"/>
    <w:rsid w:val="00230819"/>
    <w:rsid w:val="00230882"/>
    <w:rsid w:val="00230C3B"/>
    <w:rsid w:val="00230E8B"/>
    <w:rsid w:val="00230EEB"/>
    <w:rsid w:val="00230F06"/>
    <w:rsid w:val="00230FC6"/>
    <w:rsid w:val="0023168A"/>
    <w:rsid w:val="00231781"/>
    <w:rsid w:val="00231B5C"/>
    <w:rsid w:val="00231C58"/>
    <w:rsid w:val="00231D23"/>
    <w:rsid w:val="00232086"/>
    <w:rsid w:val="002323A5"/>
    <w:rsid w:val="0023247F"/>
    <w:rsid w:val="002324BA"/>
    <w:rsid w:val="00232588"/>
    <w:rsid w:val="0023261E"/>
    <w:rsid w:val="00232645"/>
    <w:rsid w:val="002327A9"/>
    <w:rsid w:val="00232852"/>
    <w:rsid w:val="00232D8C"/>
    <w:rsid w:val="00232EFA"/>
    <w:rsid w:val="0023325F"/>
    <w:rsid w:val="00233615"/>
    <w:rsid w:val="00233633"/>
    <w:rsid w:val="00233DC1"/>
    <w:rsid w:val="00233E6A"/>
    <w:rsid w:val="00233E6D"/>
    <w:rsid w:val="00233E85"/>
    <w:rsid w:val="002340F8"/>
    <w:rsid w:val="00234145"/>
    <w:rsid w:val="002343E9"/>
    <w:rsid w:val="002344A3"/>
    <w:rsid w:val="0023456B"/>
    <w:rsid w:val="00234809"/>
    <w:rsid w:val="002349B5"/>
    <w:rsid w:val="00234A86"/>
    <w:rsid w:val="00234AEA"/>
    <w:rsid w:val="00234B04"/>
    <w:rsid w:val="00234B36"/>
    <w:rsid w:val="00234BA4"/>
    <w:rsid w:val="00234C1D"/>
    <w:rsid w:val="00234D6B"/>
    <w:rsid w:val="00234DBA"/>
    <w:rsid w:val="002350C7"/>
    <w:rsid w:val="002355A3"/>
    <w:rsid w:val="00235658"/>
    <w:rsid w:val="00235737"/>
    <w:rsid w:val="00235A26"/>
    <w:rsid w:val="00235A84"/>
    <w:rsid w:val="00235B1E"/>
    <w:rsid w:val="00235C41"/>
    <w:rsid w:val="00235DFC"/>
    <w:rsid w:val="00235F39"/>
    <w:rsid w:val="00235FA3"/>
    <w:rsid w:val="00235FA6"/>
    <w:rsid w:val="002365A4"/>
    <w:rsid w:val="00236630"/>
    <w:rsid w:val="002366E0"/>
    <w:rsid w:val="002368B2"/>
    <w:rsid w:val="002369F9"/>
    <w:rsid w:val="00236C2A"/>
    <w:rsid w:val="00236C66"/>
    <w:rsid w:val="00236C6F"/>
    <w:rsid w:val="00237038"/>
    <w:rsid w:val="00237677"/>
    <w:rsid w:val="00237A34"/>
    <w:rsid w:val="00237AC3"/>
    <w:rsid w:val="00237B31"/>
    <w:rsid w:val="00237B80"/>
    <w:rsid w:val="00237F05"/>
    <w:rsid w:val="00240073"/>
    <w:rsid w:val="002407B3"/>
    <w:rsid w:val="0024083D"/>
    <w:rsid w:val="002409FB"/>
    <w:rsid w:val="00240B61"/>
    <w:rsid w:val="00240B75"/>
    <w:rsid w:val="00240DB6"/>
    <w:rsid w:val="00241110"/>
    <w:rsid w:val="0024115D"/>
    <w:rsid w:val="0024134D"/>
    <w:rsid w:val="002415CC"/>
    <w:rsid w:val="00241692"/>
    <w:rsid w:val="002416DF"/>
    <w:rsid w:val="002416EC"/>
    <w:rsid w:val="00241859"/>
    <w:rsid w:val="002419E9"/>
    <w:rsid w:val="00241C60"/>
    <w:rsid w:val="0024218C"/>
    <w:rsid w:val="002423B2"/>
    <w:rsid w:val="00242782"/>
    <w:rsid w:val="00242A7A"/>
    <w:rsid w:val="00242EBB"/>
    <w:rsid w:val="00243052"/>
    <w:rsid w:val="0024331D"/>
    <w:rsid w:val="002434D4"/>
    <w:rsid w:val="00243B8E"/>
    <w:rsid w:val="00243D66"/>
    <w:rsid w:val="00243F0E"/>
    <w:rsid w:val="0024407A"/>
    <w:rsid w:val="002442B8"/>
    <w:rsid w:val="002443FE"/>
    <w:rsid w:val="0024487D"/>
    <w:rsid w:val="00244DDF"/>
    <w:rsid w:val="00244E8E"/>
    <w:rsid w:val="00245707"/>
    <w:rsid w:val="002459A7"/>
    <w:rsid w:val="00245B0B"/>
    <w:rsid w:val="00245B4F"/>
    <w:rsid w:val="00245D7F"/>
    <w:rsid w:val="00245DD9"/>
    <w:rsid w:val="00246440"/>
    <w:rsid w:val="002464FC"/>
    <w:rsid w:val="0024654B"/>
    <w:rsid w:val="002467FD"/>
    <w:rsid w:val="002468C1"/>
    <w:rsid w:val="00246C6C"/>
    <w:rsid w:val="00246CB6"/>
    <w:rsid w:val="00246D5E"/>
    <w:rsid w:val="0024714E"/>
    <w:rsid w:val="0024720E"/>
    <w:rsid w:val="00247253"/>
    <w:rsid w:val="0024740B"/>
    <w:rsid w:val="002475E6"/>
    <w:rsid w:val="0024774E"/>
    <w:rsid w:val="002477AE"/>
    <w:rsid w:val="002478EF"/>
    <w:rsid w:val="00247A19"/>
    <w:rsid w:val="00247B86"/>
    <w:rsid w:val="00247D5A"/>
    <w:rsid w:val="00250190"/>
    <w:rsid w:val="002501C5"/>
    <w:rsid w:val="002503BB"/>
    <w:rsid w:val="00250771"/>
    <w:rsid w:val="00250C4C"/>
    <w:rsid w:val="00250C7F"/>
    <w:rsid w:val="002510DD"/>
    <w:rsid w:val="00251269"/>
    <w:rsid w:val="0025127F"/>
    <w:rsid w:val="0025138C"/>
    <w:rsid w:val="0025140F"/>
    <w:rsid w:val="00251A60"/>
    <w:rsid w:val="00251BD1"/>
    <w:rsid w:val="00251CF8"/>
    <w:rsid w:val="00251D3C"/>
    <w:rsid w:val="0025213C"/>
    <w:rsid w:val="0025214D"/>
    <w:rsid w:val="002524B8"/>
    <w:rsid w:val="00252622"/>
    <w:rsid w:val="0025319A"/>
    <w:rsid w:val="002531F5"/>
    <w:rsid w:val="002534BC"/>
    <w:rsid w:val="002536B2"/>
    <w:rsid w:val="002536DE"/>
    <w:rsid w:val="002536FD"/>
    <w:rsid w:val="00253AD3"/>
    <w:rsid w:val="00253B48"/>
    <w:rsid w:val="00253C97"/>
    <w:rsid w:val="00254014"/>
    <w:rsid w:val="00254131"/>
    <w:rsid w:val="002544F4"/>
    <w:rsid w:val="0025455E"/>
    <w:rsid w:val="00254574"/>
    <w:rsid w:val="002549AC"/>
    <w:rsid w:val="002549C9"/>
    <w:rsid w:val="00254BE2"/>
    <w:rsid w:val="00254D2A"/>
    <w:rsid w:val="00254DCE"/>
    <w:rsid w:val="00255115"/>
    <w:rsid w:val="002552CC"/>
    <w:rsid w:val="00255392"/>
    <w:rsid w:val="002558ED"/>
    <w:rsid w:val="00255AE1"/>
    <w:rsid w:val="00255B5B"/>
    <w:rsid w:val="00255E7F"/>
    <w:rsid w:val="00255F86"/>
    <w:rsid w:val="0025600F"/>
    <w:rsid w:val="0025635A"/>
    <w:rsid w:val="002564EC"/>
    <w:rsid w:val="002565F0"/>
    <w:rsid w:val="00256627"/>
    <w:rsid w:val="0025682D"/>
    <w:rsid w:val="002568B8"/>
    <w:rsid w:val="00256BEE"/>
    <w:rsid w:val="0025703A"/>
    <w:rsid w:val="00257159"/>
    <w:rsid w:val="00257476"/>
    <w:rsid w:val="0025754C"/>
    <w:rsid w:val="002577F1"/>
    <w:rsid w:val="00257B0A"/>
    <w:rsid w:val="00257CC1"/>
    <w:rsid w:val="00257D17"/>
    <w:rsid w:val="00257F13"/>
    <w:rsid w:val="0026002F"/>
    <w:rsid w:val="002602E7"/>
    <w:rsid w:val="002603CB"/>
    <w:rsid w:val="002606FA"/>
    <w:rsid w:val="0026076B"/>
    <w:rsid w:val="002608E2"/>
    <w:rsid w:val="00260934"/>
    <w:rsid w:val="00260B22"/>
    <w:rsid w:val="00260EFD"/>
    <w:rsid w:val="00260F3D"/>
    <w:rsid w:val="00261485"/>
    <w:rsid w:val="002616C6"/>
    <w:rsid w:val="002618E4"/>
    <w:rsid w:val="00261A5E"/>
    <w:rsid w:val="00261ED0"/>
    <w:rsid w:val="00262920"/>
    <w:rsid w:val="00262A5D"/>
    <w:rsid w:val="00263023"/>
    <w:rsid w:val="00263321"/>
    <w:rsid w:val="002633BB"/>
    <w:rsid w:val="002633D2"/>
    <w:rsid w:val="0026348A"/>
    <w:rsid w:val="0026367A"/>
    <w:rsid w:val="0026387C"/>
    <w:rsid w:val="00263A16"/>
    <w:rsid w:val="00263C26"/>
    <w:rsid w:val="00263C30"/>
    <w:rsid w:val="0026420D"/>
    <w:rsid w:val="002644C1"/>
    <w:rsid w:val="002648E1"/>
    <w:rsid w:val="00264AE2"/>
    <w:rsid w:val="00264DA4"/>
    <w:rsid w:val="00264DBB"/>
    <w:rsid w:val="00264DE1"/>
    <w:rsid w:val="00264F79"/>
    <w:rsid w:val="00264FD4"/>
    <w:rsid w:val="0026532D"/>
    <w:rsid w:val="002654F0"/>
    <w:rsid w:val="00265721"/>
    <w:rsid w:val="002657EB"/>
    <w:rsid w:val="00265A4F"/>
    <w:rsid w:val="00265F1D"/>
    <w:rsid w:val="00266704"/>
    <w:rsid w:val="00266768"/>
    <w:rsid w:val="00266991"/>
    <w:rsid w:val="00266DE1"/>
    <w:rsid w:val="00266F6E"/>
    <w:rsid w:val="00267033"/>
    <w:rsid w:val="0026712B"/>
    <w:rsid w:val="002673B3"/>
    <w:rsid w:val="00267E21"/>
    <w:rsid w:val="002702BF"/>
    <w:rsid w:val="002704F7"/>
    <w:rsid w:val="002704FE"/>
    <w:rsid w:val="002705A8"/>
    <w:rsid w:val="0027068B"/>
    <w:rsid w:val="00270691"/>
    <w:rsid w:val="00270DBC"/>
    <w:rsid w:val="002710E8"/>
    <w:rsid w:val="00271147"/>
    <w:rsid w:val="0027114B"/>
    <w:rsid w:val="002713F2"/>
    <w:rsid w:val="002713F7"/>
    <w:rsid w:val="0027150D"/>
    <w:rsid w:val="0027153A"/>
    <w:rsid w:val="0027162D"/>
    <w:rsid w:val="00271699"/>
    <w:rsid w:val="00271817"/>
    <w:rsid w:val="002718BC"/>
    <w:rsid w:val="00271BBD"/>
    <w:rsid w:val="00271E99"/>
    <w:rsid w:val="00271FFB"/>
    <w:rsid w:val="00272098"/>
    <w:rsid w:val="002720FD"/>
    <w:rsid w:val="0027229B"/>
    <w:rsid w:val="0027241D"/>
    <w:rsid w:val="0027280C"/>
    <w:rsid w:val="00272854"/>
    <w:rsid w:val="00272A4E"/>
    <w:rsid w:val="00272ACF"/>
    <w:rsid w:val="00272B41"/>
    <w:rsid w:val="00272E0B"/>
    <w:rsid w:val="00272ECE"/>
    <w:rsid w:val="002730EE"/>
    <w:rsid w:val="00273153"/>
    <w:rsid w:val="002735E2"/>
    <w:rsid w:val="00273737"/>
    <w:rsid w:val="002737DD"/>
    <w:rsid w:val="00273855"/>
    <w:rsid w:val="00273A2D"/>
    <w:rsid w:val="00273D48"/>
    <w:rsid w:val="00274023"/>
    <w:rsid w:val="002741A3"/>
    <w:rsid w:val="00274207"/>
    <w:rsid w:val="0027432E"/>
    <w:rsid w:val="0027434F"/>
    <w:rsid w:val="0027464C"/>
    <w:rsid w:val="00274750"/>
    <w:rsid w:val="00274B5E"/>
    <w:rsid w:val="00274B75"/>
    <w:rsid w:val="00274CC8"/>
    <w:rsid w:val="00274F1B"/>
    <w:rsid w:val="00275365"/>
    <w:rsid w:val="0027547F"/>
    <w:rsid w:val="00275522"/>
    <w:rsid w:val="0027563B"/>
    <w:rsid w:val="0027577F"/>
    <w:rsid w:val="00275AEE"/>
    <w:rsid w:val="00275E3F"/>
    <w:rsid w:val="00275F69"/>
    <w:rsid w:val="00275FD6"/>
    <w:rsid w:val="002760E6"/>
    <w:rsid w:val="002761BD"/>
    <w:rsid w:val="0027625F"/>
    <w:rsid w:val="002762CC"/>
    <w:rsid w:val="00276339"/>
    <w:rsid w:val="00276484"/>
    <w:rsid w:val="002767FD"/>
    <w:rsid w:val="00276BDE"/>
    <w:rsid w:val="00276D92"/>
    <w:rsid w:val="00276E7B"/>
    <w:rsid w:val="00276F7B"/>
    <w:rsid w:val="00277127"/>
    <w:rsid w:val="002771C0"/>
    <w:rsid w:val="002773A2"/>
    <w:rsid w:val="0027755F"/>
    <w:rsid w:val="002775AF"/>
    <w:rsid w:val="002779B3"/>
    <w:rsid w:val="00277A1D"/>
    <w:rsid w:val="00277F48"/>
    <w:rsid w:val="002800C5"/>
    <w:rsid w:val="0028030D"/>
    <w:rsid w:val="00280423"/>
    <w:rsid w:val="002807EC"/>
    <w:rsid w:val="00280B1C"/>
    <w:rsid w:val="00280B40"/>
    <w:rsid w:val="00280C0A"/>
    <w:rsid w:val="002810A4"/>
    <w:rsid w:val="002811B4"/>
    <w:rsid w:val="002811CF"/>
    <w:rsid w:val="0028123C"/>
    <w:rsid w:val="00281272"/>
    <w:rsid w:val="00281405"/>
    <w:rsid w:val="002815CC"/>
    <w:rsid w:val="0028175C"/>
    <w:rsid w:val="0028196D"/>
    <w:rsid w:val="002819B2"/>
    <w:rsid w:val="00281A45"/>
    <w:rsid w:val="00281C3C"/>
    <w:rsid w:val="00281D99"/>
    <w:rsid w:val="00281E67"/>
    <w:rsid w:val="00282198"/>
    <w:rsid w:val="002821AE"/>
    <w:rsid w:val="00282AFC"/>
    <w:rsid w:val="00282BB6"/>
    <w:rsid w:val="00282C25"/>
    <w:rsid w:val="00282D00"/>
    <w:rsid w:val="00282DC6"/>
    <w:rsid w:val="00282F15"/>
    <w:rsid w:val="00283017"/>
    <w:rsid w:val="00283578"/>
    <w:rsid w:val="002838F9"/>
    <w:rsid w:val="002839B4"/>
    <w:rsid w:val="00283AB3"/>
    <w:rsid w:val="00283BCD"/>
    <w:rsid w:val="00283CDE"/>
    <w:rsid w:val="00283E67"/>
    <w:rsid w:val="00284180"/>
    <w:rsid w:val="00284558"/>
    <w:rsid w:val="0028469E"/>
    <w:rsid w:val="00284BF7"/>
    <w:rsid w:val="00284C37"/>
    <w:rsid w:val="00284CF1"/>
    <w:rsid w:val="00284ED6"/>
    <w:rsid w:val="00285315"/>
    <w:rsid w:val="00285483"/>
    <w:rsid w:val="0028558B"/>
    <w:rsid w:val="0028567E"/>
    <w:rsid w:val="00285AAA"/>
    <w:rsid w:val="00285C21"/>
    <w:rsid w:val="00285EEB"/>
    <w:rsid w:val="00285F9F"/>
    <w:rsid w:val="002860DE"/>
    <w:rsid w:val="00286394"/>
    <w:rsid w:val="00286850"/>
    <w:rsid w:val="00286C24"/>
    <w:rsid w:val="00286FD3"/>
    <w:rsid w:val="002872B8"/>
    <w:rsid w:val="0028730B"/>
    <w:rsid w:val="00287440"/>
    <w:rsid w:val="00287558"/>
    <w:rsid w:val="002876C0"/>
    <w:rsid w:val="002877CA"/>
    <w:rsid w:val="002879F2"/>
    <w:rsid w:val="00287BF2"/>
    <w:rsid w:val="00287C65"/>
    <w:rsid w:val="00287DE6"/>
    <w:rsid w:val="00290094"/>
    <w:rsid w:val="002900EF"/>
    <w:rsid w:val="002905C5"/>
    <w:rsid w:val="002905FB"/>
    <w:rsid w:val="002907FC"/>
    <w:rsid w:val="0029095D"/>
    <w:rsid w:val="00290A87"/>
    <w:rsid w:val="00290A8A"/>
    <w:rsid w:val="00290D5A"/>
    <w:rsid w:val="00290D6C"/>
    <w:rsid w:val="00290E80"/>
    <w:rsid w:val="002910C6"/>
    <w:rsid w:val="00291160"/>
    <w:rsid w:val="00291276"/>
    <w:rsid w:val="00291411"/>
    <w:rsid w:val="00291624"/>
    <w:rsid w:val="002916F7"/>
    <w:rsid w:val="00291705"/>
    <w:rsid w:val="00291749"/>
    <w:rsid w:val="0029184D"/>
    <w:rsid w:val="00291943"/>
    <w:rsid w:val="00291EB9"/>
    <w:rsid w:val="00291FD7"/>
    <w:rsid w:val="00292150"/>
    <w:rsid w:val="002921AB"/>
    <w:rsid w:val="00292274"/>
    <w:rsid w:val="002922BA"/>
    <w:rsid w:val="002927A0"/>
    <w:rsid w:val="002927D3"/>
    <w:rsid w:val="00292DCF"/>
    <w:rsid w:val="00292DF8"/>
    <w:rsid w:val="00292E26"/>
    <w:rsid w:val="00292F55"/>
    <w:rsid w:val="00293206"/>
    <w:rsid w:val="002939FF"/>
    <w:rsid w:val="00293B25"/>
    <w:rsid w:val="00293EF7"/>
    <w:rsid w:val="002940AE"/>
    <w:rsid w:val="002942E1"/>
    <w:rsid w:val="002945A5"/>
    <w:rsid w:val="00294849"/>
    <w:rsid w:val="0029487B"/>
    <w:rsid w:val="00294959"/>
    <w:rsid w:val="00294A12"/>
    <w:rsid w:val="00294CAE"/>
    <w:rsid w:val="00294CDC"/>
    <w:rsid w:val="00294D4E"/>
    <w:rsid w:val="00294F13"/>
    <w:rsid w:val="00295008"/>
    <w:rsid w:val="002953B7"/>
    <w:rsid w:val="002955BE"/>
    <w:rsid w:val="002955D2"/>
    <w:rsid w:val="00295684"/>
    <w:rsid w:val="0029576A"/>
    <w:rsid w:val="002959AA"/>
    <w:rsid w:val="00295B64"/>
    <w:rsid w:val="00295B6A"/>
    <w:rsid w:val="00295B74"/>
    <w:rsid w:val="00295D40"/>
    <w:rsid w:val="00295F1C"/>
    <w:rsid w:val="002960A8"/>
    <w:rsid w:val="0029611E"/>
    <w:rsid w:val="0029624F"/>
    <w:rsid w:val="002962C9"/>
    <w:rsid w:val="002962F6"/>
    <w:rsid w:val="002964BF"/>
    <w:rsid w:val="0029675D"/>
    <w:rsid w:val="002968FD"/>
    <w:rsid w:val="00296AC0"/>
    <w:rsid w:val="00296F6B"/>
    <w:rsid w:val="00297059"/>
    <w:rsid w:val="00297320"/>
    <w:rsid w:val="002973F0"/>
    <w:rsid w:val="00297409"/>
    <w:rsid w:val="002974B2"/>
    <w:rsid w:val="002979D8"/>
    <w:rsid w:val="00297AE0"/>
    <w:rsid w:val="00297C12"/>
    <w:rsid w:val="00297C2A"/>
    <w:rsid w:val="00297D61"/>
    <w:rsid w:val="00297EFA"/>
    <w:rsid w:val="002A01BF"/>
    <w:rsid w:val="002A02F2"/>
    <w:rsid w:val="002A0372"/>
    <w:rsid w:val="002A0486"/>
    <w:rsid w:val="002A0508"/>
    <w:rsid w:val="002A076D"/>
    <w:rsid w:val="002A09D3"/>
    <w:rsid w:val="002A0BB7"/>
    <w:rsid w:val="002A11A8"/>
    <w:rsid w:val="002A1454"/>
    <w:rsid w:val="002A14F0"/>
    <w:rsid w:val="002A15F8"/>
    <w:rsid w:val="002A16FB"/>
    <w:rsid w:val="002A1773"/>
    <w:rsid w:val="002A17C7"/>
    <w:rsid w:val="002A1900"/>
    <w:rsid w:val="002A1A57"/>
    <w:rsid w:val="002A1A5A"/>
    <w:rsid w:val="002A1B08"/>
    <w:rsid w:val="002A1ED3"/>
    <w:rsid w:val="002A22C4"/>
    <w:rsid w:val="002A241D"/>
    <w:rsid w:val="002A24EC"/>
    <w:rsid w:val="002A258E"/>
    <w:rsid w:val="002A28B9"/>
    <w:rsid w:val="002A291C"/>
    <w:rsid w:val="002A2CCA"/>
    <w:rsid w:val="002A2E10"/>
    <w:rsid w:val="002A2FB1"/>
    <w:rsid w:val="002A3082"/>
    <w:rsid w:val="002A3419"/>
    <w:rsid w:val="002A367B"/>
    <w:rsid w:val="002A3B0E"/>
    <w:rsid w:val="002A473F"/>
    <w:rsid w:val="002A4863"/>
    <w:rsid w:val="002A4C69"/>
    <w:rsid w:val="002A4F69"/>
    <w:rsid w:val="002A5251"/>
    <w:rsid w:val="002A525B"/>
    <w:rsid w:val="002A52C7"/>
    <w:rsid w:val="002A582C"/>
    <w:rsid w:val="002A58B7"/>
    <w:rsid w:val="002A58F2"/>
    <w:rsid w:val="002A5952"/>
    <w:rsid w:val="002A5DCF"/>
    <w:rsid w:val="002A5EDA"/>
    <w:rsid w:val="002A5FC0"/>
    <w:rsid w:val="002A615F"/>
    <w:rsid w:val="002A627A"/>
    <w:rsid w:val="002A664A"/>
    <w:rsid w:val="002A6852"/>
    <w:rsid w:val="002A6CAB"/>
    <w:rsid w:val="002A6CB3"/>
    <w:rsid w:val="002A710B"/>
    <w:rsid w:val="002A7186"/>
    <w:rsid w:val="002A7266"/>
    <w:rsid w:val="002A73C0"/>
    <w:rsid w:val="002A76E0"/>
    <w:rsid w:val="002A7747"/>
    <w:rsid w:val="002A7A11"/>
    <w:rsid w:val="002A7D45"/>
    <w:rsid w:val="002B0595"/>
    <w:rsid w:val="002B0D1D"/>
    <w:rsid w:val="002B13CA"/>
    <w:rsid w:val="002B13F7"/>
    <w:rsid w:val="002B1504"/>
    <w:rsid w:val="002B1623"/>
    <w:rsid w:val="002B1655"/>
    <w:rsid w:val="002B183B"/>
    <w:rsid w:val="002B1DC9"/>
    <w:rsid w:val="002B2145"/>
    <w:rsid w:val="002B268F"/>
    <w:rsid w:val="002B2733"/>
    <w:rsid w:val="002B29B8"/>
    <w:rsid w:val="002B2BBE"/>
    <w:rsid w:val="002B2C1F"/>
    <w:rsid w:val="002B2C72"/>
    <w:rsid w:val="002B2F01"/>
    <w:rsid w:val="002B2F09"/>
    <w:rsid w:val="002B2F3A"/>
    <w:rsid w:val="002B3693"/>
    <w:rsid w:val="002B3A8F"/>
    <w:rsid w:val="002B3D6F"/>
    <w:rsid w:val="002B3F4C"/>
    <w:rsid w:val="002B4033"/>
    <w:rsid w:val="002B43D6"/>
    <w:rsid w:val="002B4496"/>
    <w:rsid w:val="002B4C01"/>
    <w:rsid w:val="002B4D47"/>
    <w:rsid w:val="002B4EAB"/>
    <w:rsid w:val="002B4FA3"/>
    <w:rsid w:val="002B4FEB"/>
    <w:rsid w:val="002B51E7"/>
    <w:rsid w:val="002B526B"/>
    <w:rsid w:val="002B55BC"/>
    <w:rsid w:val="002B5823"/>
    <w:rsid w:val="002B5A7B"/>
    <w:rsid w:val="002B5B05"/>
    <w:rsid w:val="002B5D28"/>
    <w:rsid w:val="002B664B"/>
    <w:rsid w:val="002B6989"/>
    <w:rsid w:val="002B69F0"/>
    <w:rsid w:val="002B6A33"/>
    <w:rsid w:val="002B6E7E"/>
    <w:rsid w:val="002B7049"/>
    <w:rsid w:val="002B70C1"/>
    <w:rsid w:val="002B71A6"/>
    <w:rsid w:val="002B768D"/>
    <w:rsid w:val="002B7CF3"/>
    <w:rsid w:val="002C0002"/>
    <w:rsid w:val="002C017B"/>
    <w:rsid w:val="002C030C"/>
    <w:rsid w:val="002C0571"/>
    <w:rsid w:val="002C0911"/>
    <w:rsid w:val="002C0A57"/>
    <w:rsid w:val="002C0B3D"/>
    <w:rsid w:val="002C0B5E"/>
    <w:rsid w:val="002C0E72"/>
    <w:rsid w:val="002C136C"/>
    <w:rsid w:val="002C14A2"/>
    <w:rsid w:val="002C16CF"/>
    <w:rsid w:val="002C18A1"/>
    <w:rsid w:val="002C21DA"/>
    <w:rsid w:val="002C243A"/>
    <w:rsid w:val="002C24D8"/>
    <w:rsid w:val="002C260E"/>
    <w:rsid w:val="002C274B"/>
    <w:rsid w:val="002C2D85"/>
    <w:rsid w:val="002C2F67"/>
    <w:rsid w:val="002C2F85"/>
    <w:rsid w:val="002C2FDF"/>
    <w:rsid w:val="002C32ED"/>
    <w:rsid w:val="002C33BA"/>
    <w:rsid w:val="002C3407"/>
    <w:rsid w:val="002C3819"/>
    <w:rsid w:val="002C44EF"/>
    <w:rsid w:val="002C45EA"/>
    <w:rsid w:val="002C490B"/>
    <w:rsid w:val="002C4A1F"/>
    <w:rsid w:val="002C4C3A"/>
    <w:rsid w:val="002C5533"/>
    <w:rsid w:val="002C5849"/>
    <w:rsid w:val="002C58EF"/>
    <w:rsid w:val="002C5B1D"/>
    <w:rsid w:val="002C5B86"/>
    <w:rsid w:val="002C5E6F"/>
    <w:rsid w:val="002C5FB5"/>
    <w:rsid w:val="002C60C0"/>
    <w:rsid w:val="002C62EB"/>
    <w:rsid w:val="002C6563"/>
    <w:rsid w:val="002C6891"/>
    <w:rsid w:val="002C6B68"/>
    <w:rsid w:val="002C7055"/>
    <w:rsid w:val="002C7243"/>
    <w:rsid w:val="002C724B"/>
    <w:rsid w:val="002C7554"/>
    <w:rsid w:val="002C7575"/>
    <w:rsid w:val="002C76D4"/>
    <w:rsid w:val="002C7E97"/>
    <w:rsid w:val="002D0120"/>
    <w:rsid w:val="002D0170"/>
    <w:rsid w:val="002D0230"/>
    <w:rsid w:val="002D02A7"/>
    <w:rsid w:val="002D051B"/>
    <w:rsid w:val="002D0535"/>
    <w:rsid w:val="002D0660"/>
    <w:rsid w:val="002D06B8"/>
    <w:rsid w:val="002D06E4"/>
    <w:rsid w:val="002D090C"/>
    <w:rsid w:val="002D0B7B"/>
    <w:rsid w:val="002D0C3F"/>
    <w:rsid w:val="002D0D0B"/>
    <w:rsid w:val="002D12C0"/>
    <w:rsid w:val="002D14FD"/>
    <w:rsid w:val="002D14FE"/>
    <w:rsid w:val="002D18A9"/>
    <w:rsid w:val="002D192C"/>
    <w:rsid w:val="002D1BB9"/>
    <w:rsid w:val="002D1DBD"/>
    <w:rsid w:val="002D1E00"/>
    <w:rsid w:val="002D1EDD"/>
    <w:rsid w:val="002D1FC2"/>
    <w:rsid w:val="002D21A8"/>
    <w:rsid w:val="002D26E8"/>
    <w:rsid w:val="002D27BE"/>
    <w:rsid w:val="002D29F3"/>
    <w:rsid w:val="002D2A26"/>
    <w:rsid w:val="002D2A65"/>
    <w:rsid w:val="002D2C7F"/>
    <w:rsid w:val="002D2C99"/>
    <w:rsid w:val="002D2E5A"/>
    <w:rsid w:val="002D309F"/>
    <w:rsid w:val="002D3336"/>
    <w:rsid w:val="002D3452"/>
    <w:rsid w:val="002D350F"/>
    <w:rsid w:val="002D359D"/>
    <w:rsid w:val="002D3F97"/>
    <w:rsid w:val="002D4078"/>
    <w:rsid w:val="002D41CA"/>
    <w:rsid w:val="002D4647"/>
    <w:rsid w:val="002D4B31"/>
    <w:rsid w:val="002D4B7B"/>
    <w:rsid w:val="002D4C07"/>
    <w:rsid w:val="002D4DA9"/>
    <w:rsid w:val="002D4F20"/>
    <w:rsid w:val="002D4F46"/>
    <w:rsid w:val="002D50D5"/>
    <w:rsid w:val="002D52A4"/>
    <w:rsid w:val="002D52C6"/>
    <w:rsid w:val="002D5389"/>
    <w:rsid w:val="002D5492"/>
    <w:rsid w:val="002D558B"/>
    <w:rsid w:val="002D582D"/>
    <w:rsid w:val="002D584B"/>
    <w:rsid w:val="002D59F0"/>
    <w:rsid w:val="002D5BBA"/>
    <w:rsid w:val="002D5DE6"/>
    <w:rsid w:val="002D5FBE"/>
    <w:rsid w:val="002D60D8"/>
    <w:rsid w:val="002D617D"/>
    <w:rsid w:val="002D61D3"/>
    <w:rsid w:val="002D6311"/>
    <w:rsid w:val="002D6338"/>
    <w:rsid w:val="002D63B1"/>
    <w:rsid w:val="002D63C5"/>
    <w:rsid w:val="002D66FD"/>
    <w:rsid w:val="002D6720"/>
    <w:rsid w:val="002D6946"/>
    <w:rsid w:val="002D6A4B"/>
    <w:rsid w:val="002D6A4F"/>
    <w:rsid w:val="002D6A7C"/>
    <w:rsid w:val="002D6C5A"/>
    <w:rsid w:val="002D6F85"/>
    <w:rsid w:val="002D757C"/>
    <w:rsid w:val="002D76EF"/>
    <w:rsid w:val="002D7732"/>
    <w:rsid w:val="002D7B39"/>
    <w:rsid w:val="002D7F92"/>
    <w:rsid w:val="002D7FC1"/>
    <w:rsid w:val="002E0023"/>
    <w:rsid w:val="002E034D"/>
    <w:rsid w:val="002E0405"/>
    <w:rsid w:val="002E0631"/>
    <w:rsid w:val="002E0EED"/>
    <w:rsid w:val="002E120B"/>
    <w:rsid w:val="002E14A8"/>
    <w:rsid w:val="002E154B"/>
    <w:rsid w:val="002E1648"/>
    <w:rsid w:val="002E1CC5"/>
    <w:rsid w:val="002E1D01"/>
    <w:rsid w:val="002E1D42"/>
    <w:rsid w:val="002E2119"/>
    <w:rsid w:val="002E218C"/>
    <w:rsid w:val="002E21D6"/>
    <w:rsid w:val="002E21E0"/>
    <w:rsid w:val="002E242B"/>
    <w:rsid w:val="002E24A1"/>
    <w:rsid w:val="002E26EB"/>
    <w:rsid w:val="002E290F"/>
    <w:rsid w:val="002E2E08"/>
    <w:rsid w:val="002E2F1A"/>
    <w:rsid w:val="002E3037"/>
    <w:rsid w:val="002E30C0"/>
    <w:rsid w:val="002E341B"/>
    <w:rsid w:val="002E35DA"/>
    <w:rsid w:val="002E3EA2"/>
    <w:rsid w:val="002E43D4"/>
    <w:rsid w:val="002E4735"/>
    <w:rsid w:val="002E4A28"/>
    <w:rsid w:val="002E4C11"/>
    <w:rsid w:val="002E4FCA"/>
    <w:rsid w:val="002E54D0"/>
    <w:rsid w:val="002E573F"/>
    <w:rsid w:val="002E59E1"/>
    <w:rsid w:val="002E5DDA"/>
    <w:rsid w:val="002E62A4"/>
    <w:rsid w:val="002E656B"/>
    <w:rsid w:val="002E6B50"/>
    <w:rsid w:val="002E6C5B"/>
    <w:rsid w:val="002E6DF6"/>
    <w:rsid w:val="002E7064"/>
    <w:rsid w:val="002E70C5"/>
    <w:rsid w:val="002E714D"/>
    <w:rsid w:val="002E71EA"/>
    <w:rsid w:val="002E7AAD"/>
    <w:rsid w:val="002E7CA5"/>
    <w:rsid w:val="002F00B5"/>
    <w:rsid w:val="002F00C7"/>
    <w:rsid w:val="002F0252"/>
    <w:rsid w:val="002F049F"/>
    <w:rsid w:val="002F05B3"/>
    <w:rsid w:val="002F0815"/>
    <w:rsid w:val="002F08A5"/>
    <w:rsid w:val="002F092C"/>
    <w:rsid w:val="002F0AEE"/>
    <w:rsid w:val="002F0B4F"/>
    <w:rsid w:val="002F10E0"/>
    <w:rsid w:val="002F11B4"/>
    <w:rsid w:val="002F13E5"/>
    <w:rsid w:val="002F1423"/>
    <w:rsid w:val="002F14A6"/>
    <w:rsid w:val="002F1B1A"/>
    <w:rsid w:val="002F1B27"/>
    <w:rsid w:val="002F1D0A"/>
    <w:rsid w:val="002F1F3F"/>
    <w:rsid w:val="002F24BF"/>
    <w:rsid w:val="002F25A1"/>
    <w:rsid w:val="002F2636"/>
    <w:rsid w:val="002F2888"/>
    <w:rsid w:val="002F296C"/>
    <w:rsid w:val="002F2BD6"/>
    <w:rsid w:val="002F2D9A"/>
    <w:rsid w:val="002F2DB4"/>
    <w:rsid w:val="002F2EEA"/>
    <w:rsid w:val="002F2F35"/>
    <w:rsid w:val="002F333A"/>
    <w:rsid w:val="002F37B0"/>
    <w:rsid w:val="002F389F"/>
    <w:rsid w:val="002F398E"/>
    <w:rsid w:val="002F3A22"/>
    <w:rsid w:val="002F4070"/>
    <w:rsid w:val="002F4262"/>
    <w:rsid w:val="002F492A"/>
    <w:rsid w:val="002F4985"/>
    <w:rsid w:val="002F49D7"/>
    <w:rsid w:val="002F4C09"/>
    <w:rsid w:val="002F4D5F"/>
    <w:rsid w:val="002F57D8"/>
    <w:rsid w:val="002F60F2"/>
    <w:rsid w:val="002F64AF"/>
    <w:rsid w:val="002F654F"/>
    <w:rsid w:val="002F6863"/>
    <w:rsid w:val="002F699C"/>
    <w:rsid w:val="002F69D9"/>
    <w:rsid w:val="002F6D06"/>
    <w:rsid w:val="002F6D0E"/>
    <w:rsid w:val="002F72D9"/>
    <w:rsid w:val="002F73DF"/>
    <w:rsid w:val="002F7609"/>
    <w:rsid w:val="002F7637"/>
    <w:rsid w:val="002F7D60"/>
    <w:rsid w:val="00300C7F"/>
    <w:rsid w:val="00300F07"/>
    <w:rsid w:val="00300F27"/>
    <w:rsid w:val="003010FD"/>
    <w:rsid w:val="003013E9"/>
    <w:rsid w:val="00301717"/>
    <w:rsid w:val="003017BE"/>
    <w:rsid w:val="00301880"/>
    <w:rsid w:val="0030197B"/>
    <w:rsid w:val="00301C49"/>
    <w:rsid w:val="00301D80"/>
    <w:rsid w:val="00301E9A"/>
    <w:rsid w:val="00302272"/>
    <w:rsid w:val="0030229B"/>
    <w:rsid w:val="0030245A"/>
    <w:rsid w:val="0030253B"/>
    <w:rsid w:val="00302BAF"/>
    <w:rsid w:val="00302BC7"/>
    <w:rsid w:val="00303000"/>
    <w:rsid w:val="00303185"/>
    <w:rsid w:val="00303238"/>
    <w:rsid w:val="00303252"/>
    <w:rsid w:val="00303874"/>
    <w:rsid w:val="00303A2C"/>
    <w:rsid w:val="00303C52"/>
    <w:rsid w:val="00303F6E"/>
    <w:rsid w:val="0030404D"/>
    <w:rsid w:val="0030405A"/>
    <w:rsid w:val="0030422A"/>
    <w:rsid w:val="003043BB"/>
    <w:rsid w:val="0030457F"/>
    <w:rsid w:val="003047D5"/>
    <w:rsid w:val="00304D4C"/>
    <w:rsid w:val="0030513D"/>
    <w:rsid w:val="003052F7"/>
    <w:rsid w:val="003053D7"/>
    <w:rsid w:val="00305511"/>
    <w:rsid w:val="003055E7"/>
    <w:rsid w:val="003055EA"/>
    <w:rsid w:val="003057C4"/>
    <w:rsid w:val="00305A6B"/>
    <w:rsid w:val="00305AB7"/>
    <w:rsid w:val="00305B77"/>
    <w:rsid w:val="00305E44"/>
    <w:rsid w:val="00305E87"/>
    <w:rsid w:val="00305EF9"/>
    <w:rsid w:val="0030610B"/>
    <w:rsid w:val="003061FA"/>
    <w:rsid w:val="00306756"/>
    <w:rsid w:val="00306861"/>
    <w:rsid w:val="00306873"/>
    <w:rsid w:val="00306CAF"/>
    <w:rsid w:val="00306CDC"/>
    <w:rsid w:val="00306E37"/>
    <w:rsid w:val="00306E40"/>
    <w:rsid w:val="00306EC7"/>
    <w:rsid w:val="00307025"/>
    <w:rsid w:val="0030712F"/>
    <w:rsid w:val="00307652"/>
    <w:rsid w:val="00307B2C"/>
    <w:rsid w:val="00307CDB"/>
    <w:rsid w:val="00310450"/>
    <w:rsid w:val="00310593"/>
    <w:rsid w:val="0031082A"/>
    <w:rsid w:val="00310965"/>
    <w:rsid w:val="0031096F"/>
    <w:rsid w:val="00310DFF"/>
    <w:rsid w:val="00310E9B"/>
    <w:rsid w:val="00310ED0"/>
    <w:rsid w:val="00310F7B"/>
    <w:rsid w:val="00311281"/>
    <w:rsid w:val="00311455"/>
    <w:rsid w:val="00311755"/>
    <w:rsid w:val="00311A67"/>
    <w:rsid w:val="00311C06"/>
    <w:rsid w:val="00311C18"/>
    <w:rsid w:val="00311EA3"/>
    <w:rsid w:val="00312030"/>
    <w:rsid w:val="003120C9"/>
    <w:rsid w:val="003124C3"/>
    <w:rsid w:val="0031250F"/>
    <w:rsid w:val="00312755"/>
    <w:rsid w:val="0031295C"/>
    <w:rsid w:val="00312C73"/>
    <w:rsid w:val="00312C8C"/>
    <w:rsid w:val="00312D3A"/>
    <w:rsid w:val="00312E7C"/>
    <w:rsid w:val="0031314F"/>
    <w:rsid w:val="00313532"/>
    <w:rsid w:val="003138A0"/>
    <w:rsid w:val="00313B51"/>
    <w:rsid w:val="00313D0B"/>
    <w:rsid w:val="00313DCD"/>
    <w:rsid w:val="00313E8F"/>
    <w:rsid w:val="00313EA4"/>
    <w:rsid w:val="003145E2"/>
    <w:rsid w:val="00314738"/>
    <w:rsid w:val="003149B5"/>
    <w:rsid w:val="00314B17"/>
    <w:rsid w:val="00315146"/>
    <w:rsid w:val="003157D1"/>
    <w:rsid w:val="00315BFD"/>
    <w:rsid w:val="0031603F"/>
    <w:rsid w:val="00316214"/>
    <w:rsid w:val="003162C6"/>
    <w:rsid w:val="003164EC"/>
    <w:rsid w:val="00316796"/>
    <w:rsid w:val="003167C4"/>
    <w:rsid w:val="00316A9D"/>
    <w:rsid w:val="00316C24"/>
    <w:rsid w:val="00316CEA"/>
    <w:rsid w:val="00316D09"/>
    <w:rsid w:val="003170E2"/>
    <w:rsid w:val="00317586"/>
    <w:rsid w:val="003175DF"/>
    <w:rsid w:val="003176A2"/>
    <w:rsid w:val="0031781E"/>
    <w:rsid w:val="00317A17"/>
    <w:rsid w:val="00317D6C"/>
    <w:rsid w:val="00320234"/>
    <w:rsid w:val="00320622"/>
    <w:rsid w:val="00320836"/>
    <w:rsid w:val="00320C79"/>
    <w:rsid w:val="00320FAB"/>
    <w:rsid w:val="003210B0"/>
    <w:rsid w:val="003213B1"/>
    <w:rsid w:val="00321415"/>
    <w:rsid w:val="003215DF"/>
    <w:rsid w:val="00321A4E"/>
    <w:rsid w:val="00321C3C"/>
    <w:rsid w:val="00321D80"/>
    <w:rsid w:val="003224D9"/>
    <w:rsid w:val="00322E67"/>
    <w:rsid w:val="00322F45"/>
    <w:rsid w:val="00323042"/>
    <w:rsid w:val="00323067"/>
    <w:rsid w:val="003230AB"/>
    <w:rsid w:val="003230D5"/>
    <w:rsid w:val="0032340A"/>
    <w:rsid w:val="0032346A"/>
    <w:rsid w:val="0032346B"/>
    <w:rsid w:val="00323473"/>
    <w:rsid w:val="003235A7"/>
    <w:rsid w:val="003236DD"/>
    <w:rsid w:val="00323879"/>
    <w:rsid w:val="00323AAC"/>
    <w:rsid w:val="00323E8E"/>
    <w:rsid w:val="00324093"/>
    <w:rsid w:val="00324115"/>
    <w:rsid w:val="00324373"/>
    <w:rsid w:val="003243A2"/>
    <w:rsid w:val="0032455D"/>
    <w:rsid w:val="00324817"/>
    <w:rsid w:val="003248DE"/>
    <w:rsid w:val="00324B84"/>
    <w:rsid w:val="00324D2A"/>
    <w:rsid w:val="00324D7C"/>
    <w:rsid w:val="00324DD9"/>
    <w:rsid w:val="00324FCA"/>
    <w:rsid w:val="003251DB"/>
    <w:rsid w:val="003251F6"/>
    <w:rsid w:val="003252BA"/>
    <w:rsid w:val="0032579A"/>
    <w:rsid w:val="00325856"/>
    <w:rsid w:val="003258DC"/>
    <w:rsid w:val="003258E6"/>
    <w:rsid w:val="00325AAA"/>
    <w:rsid w:val="00325FC6"/>
    <w:rsid w:val="0032606B"/>
    <w:rsid w:val="00326258"/>
    <w:rsid w:val="00326683"/>
    <w:rsid w:val="00326806"/>
    <w:rsid w:val="00326E80"/>
    <w:rsid w:val="003270E1"/>
    <w:rsid w:val="003275B9"/>
    <w:rsid w:val="003276C9"/>
    <w:rsid w:val="0032796B"/>
    <w:rsid w:val="00327A45"/>
    <w:rsid w:val="00327B1F"/>
    <w:rsid w:val="00330121"/>
    <w:rsid w:val="003301E6"/>
    <w:rsid w:val="0033026E"/>
    <w:rsid w:val="00330439"/>
    <w:rsid w:val="003305D3"/>
    <w:rsid w:val="003305E7"/>
    <w:rsid w:val="00330CE9"/>
    <w:rsid w:val="00331448"/>
    <w:rsid w:val="003314E3"/>
    <w:rsid w:val="003314ED"/>
    <w:rsid w:val="003316C9"/>
    <w:rsid w:val="003317F3"/>
    <w:rsid w:val="003318CC"/>
    <w:rsid w:val="00331912"/>
    <w:rsid w:val="00331C6D"/>
    <w:rsid w:val="00332619"/>
    <w:rsid w:val="00332908"/>
    <w:rsid w:val="003329BD"/>
    <w:rsid w:val="00332B47"/>
    <w:rsid w:val="00333331"/>
    <w:rsid w:val="00333662"/>
    <w:rsid w:val="003336EA"/>
    <w:rsid w:val="003338B9"/>
    <w:rsid w:val="00333AF8"/>
    <w:rsid w:val="00333BF5"/>
    <w:rsid w:val="0033407C"/>
    <w:rsid w:val="00334BE7"/>
    <w:rsid w:val="00334E66"/>
    <w:rsid w:val="00334ED7"/>
    <w:rsid w:val="00334FEC"/>
    <w:rsid w:val="00335761"/>
    <w:rsid w:val="00335772"/>
    <w:rsid w:val="003357C3"/>
    <w:rsid w:val="00335B79"/>
    <w:rsid w:val="00335CBC"/>
    <w:rsid w:val="00335CE4"/>
    <w:rsid w:val="00335D35"/>
    <w:rsid w:val="00335D51"/>
    <w:rsid w:val="00335EDE"/>
    <w:rsid w:val="003362EE"/>
    <w:rsid w:val="0033654C"/>
    <w:rsid w:val="003365B5"/>
    <w:rsid w:val="003368AF"/>
    <w:rsid w:val="003368FC"/>
    <w:rsid w:val="00336B7D"/>
    <w:rsid w:val="00337293"/>
    <w:rsid w:val="003372D7"/>
    <w:rsid w:val="00337451"/>
    <w:rsid w:val="00337873"/>
    <w:rsid w:val="00337A18"/>
    <w:rsid w:val="00337A20"/>
    <w:rsid w:val="00337A8F"/>
    <w:rsid w:val="00337BDD"/>
    <w:rsid w:val="00337CEA"/>
    <w:rsid w:val="00337D00"/>
    <w:rsid w:val="003400B9"/>
    <w:rsid w:val="00340247"/>
    <w:rsid w:val="003406A9"/>
    <w:rsid w:val="0034082A"/>
    <w:rsid w:val="00340A80"/>
    <w:rsid w:val="00340A9A"/>
    <w:rsid w:val="00340B18"/>
    <w:rsid w:val="00340C0C"/>
    <w:rsid w:val="00340E40"/>
    <w:rsid w:val="00341398"/>
    <w:rsid w:val="0034144F"/>
    <w:rsid w:val="00341559"/>
    <w:rsid w:val="00341ABE"/>
    <w:rsid w:val="00341C4B"/>
    <w:rsid w:val="00341C54"/>
    <w:rsid w:val="00341D9C"/>
    <w:rsid w:val="00341FF5"/>
    <w:rsid w:val="00342337"/>
    <w:rsid w:val="003423B5"/>
    <w:rsid w:val="0034290D"/>
    <w:rsid w:val="00342989"/>
    <w:rsid w:val="00342B63"/>
    <w:rsid w:val="0034323E"/>
    <w:rsid w:val="00343278"/>
    <w:rsid w:val="0034360D"/>
    <w:rsid w:val="00343BA5"/>
    <w:rsid w:val="00343F03"/>
    <w:rsid w:val="00343F6C"/>
    <w:rsid w:val="003446E3"/>
    <w:rsid w:val="00344725"/>
    <w:rsid w:val="0034495A"/>
    <w:rsid w:val="00344981"/>
    <w:rsid w:val="00344B02"/>
    <w:rsid w:val="00344C95"/>
    <w:rsid w:val="00344D59"/>
    <w:rsid w:val="0034529D"/>
    <w:rsid w:val="00345977"/>
    <w:rsid w:val="00345ABC"/>
    <w:rsid w:val="00345C1D"/>
    <w:rsid w:val="00345CD1"/>
    <w:rsid w:val="00345EF3"/>
    <w:rsid w:val="00346298"/>
    <w:rsid w:val="00346493"/>
    <w:rsid w:val="003464A5"/>
    <w:rsid w:val="003465CE"/>
    <w:rsid w:val="00346EB2"/>
    <w:rsid w:val="0034757F"/>
    <w:rsid w:val="003476EA"/>
    <w:rsid w:val="00347705"/>
    <w:rsid w:val="00347868"/>
    <w:rsid w:val="00347D1F"/>
    <w:rsid w:val="00347FDC"/>
    <w:rsid w:val="00347FF9"/>
    <w:rsid w:val="00350421"/>
    <w:rsid w:val="00350BC0"/>
    <w:rsid w:val="00350E6C"/>
    <w:rsid w:val="00351064"/>
    <w:rsid w:val="0035143D"/>
    <w:rsid w:val="0035150D"/>
    <w:rsid w:val="0035158C"/>
    <w:rsid w:val="003515AA"/>
    <w:rsid w:val="0035165D"/>
    <w:rsid w:val="00351809"/>
    <w:rsid w:val="00351F93"/>
    <w:rsid w:val="003521F9"/>
    <w:rsid w:val="00352583"/>
    <w:rsid w:val="0035266A"/>
    <w:rsid w:val="003527B2"/>
    <w:rsid w:val="0035282F"/>
    <w:rsid w:val="003529D2"/>
    <w:rsid w:val="00352ADE"/>
    <w:rsid w:val="00352BEC"/>
    <w:rsid w:val="00352C19"/>
    <w:rsid w:val="00352DB2"/>
    <w:rsid w:val="00352E86"/>
    <w:rsid w:val="00353075"/>
    <w:rsid w:val="003530D4"/>
    <w:rsid w:val="00353250"/>
    <w:rsid w:val="00353281"/>
    <w:rsid w:val="003532AF"/>
    <w:rsid w:val="00353483"/>
    <w:rsid w:val="00353640"/>
    <w:rsid w:val="0035365A"/>
    <w:rsid w:val="00353A28"/>
    <w:rsid w:val="00353B63"/>
    <w:rsid w:val="00353C7C"/>
    <w:rsid w:val="00353CEB"/>
    <w:rsid w:val="00353D42"/>
    <w:rsid w:val="003541DD"/>
    <w:rsid w:val="00354315"/>
    <w:rsid w:val="0035431D"/>
    <w:rsid w:val="0035438C"/>
    <w:rsid w:val="003543D6"/>
    <w:rsid w:val="003545CB"/>
    <w:rsid w:val="0035476D"/>
    <w:rsid w:val="003548A0"/>
    <w:rsid w:val="00354C37"/>
    <w:rsid w:val="00354FFB"/>
    <w:rsid w:val="003550D1"/>
    <w:rsid w:val="003551EB"/>
    <w:rsid w:val="003552D0"/>
    <w:rsid w:val="0035560E"/>
    <w:rsid w:val="003556D8"/>
    <w:rsid w:val="0035592C"/>
    <w:rsid w:val="00355C70"/>
    <w:rsid w:val="00355FCC"/>
    <w:rsid w:val="0035606E"/>
    <w:rsid w:val="0035677E"/>
    <w:rsid w:val="0035689E"/>
    <w:rsid w:val="0035697F"/>
    <w:rsid w:val="00356FBA"/>
    <w:rsid w:val="00357138"/>
    <w:rsid w:val="00357629"/>
    <w:rsid w:val="00357A73"/>
    <w:rsid w:val="00357ADE"/>
    <w:rsid w:val="00357CBF"/>
    <w:rsid w:val="00357D3D"/>
    <w:rsid w:val="00357D9D"/>
    <w:rsid w:val="00357DEE"/>
    <w:rsid w:val="00360086"/>
    <w:rsid w:val="003600CB"/>
    <w:rsid w:val="003600D7"/>
    <w:rsid w:val="003601A7"/>
    <w:rsid w:val="00360245"/>
    <w:rsid w:val="003604BB"/>
    <w:rsid w:val="00361184"/>
    <w:rsid w:val="0036143D"/>
    <w:rsid w:val="003615AA"/>
    <w:rsid w:val="00361791"/>
    <w:rsid w:val="00361AEF"/>
    <w:rsid w:val="00361C1F"/>
    <w:rsid w:val="00361F9E"/>
    <w:rsid w:val="00361FE0"/>
    <w:rsid w:val="0036228A"/>
    <w:rsid w:val="00362564"/>
    <w:rsid w:val="00362948"/>
    <w:rsid w:val="00362B3A"/>
    <w:rsid w:val="00362C54"/>
    <w:rsid w:val="003630A9"/>
    <w:rsid w:val="0036352A"/>
    <w:rsid w:val="00363551"/>
    <w:rsid w:val="0036359B"/>
    <w:rsid w:val="00363786"/>
    <w:rsid w:val="003638A9"/>
    <w:rsid w:val="003638FC"/>
    <w:rsid w:val="0036391D"/>
    <w:rsid w:val="00363C64"/>
    <w:rsid w:val="003643FA"/>
    <w:rsid w:val="0036450F"/>
    <w:rsid w:val="00364594"/>
    <w:rsid w:val="0036465B"/>
    <w:rsid w:val="00364961"/>
    <w:rsid w:val="00364AB0"/>
    <w:rsid w:val="00364ACB"/>
    <w:rsid w:val="00364B2E"/>
    <w:rsid w:val="00364B30"/>
    <w:rsid w:val="00364EFE"/>
    <w:rsid w:val="00365007"/>
    <w:rsid w:val="0036508A"/>
    <w:rsid w:val="00365169"/>
    <w:rsid w:val="00365227"/>
    <w:rsid w:val="003652CB"/>
    <w:rsid w:val="003652CE"/>
    <w:rsid w:val="00365529"/>
    <w:rsid w:val="0036571C"/>
    <w:rsid w:val="00365DB9"/>
    <w:rsid w:val="00365EE4"/>
    <w:rsid w:val="003660A3"/>
    <w:rsid w:val="00366151"/>
    <w:rsid w:val="00366158"/>
    <w:rsid w:val="0036638A"/>
    <w:rsid w:val="00366444"/>
    <w:rsid w:val="003665A2"/>
    <w:rsid w:val="0036662B"/>
    <w:rsid w:val="003666E6"/>
    <w:rsid w:val="0036683E"/>
    <w:rsid w:val="00366961"/>
    <w:rsid w:val="00366E61"/>
    <w:rsid w:val="003670A6"/>
    <w:rsid w:val="00367223"/>
    <w:rsid w:val="00367333"/>
    <w:rsid w:val="003675F7"/>
    <w:rsid w:val="0036779D"/>
    <w:rsid w:val="00367B0E"/>
    <w:rsid w:val="00367DB5"/>
    <w:rsid w:val="00367E3E"/>
    <w:rsid w:val="00367E70"/>
    <w:rsid w:val="003701FF"/>
    <w:rsid w:val="003702B9"/>
    <w:rsid w:val="003705E3"/>
    <w:rsid w:val="003707AE"/>
    <w:rsid w:val="00370F65"/>
    <w:rsid w:val="00370F88"/>
    <w:rsid w:val="00370F9E"/>
    <w:rsid w:val="00370FA4"/>
    <w:rsid w:val="0037138C"/>
    <w:rsid w:val="003719D8"/>
    <w:rsid w:val="00371A7F"/>
    <w:rsid w:val="00371D47"/>
    <w:rsid w:val="00371FD0"/>
    <w:rsid w:val="00372328"/>
    <w:rsid w:val="0037233E"/>
    <w:rsid w:val="003723C8"/>
    <w:rsid w:val="0037240E"/>
    <w:rsid w:val="003724AF"/>
    <w:rsid w:val="003727DD"/>
    <w:rsid w:val="00372819"/>
    <w:rsid w:val="00372D15"/>
    <w:rsid w:val="00372D63"/>
    <w:rsid w:val="003730C0"/>
    <w:rsid w:val="0037310B"/>
    <w:rsid w:val="003732C0"/>
    <w:rsid w:val="0037348D"/>
    <w:rsid w:val="00373535"/>
    <w:rsid w:val="003739AC"/>
    <w:rsid w:val="00373C23"/>
    <w:rsid w:val="00373F7F"/>
    <w:rsid w:val="003741CC"/>
    <w:rsid w:val="003743CD"/>
    <w:rsid w:val="00374473"/>
    <w:rsid w:val="003744EB"/>
    <w:rsid w:val="003747DE"/>
    <w:rsid w:val="003747FE"/>
    <w:rsid w:val="00374A2C"/>
    <w:rsid w:val="00374B0F"/>
    <w:rsid w:val="00374DEC"/>
    <w:rsid w:val="003750A6"/>
    <w:rsid w:val="00375221"/>
    <w:rsid w:val="00375388"/>
    <w:rsid w:val="00375888"/>
    <w:rsid w:val="0037622A"/>
    <w:rsid w:val="00376CF7"/>
    <w:rsid w:val="00376E69"/>
    <w:rsid w:val="0037728D"/>
    <w:rsid w:val="0037729A"/>
    <w:rsid w:val="0037755A"/>
    <w:rsid w:val="0037799A"/>
    <w:rsid w:val="00377B9E"/>
    <w:rsid w:val="00377C2A"/>
    <w:rsid w:val="00377EB3"/>
    <w:rsid w:val="003804FE"/>
    <w:rsid w:val="00380614"/>
    <w:rsid w:val="00380E08"/>
    <w:rsid w:val="00380F98"/>
    <w:rsid w:val="00381266"/>
    <w:rsid w:val="003814ED"/>
    <w:rsid w:val="00381547"/>
    <w:rsid w:val="00381865"/>
    <w:rsid w:val="003818EB"/>
    <w:rsid w:val="003819FB"/>
    <w:rsid w:val="00381A8E"/>
    <w:rsid w:val="00381D4D"/>
    <w:rsid w:val="00381D8A"/>
    <w:rsid w:val="00381D9B"/>
    <w:rsid w:val="00381EF0"/>
    <w:rsid w:val="0038223E"/>
    <w:rsid w:val="00382783"/>
    <w:rsid w:val="00382C71"/>
    <w:rsid w:val="00382E37"/>
    <w:rsid w:val="003831AE"/>
    <w:rsid w:val="0038330E"/>
    <w:rsid w:val="0038332F"/>
    <w:rsid w:val="00383697"/>
    <w:rsid w:val="003838B9"/>
    <w:rsid w:val="00383C97"/>
    <w:rsid w:val="00383DB2"/>
    <w:rsid w:val="00384270"/>
    <w:rsid w:val="003842F5"/>
    <w:rsid w:val="00384931"/>
    <w:rsid w:val="0038498F"/>
    <w:rsid w:val="00384CBD"/>
    <w:rsid w:val="00384CC3"/>
    <w:rsid w:val="00384CFE"/>
    <w:rsid w:val="00385064"/>
    <w:rsid w:val="0038539A"/>
    <w:rsid w:val="003853B4"/>
    <w:rsid w:val="0038570C"/>
    <w:rsid w:val="00385854"/>
    <w:rsid w:val="003858B0"/>
    <w:rsid w:val="003858C4"/>
    <w:rsid w:val="00385918"/>
    <w:rsid w:val="00385929"/>
    <w:rsid w:val="00385B51"/>
    <w:rsid w:val="00385C37"/>
    <w:rsid w:val="00386218"/>
    <w:rsid w:val="0038641E"/>
    <w:rsid w:val="003864B8"/>
    <w:rsid w:val="00386712"/>
    <w:rsid w:val="00386A5C"/>
    <w:rsid w:val="0038701F"/>
    <w:rsid w:val="00387245"/>
    <w:rsid w:val="00387369"/>
    <w:rsid w:val="003873BD"/>
    <w:rsid w:val="003874FD"/>
    <w:rsid w:val="00387502"/>
    <w:rsid w:val="003877BA"/>
    <w:rsid w:val="00387AA4"/>
    <w:rsid w:val="00387BB7"/>
    <w:rsid w:val="00387D5A"/>
    <w:rsid w:val="00387E1C"/>
    <w:rsid w:val="00387FAC"/>
    <w:rsid w:val="00390051"/>
    <w:rsid w:val="00390069"/>
    <w:rsid w:val="00390070"/>
    <w:rsid w:val="0039010B"/>
    <w:rsid w:val="00390582"/>
    <w:rsid w:val="00390B3A"/>
    <w:rsid w:val="00390B9D"/>
    <w:rsid w:val="00390DA4"/>
    <w:rsid w:val="00390E06"/>
    <w:rsid w:val="00390EDD"/>
    <w:rsid w:val="0039176A"/>
    <w:rsid w:val="00392184"/>
    <w:rsid w:val="0039225C"/>
    <w:rsid w:val="00392385"/>
    <w:rsid w:val="0039292E"/>
    <w:rsid w:val="00392996"/>
    <w:rsid w:val="00392DB7"/>
    <w:rsid w:val="00392EC5"/>
    <w:rsid w:val="00392F26"/>
    <w:rsid w:val="00393345"/>
    <w:rsid w:val="003935E8"/>
    <w:rsid w:val="0039374D"/>
    <w:rsid w:val="00393B92"/>
    <w:rsid w:val="00393BD1"/>
    <w:rsid w:val="00393C17"/>
    <w:rsid w:val="003940A6"/>
    <w:rsid w:val="00394502"/>
    <w:rsid w:val="00394523"/>
    <w:rsid w:val="0039452C"/>
    <w:rsid w:val="003946E1"/>
    <w:rsid w:val="00394C98"/>
    <w:rsid w:val="0039543D"/>
    <w:rsid w:val="00395580"/>
    <w:rsid w:val="003955C5"/>
    <w:rsid w:val="003956D8"/>
    <w:rsid w:val="003956E5"/>
    <w:rsid w:val="00395966"/>
    <w:rsid w:val="00395B13"/>
    <w:rsid w:val="00396305"/>
    <w:rsid w:val="00396551"/>
    <w:rsid w:val="00396599"/>
    <w:rsid w:val="00396F28"/>
    <w:rsid w:val="003973A4"/>
    <w:rsid w:val="00397714"/>
    <w:rsid w:val="003977E3"/>
    <w:rsid w:val="00397ACA"/>
    <w:rsid w:val="00397E52"/>
    <w:rsid w:val="00397EA0"/>
    <w:rsid w:val="003A02C4"/>
    <w:rsid w:val="003A0527"/>
    <w:rsid w:val="003A067E"/>
    <w:rsid w:val="003A09BB"/>
    <w:rsid w:val="003A0B0A"/>
    <w:rsid w:val="003A0B91"/>
    <w:rsid w:val="003A106F"/>
    <w:rsid w:val="003A11C6"/>
    <w:rsid w:val="003A129A"/>
    <w:rsid w:val="003A152D"/>
    <w:rsid w:val="003A1857"/>
    <w:rsid w:val="003A1933"/>
    <w:rsid w:val="003A1C9E"/>
    <w:rsid w:val="003A1E87"/>
    <w:rsid w:val="003A1F71"/>
    <w:rsid w:val="003A1FE4"/>
    <w:rsid w:val="003A1FFD"/>
    <w:rsid w:val="003A225A"/>
    <w:rsid w:val="003A2392"/>
    <w:rsid w:val="003A29DC"/>
    <w:rsid w:val="003A2B50"/>
    <w:rsid w:val="003A2DE2"/>
    <w:rsid w:val="003A2EDD"/>
    <w:rsid w:val="003A33B3"/>
    <w:rsid w:val="003A3654"/>
    <w:rsid w:val="003A3906"/>
    <w:rsid w:val="003A3CB4"/>
    <w:rsid w:val="003A3D0E"/>
    <w:rsid w:val="003A3D25"/>
    <w:rsid w:val="003A3DC1"/>
    <w:rsid w:val="003A41A5"/>
    <w:rsid w:val="003A41DC"/>
    <w:rsid w:val="003A4207"/>
    <w:rsid w:val="003A44BB"/>
    <w:rsid w:val="003A45AF"/>
    <w:rsid w:val="003A49BB"/>
    <w:rsid w:val="003A4B44"/>
    <w:rsid w:val="003A4CC8"/>
    <w:rsid w:val="003A4D86"/>
    <w:rsid w:val="003A532A"/>
    <w:rsid w:val="003A563F"/>
    <w:rsid w:val="003A58FB"/>
    <w:rsid w:val="003A5BC7"/>
    <w:rsid w:val="003A5BFB"/>
    <w:rsid w:val="003A5C1F"/>
    <w:rsid w:val="003A5F2C"/>
    <w:rsid w:val="003A6335"/>
    <w:rsid w:val="003A641C"/>
    <w:rsid w:val="003A65AE"/>
    <w:rsid w:val="003A66BE"/>
    <w:rsid w:val="003A6970"/>
    <w:rsid w:val="003A69F9"/>
    <w:rsid w:val="003A6C4A"/>
    <w:rsid w:val="003A6EFF"/>
    <w:rsid w:val="003A7040"/>
    <w:rsid w:val="003A721B"/>
    <w:rsid w:val="003A74B2"/>
    <w:rsid w:val="003A75B9"/>
    <w:rsid w:val="003A790C"/>
    <w:rsid w:val="003A795D"/>
    <w:rsid w:val="003B02F9"/>
    <w:rsid w:val="003B0576"/>
    <w:rsid w:val="003B0749"/>
    <w:rsid w:val="003B0895"/>
    <w:rsid w:val="003B0A61"/>
    <w:rsid w:val="003B0B68"/>
    <w:rsid w:val="003B0D0A"/>
    <w:rsid w:val="003B10FD"/>
    <w:rsid w:val="003B1287"/>
    <w:rsid w:val="003B1627"/>
    <w:rsid w:val="003B174D"/>
    <w:rsid w:val="003B17F4"/>
    <w:rsid w:val="003B1925"/>
    <w:rsid w:val="003B1C85"/>
    <w:rsid w:val="003B1C97"/>
    <w:rsid w:val="003B1E91"/>
    <w:rsid w:val="003B2030"/>
    <w:rsid w:val="003B2240"/>
    <w:rsid w:val="003B22F1"/>
    <w:rsid w:val="003B23DC"/>
    <w:rsid w:val="003B24D7"/>
    <w:rsid w:val="003B257B"/>
    <w:rsid w:val="003B2812"/>
    <w:rsid w:val="003B2921"/>
    <w:rsid w:val="003B2996"/>
    <w:rsid w:val="003B2AF8"/>
    <w:rsid w:val="003B30ED"/>
    <w:rsid w:val="003B313E"/>
    <w:rsid w:val="003B316E"/>
    <w:rsid w:val="003B3895"/>
    <w:rsid w:val="003B38D5"/>
    <w:rsid w:val="003B3AC0"/>
    <w:rsid w:val="003B3B78"/>
    <w:rsid w:val="003B3D64"/>
    <w:rsid w:val="003B3E1E"/>
    <w:rsid w:val="003B4093"/>
    <w:rsid w:val="003B4195"/>
    <w:rsid w:val="003B48C5"/>
    <w:rsid w:val="003B4B23"/>
    <w:rsid w:val="003B50B7"/>
    <w:rsid w:val="003B51D2"/>
    <w:rsid w:val="003B5478"/>
    <w:rsid w:val="003B54FB"/>
    <w:rsid w:val="003B5733"/>
    <w:rsid w:val="003B5A51"/>
    <w:rsid w:val="003B5AEC"/>
    <w:rsid w:val="003B5DF8"/>
    <w:rsid w:val="003B6618"/>
    <w:rsid w:val="003B6694"/>
    <w:rsid w:val="003B691A"/>
    <w:rsid w:val="003B6F4E"/>
    <w:rsid w:val="003B6FB2"/>
    <w:rsid w:val="003B6FB5"/>
    <w:rsid w:val="003B70B8"/>
    <w:rsid w:val="003B737D"/>
    <w:rsid w:val="003B77FC"/>
    <w:rsid w:val="003B7B0B"/>
    <w:rsid w:val="003B7B3F"/>
    <w:rsid w:val="003B7FCA"/>
    <w:rsid w:val="003C01E3"/>
    <w:rsid w:val="003C03C8"/>
    <w:rsid w:val="003C03F7"/>
    <w:rsid w:val="003C06A3"/>
    <w:rsid w:val="003C07C7"/>
    <w:rsid w:val="003C0977"/>
    <w:rsid w:val="003C0C81"/>
    <w:rsid w:val="003C0CB5"/>
    <w:rsid w:val="003C0D38"/>
    <w:rsid w:val="003C1359"/>
    <w:rsid w:val="003C18FF"/>
    <w:rsid w:val="003C19F2"/>
    <w:rsid w:val="003C1A66"/>
    <w:rsid w:val="003C24A7"/>
    <w:rsid w:val="003C259F"/>
    <w:rsid w:val="003C2811"/>
    <w:rsid w:val="003C2913"/>
    <w:rsid w:val="003C297B"/>
    <w:rsid w:val="003C2D0E"/>
    <w:rsid w:val="003C2DA6"/>
    <w:rsid w:val="003C2E70"/>
    <w:rsid w:val="003C2F65"/>
    <w:rsid w:val="003C339C"/>
    <w:rsid w:val="003C3749"/>
    <w:rsid w:val="003C3948"/>
    <w:rsid w:val="003C3C14"/>
    <w:rsid w:val="003C3F2B"/>
    <w:rsid w:val="003C41C1"/>
    <w:rsid w:val="003C4230"/>
    <w:rsid w:val="003C42B1"/>
    <w:rsid w:val="003C47AE"/>
    <w:rsid w:val="003C49D1"/>
    <w:rsid w:val="003C4C73"/>
    <w:rsid w:val="003C50D8"/>
    <w:rsid w:val="003C5257"/>
    <w:rsid w:val="003C553C"/>
    <w:rsid w:val="003C55C5"/>
    <w:rsid w:val="003C55DE"/>
    <w:rsid w:val="003C584D"/>
    <w:rsid w:val="003C5B3A"/>
    <w:rsid w:val="003C5C28"/>
    <w:rsid w:val="003C65DD"/>
    <w:rsid w:val="003C690E"/>
    <w:rsid w:val="003C6A76"/>
    <w:rsid w:val="003C6FF1"/>
    <w:rsid w:val="003C70B8"/>
    <w:rsid w:val="003C713C"/>
    <w:rsid w:val="003C76A3"/>
    <w:rsid w:val="003C76FA"/>
    <w:rsid w:val="003C7CA9"/>
    <w:rsid w:val="003C7DBD"/>
    <w:rsid w:val="003C7EA6"/>
    <w:rsid w:val="003D00E8"/>
    <w:rsid w:val="003D0195"/>
    <w:rsid w:val="003D01F0"/>
    <w:rsid w:val="003D04E9"/>
    <w:rsid w:val="003D0624"/>
    <w:rsid w:val="003D07BC"/>
    <w:rsid w:val="003D0802"/>
    <w:rsid w:val="003D09D9"/>
    <w:rsid w:val="003D0A26"/>
    <w:rsid w:val="003D0AC0"/>
    <w:rsid w:val="003D0E91"/>
    <w:rsid w:val="003D0F4A"/>
    <w:rsid w:val="003D126A"/>
    <w:rsid w:val="003D1860"/>
    <w:rsid w:val="003D18F2"/>
    <w:rsid w:val="003D216B"/>
    <w:rsid w:val="003D277F"/>
    <w:rsid w:val="003D2ADD"/>
    <w:rsid w:val="003D2BDB"/>
    <w:rsid w:val="003D31EA"/>
    <w:rsid w:val="003D34F4"/>
    <w:rsid w:val="003D372E"/>
    <w:rsid w:val="003D3B03"/>
    <w:rsid w:val="003D3D70"/>
    <w:rsid w:val="003D3F4C"/>
    <w:rsid w:val="003D4123"/>
    <w:rsid w:val="003D4305"/>
    <w:rsid w:val="003D478A"/>
    <w:rsid w:val="003D4EA2"/>
    <w:rsid w:val="003D5019"/>
    <w:rsid w:val="003D50AB"/>
    <w:rsid w:val="003D5249"/>
    <w:rsid w:val="003D55D4"/>
    <w:rsid w:val="003D5A3F"/>
    <w:rsid w:val="003D5AD3"/>
    <w:rsid w:val="003D5FAE"/>
    <w:rsid w:val="003D626B"/>
    <w:rsid w:val="003D640D"/>
    <w:rsid w:val="003D684A"/>
    <w:rsid w:val="003D690C"/>
    <w:rsid w:val="003D6937"/>
    <w:rsid w:val="003D6968"/>
    <w:rsid w:val="003D6A0F"/>
    <w:rsid w:val="003D6CD7"/>
    <w:rsid w:val="003D7266"/>
    <w:rsid w:val="003D72EA"/>
    <w:rsid w:val="003D7390"/>
    <w:rsid w:val="003D743D"/>
    <w:rsid w:val="003D7FC9"/>
    <w:rsid w:val="003E02D0"/>
    <w:rsid w:val="003E095B"/>
    <w:rsid w:val="003E0AE8"/>
    <w:rsid w:val="003E0BCA"/>
    <w:rsid w:val="003E0C06"/>
    <w:rsid w:val="003E110A"/>
    <w:rsid w:val="003E1182"/>
    <w:rsid w:val="003E1237"/>
    <w:rsid w:val="003E1445"/>
    <w:rsid w:val="003E15A7"/>
    <w:rsid w:val="003E161C"/>
    <w:rsid w:val="003E1BAB"/>
    <w:rsid w:val="003E1C21"/>
    <w:rsid w:val="003E1E76"/>
    <w:rsid w:val="003E1F38"/>
    <w:rsid w:val="003E1F72"/>
    <w:rsid w:val="003E1FA6"/>
    <w:rsid w:val="003E2502"/>
    <w:rsid w:val="003E28F5"/>
    <w:rsid w:val="003E2A06"/>
    <w:rsid w:val="003E2AA3"/>
    <w:rsid w:val="003E3168"/>
    <w:rsid w:val="003E3E6B"/>
    <w:rsid w:val="003E422D"/>
    <w:rsid w:val="003E423A"/>
    <w:rsid w:val="003E434C"/>
    <w:rsid w:val="003E44E7"/>
    <w:rsid w:val="003E4892"/>
    <w:rsid w:val="003E4A0B"/>
    <w:rsid w:val="003E4A3B"/>
    <w:rsid w:val="003E4F30"/>
    <w:rsid w:val="003E5237"/>
    <w:rsid w:val="003E595E"/>
    <w:rsid w:val="003E5A78"/>
    <w:rsid w:val="003E5ABB"/>
    <w:rsid w:val="003E5AEE"/>
    <w:rsid w:val="003E5B07"/>
    <w:rsid w:val="003E5CA1"/>
    <w:rsid w:val="003E5EB2"/>
    <w:rsid w:val="003E5ECB"/>
    <w:rsid w:val="003E5ED2"/>
    <w:rsid w:val="003E6680"/>
    <w:rsid w:val="003E685A"/>
    <w:rsid w:val="003E6F1A"/>
    <w:rsid w:val="003E77D8"/>
    <w:rsid w:val="003E782F"/>
    <w:rsid w:val="003E793D"/>
    <w:rsid w:val="003E7959"/>
    <w:rsid w:val="003E7970"/>
    <w:rsid w:val="003E7BA4"/>
    <w:rsid w:val="003E7C18"/>
    <w:rsid w:val="003E7D65"/>
    <w:rsid w:val="003F0419"/>
    <w:rsid w:val="003F042E"/>
    <w:rsid w:val="003F0538"/>
    <w:rsid w:val="003F0543"/>
    <w:rsid w:val="003F066A"/>
    <w:rsid w:val="003F0AA5"/>
    <w:rsid w:val="003F0C56"/>
    <w:rsid w:val="003F0CC7"/>
    <w:rsid w:val="003F0D1B"/>
    <w:rsid w:val="003F0ED3"/>
    <w:rsid w:val="003F0F56"/>
    <w:rsid w:val="003F143B"/>
    <w:rsid w:val="003F193C"/>
    <w:rsid w:val="003F1A9D"/>
    <w:rsid w:val="003F2121"/>
    <w:rsid w:val="003F2242"/>
    <w:rsid w:val="003F233E"/>
    <w:rsid w:val="003F2351"/>
    <w:rsid w:val="003F23AF"/>
    <w:rsid w:val="003F23FE"/>
    <w:rsid w:val="003F2421"/>
    <w:rsid w:val="003F252A"/>
    <w:rsid w:val="003F2559"/>
    <w:rsid w:val="003F26FE"/>
    <w:rsid w:val="003F2786"/>
    <w:rsid w:val="003F2812"/>
    <w:rsid w:val="003F298E"/>
    <w:rsid w:val="003F29FF"/>
    <w:rsid w:val="003F2B09"/>
    <w:rsid w:val="003F2B23"/>
    <w:rsid w:val="003F2B40"/>
    <w:rsid w:val="003F2E28"/>
    <w:rsid w:val="003F2EF4"/>
    <w:rsid w:val="003F3100"/>
    <w:rsid w:val="003F3202"/>
    <w:rsid w:val="003F343E"/>
    <w:rsid w:val="003F3D0B"/>
    <w:rsid w:val="003F3D58"/>
    <w:rsid w:val="003F3DF9"/>
    <w:rsid w:val="003F3FAF"/>
    <w:rsid w:val="003F4163"/>
    <w:rsid w:val="003F42BA"/>
    <w:rsid w:val="003F4796"/>
    <w:rsid w:val="003F4842"/>
    <w:rsid w:val="003F48F8"/>
    <w:rsid w:val="003F4952"/>
    <w:rsid w:val="003F4B92"/>
    <w:rsid w:val="003F4C23"/>
    <w:rsid w:val="003F5055"/>
    <w:rsid w:val="003F566A"/>
    <w:rsid w:val="003F56D9"/>
    <w:rsid w:val="003F5938"/>
    <w:rsid w:val="003F5F64"/>
    <w:rsid w:val="003F6044"/>
    <w:rsid w:val="003F6198"/>
    <w:rsid w:val="003F6756"/>
    <w:rsid w:val="003F6980"/>
    <w:rsid w:val="003F6B70"/>
    <w:rsid w:val="003F6E8D"/>
    <w:rsid w:val="003F7378"/>
    <w:rsid w:val="003F7B3A"/>
    <w:rsid w:val="004002DA"/>
    <w:rsid w:val="004003F6"/>
    <w:rsid w:val="004006F6"/>
    <w:rsid w:val="00400701"/>
    <w:rsid w:val="0040109C"/>
    <w:rsid w:val="00401101"/>
    <w:rsid w:val="0040124C"/>
    <w:rsid w:val="00401334"/>
    <w:rsid w:val="00401533"/>
    <w:rsid w:val="0040153B"/>
    <w:rsid w:val="004018F4"/>
    <w:rsid w:val="00401936"/>
    <w:rsid w:val="00402338"/>
    <w:rsid w:val="00402505"/>
    <w:rsid w:val="00402875"/>
    <w:rsid w:val="004028C0"/>
    <w:rsid w:val="004028C8"/>
    <w:rsid w:val="004029C1"/>
    <w:rsid w:val="00402A05"/>
    <w:rsid w:val="00402AB1"/>
    <w:rsid w:val="00402FB9"/>
    <w:rsid w:val="00403058"/>
    <w:rsid w:val="0040316D"/>
    <w:rsid w:val="00403581"/>
    <w:rsid w:val="0040361C"/>
    <w:rsid w:val="00403853"/>
    <w:rsid w:val="00403AF6"/>
    <w:rsid w:val="00403B70"/>
    <w:rsid w:val="00403C5E"/>
    <w:rsid w:val="00404446"/>
    <w:rsid w:val="004047E6"/>
    <w:rsid w:val="00404BFA"/>
    <w:rsid w:val="00405012"/>
    <w:rsid w:val="0040520C"/>
    <w:rsid w:val="004053A5"/>
    <w:rsid w:val="004053CE"/>
    <w:rsid w:val="0040544F"/>
    <w:rsid w:val="0040548E"/>
    <w:rsid w:val="004055BC"/>
    <w:rsid w:val="004057B9"/>
    <w:rsid w:val="0040595E"/>
    <w:rsid w:val="00406042"/>
    <w:rsid w:val="0040617D"/>
    <w:rsid w:val="0040681E"/>
    <w:rsid w:val="00406EC3"/>
    <w:rsid w:val="004070D8"/>
    <w:rsid w:val="0040741B"/>
    <w:rsid w:val="00407460"/>
    <w:rsid w:val="004075EA"/>
    <w:rsid w:val="0040782B"/>
    <w:rsid w:val="00407BAF"/>
    <w:rsid w:val="00407BF3"/>
    <w:rsid w:val="00407CF7"/>
    <w:rsid w:val="00407D62"/>
    <w:rsid w:val="00407FA5"/>
    <w:rsid w:val="0041017A"/>
    <w:rsid w:val="004102A2"/>
    <w:rsid w:val="004103BE"/>
    <w:rsid w:val="00410428"/>
    <w:rsid w:val="0041051A"/>
    <w:rsid w:val="00410562"/>
    <w:rsid w:val="0041057C"/>
    <w:rsid w:val="0041059A"/>
    <w:rsid w:val="00410640"/>
    <w:rsid w:val="004108C0"/>
    <w:rsid w:val="00410AD5"/>
    <w:rsid w:val="00410DDC"/>
    <w:rsid w:val="00411072"/>
    <w:rsid w:val="004112F2"/>
    <w:rsid w:val="004113FD"/>
    <w:rsid w:val="004115C1"/>
    <w:rsid w:val="0041173B"/>
    <w:rsid w:val="00411779"/>
    <w:rsid w:val="004117F0"/>
    <w:rsid w:val="00411848"/>
    <w:rsid w:val="0041192E"/>
    <w:rsid w:val="00411A50"/>
    <w:rsid w:val="00411B2E"/>
    <w:rsid w:val="00411C86"/>
    <w:rsid w:val="00411D97"/>
    <w:rsid w:val="0041215D"/>
    <w:rsid w:val="0041244C"/>
    <w:rsid w:val="0041248B"/>
    <w:rsid w:val="00412E36"/>
    <w:rsid w:val="00412E4F"/>
    <w:rsid w:val="00412E5D"/>
    <w:rsid w:val="0041301C"/>
    <w:rsid w:val="0041329B"/>
    <w:rsid w:val="0041340C"/>
    <w:rsid w:val="004138A2"/>
    <w:rsid w:val="00413C81"/>
    <w:rsid w:val="00413DCF"/>
    <w:rsid w:val="00413E4E"/>
    <w:rsid w:val="00413FE3"/>
    <w:rsid w:val="004140D2"/>
    <w:rsid w:val="004142E5"/>
    <w:rsid w:val="00414375"/>
    <w:rsid w:val="0041471D"/>
    <w:rsid w:val="00414746"/>
    <w:rsid w:val="00414763"/>
    <w:rsid w:val="004147C0"/>
    <w:rsid w:val="004149B8"/>
    <w:rsid w:val="00414A12"/>
    <w:rsid w:val="00414B6B"/>
    <w:rsid w:val="00414F33"/>
    <w:rsid w:val="00414F91"/>
    <w:rsid w:val="004152C7"/>
    <w:rsid w:val="004153C2"/>
    <w:rsid w:val="00415834"/>
    <w:rsid w:val="0041585D"/>
    <w:rsid w:val="0041587B"/>
    <w:rsid w:val="004159B4"/>
    <w:rsid w:val="004159CD"/>
    <w:rsid w:val="00415A2C"/>
    <w:rsid w:val="00415BE3"/>
    <w:rsid w:val="00415C05"/>
    <w:rsid w:val="0041602A"/>
    <w:rsid w:val="00416221"/>
    <w:rsid w:val="004166CD"/>
    <w:rsid w:val="00416AD9"/>
    <w:rsid w:val="00416BC4"/>
    <w:rsid w:val="00416E29"/>
    <w:rsid w:val="0041702B"/>
    <w:rsid w:val="004172BF"/>
    <w:rsid w:val="004173AF"/>
    <w:rsid w:val="00417489"/>
    <w:rsid w:val="0041761B"/>
    <w:rsid w:val="00417783"/>
    <w:rsid w:val="0042007F"/>
    <w:rsid w:val="0042008A"/>
    <w:rsid w:val="00420183"/>
    <w:rsid w:val="00420319"/>
    <w:rsid w:val="00420410"/>
    <w:rsid w:val="0042045C"/>
    <w:rsid w:val="004205E1"/>
    <w:rsid w:val="0042072C"/>
    <w:rsid w:val="00420789"/>
    <w:rsid w:val="00420A61"/>
    <w:rsid w:val="00420FC0"/>
    <w:rsid w:val="00421067"/>
    <w:rsid w:val="00421183"/>
    <w:rsid w:val="0042131C"/>
    <w:rsid w:val="004213F8"/>
    <w:rsid w:val="0042140D"/>
    <w:rsid w:val="00421849"/>
    <w:rsid w:val="004218F8"/>
    <w:rsid w:val="0042193C"/>
    <w:rsid w:val="0042223E"/>
    <w:rsid w:val="004223EB"/>
    <w:rsid w:val="0042286B"/>
    <w:rsid w:val="004228C9"/>
    <w:rsid w:val="004229CB"/>
    <w:rsid w:val="00422B18"/>
    <w:rsid w:val="00422B5B"/>
    <w:rsid w:val="00422CBB"/>
    <w:rsid w:val="00422F54"/>
    <w:rsid w:val="00423025"/>
    <w:rsid w:val="004231C2"/>
    <w:rsid w:val="004232B7"/>
    <w:rsid w:val="00423884"/>
    <w:rsid w:val="0042392B"/>
    <w:rsid w:val="00423A28"/>
    <w:rsid w:val="00423D91"/>
    <w:rsid w:val="00423F1A"/>
    <w:rsid w:val="0042465B"/>
    <w:rsid w:val="00424876"/>
    <w:rsid w:val="00424CC1"/>
    <w:rsid w:val="00425008"/>
    <w:rsid w:val="00425179"/>
    <w:rsid w:val="00425218"/>
    <w:rsid w:val="004253C7"/>
    <w:rsid w:val="004254C0"/>
    <w:rsid w:val="004255C5"/>
    <w:rsid w:val="0042560A"/>
    <w:rsid w:val="00425699"/>
    <w:rsid w:val="004258F5"/>
    <w:rsid w:val="00425D9A"/>
    <w:rsid w:val="00425EC6"/>
    <w:rsid w:val="00425FDD"/>
    <w:rsid w:val="00426872"/>
    <w:rsid w:val="004268AF"/>
    <w:rsid w:val="00426927"/>
    <w:rsid w:val="00426E43"/>
    <w:rsid w:val="00426F2F"/>
    <w:rsid w:val="004271B6"/>
    <w:rsid w:val="0042757B"/>
    <w:rsid w:val="0042761B"/>
    <w:rsid w:val="004276FE"/>
    <w:rsid w:val="0042775E"/>
    <w:rsid w:val="00427D59"/>
    <w:rsid w:val="00427E18"/>
    <w:rsid w:val="00427FE6"/>
    <w:rsid w:val="004300B0"/>
    <w:rsid w:val="00430211"/>
    <w:rsid w:val="00430833"/>
    <w:rsid w:val="00430C76"/>
    <w:rsid w:val="00430D7B"/>
    <w:rsid w:val="00430E23"/>
    <w:rsid w:val="00431023"/>
    <w:rsid w:val="0043113B"/>
    <w:rsid w:val="00431146"/>
    <w:rsid w:val="00431229"/>
    <w:rsid w:val="004312BC"/>
    <w:rsid w:val="00431502"/>
    <w:rsid w:val="00431953"/>
    <w:rsid w:val="00431A89"/>
    <w:rsid w:val="00431CFC"/>
    <w:rsid w:val="00431E7D"/>
    <w:rsid w:val="00431E9F"/>
    <w:rsid w:val="00432230"/>
    <w:rsid w:val="004323CA"/>
    <w:rsid w:val="004323D5"/>
    <w:rsid w:val="00432689"/>
    <w:rsid w:val="00432768"/>
    <w:rsid w:val="004329E6"/>
    <w:rsid w:val="00432A78"/>
    <w:rsid w:val="0043314D"/>
    <w:rsid w:val="004331EB"/>
    <w:rsid w:val="00433257"/>
    <w:rsid w:val="00433585"/>
    <w:rsid w:val="0043363D"/>
    <w:rsid w:val="0043363E"/>
    <w:rsid w:val="004336C0"/>
    <w:rsid w:val="00433815"/>
    <w:rsid w:val="004339C4"/>
    <w:rsid w:val="00433A9D"/>
    <w:rsid w:val="00433C93"/>
    <w:rsid w:val="00433CD8"/>
    <w:rsid w:val="00433CF8"/>
    <w:rsid w:val="0043415C"/>
    <w:rsid w:val="0043444F"/>
    <w:rsid w:val="00434568"/>
    <w:rsid w:val="0043461A"/>
    <w:rsid w:val="00434D09"/>
    <w:rsid w:val="00434E43"/>
    <w:rsid w:val="00434F37"/>
    <w:rsid w:val="00435186"/>
    <w:rsid w:val="0043522F"/>
    <w:rsid w:val="0043532D"/>
    <w:rsid w:val="00435331"/>
    <w:rsid w:val="00435346"/>
    <w:rsid w:val="00435360"/>
    <w:rsid w:val="0043538B"/>
    <w:rsid w:val="0043538E"/>
    <w:rsid w:val="0043564B"/>
    <w:rsid w:val="00435AFE"/>
    <w:rsid w:val="00435B4F"/>
    <w:rsid w:val="00435C33"/>
    <w:rsid w:val="00435E40"/>
    <w:rsid w:val="0043621B"/>
    <w:rsid w:val="004366C5"/>
    <w:rsid w:val="00436860"/>
    <w:rsid w:val="00436A27"/>
    <w:rsid w:val="00436CD5"/>
    <w:rsid w:val="0043728C"/>
    <w:rsid w:val="004373C6"/>
    <w:rsid w:val="004373E6"/>
    <w:rsid w:val="00437921"/>
    <w:rsid w:val="00437924"/>
    <w:rsid w:val="00437999"/>
    <w:rsid w:val="00437B0F"/>
    <w:rsid w:val="00437B8B"/>
    <w:rsid w:val="00437C58"/>
    <w:rsid w:val="004405E7"/>
    <w:rsid w:val="00440647"/>
    <w:rsid w:val="004406B5"/>
    <w:rsid w:val="004407B5"/>
    <w:rsid w:val="004407B9"/>
    <w:rsid w:val="00440CB2"/>
    <w:rsid w:val="00440FD5"/>
    <w:rsid w:val="004410C4"/>
    <w:rsid w:val="00441688"/>
    <w:rsid w:val="00441913"/>
    <w:rsid w:val="00441D08"/>
    <w:rsid w:val="00441E42"/>
    <w:rsid w:val="00441F18"/>
    <w:rsid w:val="00441FAD"/>
    <w:rsid w:val="0044207F"/>
    <w:rsid w:val="004421ED"/>
    <w:rsid w:val="0044221E"/>
    <w:rsid w:val="0044222D"/>
    <w:rsid w:val="004423CC"/>
    <w:rsid w:val="004429AF"/>
    <w:rsid w:val="00442BC8"/>
    <w:rsid w:val="00442ECF"/>
    <w:rsid w:val="004433BE"/>
    <w:rsid w:val="0044368B"/>
    <w:rsid w:val="004438C3"/>
    <w:rsid w:val="004438E6"/>
    <w:rsid w:val="00444252"/>
    <w:rsid w:val="00444295"/>
    <w:rsid w:val="004442D9"/>
    <w:rsid w:val="0044442D"/>
    <w:rsid w:val="004444EA"/>
    <w:rsid w:val="00444BC4"/>
    <w:rsid w:val="00444CB5"/>
    <w:rsid w:val="00444D3E"/>
    <w:rsid w:val="00444DDC"/>
    <w:rsid w:val="004451A7"/>
    <w:rsid w:val="004452B7"/>
    <w:rsid w:val="004452EA"/>
    <w:rsid w:val="00445851"/>
    <w:rsid w:val="004458D5"/>
    <w:rsid w:val="00445AC4"/>
    <w:rsid w:val="00445BA0"/>
    <w:rsid w:val="00445C77"/>
    <w:rsid w:val="004463BD"/>
    <w:rsid w:val="004463EF"/>
    <w:rsid w:val="0044659A"/>
    <w:rsid w:val="004466A6"/>
    <w:rsid w:val="004468FF"/>
    <w:rsid w:val="00446A08"/>
    <w:rsid w:val="00446A9D"/>
    <w:rsid w:val="00446AA8"/>
    <w:rsid w:val="00446C6F"/>
    <w:rsid w:val="00446CE5"/>
    <w:rsid w:val="00446E82"/>
    <w:rsid w:val="00446E93"/>
    <w:rsid w:val="00446FF7"/>
    <w:rsid w:val="00447108"/>
    <w:rsid w:val="00447178"/>
    <w:rsid w:val="0044732A"/>
    <w:rsid w:val="0044761C"/>
    <w:rsid w:val="004478A1"/>
    <w:rsid w:val="00447910"/>
    <w:rsid w:val="00450004"/>
    <w:rsid w:val="004500BA"/>
    <w:rsid w:val="004501A9"/>
    <w:rsid w:val="004502F0"/>
    <w:rsid w:val="00450394"/>
    <w:rsid w:val="00450520"/>
    <w:rsid w:val="004508DD"/>
    <w:rsid w:val="0045091C"/>
    <w:rsid w:val="00450D18"/>
    <w:rsid w:val="00450D29"/>
    <w:rsid w:val="004513DB"/>
    <w:rsid w:val="004517C6"/>
    <w:rsid w:val="004518D6"/>
    <w:rsid w:val="00451D41"/>
    <w:rsid w:val="00451DD2"/>
    <w:rsid w:val="00451FD5"/>
    <w:rsid w:val="00452543"/>
    <w:rsid w:val="004527E5"/>
    <w:rsid w:val="00452962"/>
    <w:rsid w:val="00452A94"/>
    <w:rsid w:val="00452EA7"/>
    <w:rsid w:val="004530DF"/>
    <w:rsid w:val="00453689"/>
    <w:rsid w:val="00453777"/>
    <w:rsid w:val="00453809"/>
    <w:rsid w:val="00453816"/>
    <w:rsid w:val="00453D3D"/>
    <w:rsid w:val="00453F20"/>
    <w:rsid w:val="00453F7E"/>
    <w:rsid w:val="00454582"/>
    <w:rsid w:val="004546E7"/>
    <w:rsid w:val="004548B9"/>
    <w:rsid w:val="004549D8"/>
    <w:rsid w:val="00454AC1"/>
    <w:rsid w:val="00454C16"/>
    <w:rsid w:val="00454C39"/>
    <w:rsid w:val="00454C61"/>
    <w:rsid w:val="00454C69"/>
    <w:rsid w:val="00454DB9"/>
    <w:rsid w:val="00454DD4"/>
    <w:rsid w:val="00454E4D"/>
    <w:rsid w:val="00454E89"/>
    <w:rsid w:val="00454EA0"/>
    <w:rsid w:val="0045560B"/>
    <w:rsid w:val="00455A18"/>
    <w:rsid w:val="004563C2"/>
    <w:rsid w:val="00456471"/>
    <w:rsid w:val="00456575"/>
    <w:rsid w:val="004568A6"/>
    <w:rsid w:val="0045699F"/>
    <w:rsid w:val="004569AC"/>
    <w:rsid w:val="00456BC0"/>
    <w:rsid w:val="00456BC5"/>
    <w:rsid w:val="00456DE9"/>
    <w:rsid w:val="004571B4"/>
    <w:rsid w:val="00457304"/>
    <w:rsid w:val="004576CB"/>
    <w:rsid w:val="004578B9"/>
    <w:rsid w:val="00457B00"/>
    <w:rsid w:val="00457B1F"/>
    <w:rsid w:val="00457F21"/>
    <w:rsid w:val="00457FD0"/>
    <w:rsid w:val="0046074E"/>
    <w:rsid w:val="00460790"/>
    <w:rsid w:val="004609AC"/>
    <w:rsid w:val="00460A1D"/>
    <w:rsid w:val="00460C27"/>
    <w:rsid w:val="00460D4C"/>
    <w:rsid w:val="00461131"/>
    <w:rsid w:val="00461344"/>
    <w:rsid w:val="004615BE"/>
    <w:rsid w:val="00461782"/>
    <w:rsid w:val="00461945"/>
    <w:rsid w:val="004620A0"/>
    <w:rsid w:val="004620CB"/>
    <w:rsid w:val="004623B2"/>
    <w:rsid w:val="004623E2"/>
    <w:rsid w:val="00462417"/>
    <w:rsid w:val="0046253A"/>
    <w:rsid w:val="0046287D"/>
    <w:rsid w:val="00462DC3"/>
    <w:rsid w:val="00462E6D"/>
    <w:rsid w:val="004633ED"/>
    <w:rsid w:val="00463421"/>
    <w:rsid w:val="004636F6"/>
    <w:rsid w:val="00463B12"/>
    <w:rsid w:val="00463E3F"/>
    <w:rsid w:val="00463EB1"/>
    <w:rsid w:val="004642DD"/>
    <w:rsid w:val="0046455F"/>
    <w:rsid w:val="00464979"/>
    <w:rsid w:val="00464A43"/>
    <w:rsid w:val="00464C02"/>
    <w:rsid w:val="00464F17"/>
    <w:rsid w:val="00465753"/>
    <w:rsid w:val="0046580E"/>
    <w:rsid w:val="004658B7"/>
    <w:rsid w:val="00465B02"/>
    <w:rsid w:val="00465B5F"/>
    <w:rsid w:val="00465BF7"/>
    <w:rsid w:val="00465CE1"/>
    <w:rsid w:val="00465D13"/>
    <w:rsid w:val="00465D41"/>
    <w:rsid w:val="00465DD5"/>
    <w:rsid w:val="00466021"/>
    <w:rsid w:val="0046606A"/>
    <w:rsid w:val="0046610B"/>
    <w:rsid w:val="00466335"/>
    <w:rsid w:val="0046652C"/>
    <w:rsid w:val="0046680E"/>
    <w:rsid w:val="00466982"/>
    <w:rsid w:val="00466A31"/>
    <w:rsid w:val="00466DAC"/>
    <w:rsid w:val="00466F2D"/>
    <w:rsid w:val="00467194"/>
    <w:rsid w:val="00467217"/>
    <w:rsid w:val="00467257"/>
    <w:rsid w:val="00467316"/>
    <w:rsid w:val="004673D7"/>
    <w:rsid w:val="004673FE"/>
    <w:rsid w:val="0046798B"/>
    <w:rsid w:val="00467CC0"/>
    <w:rsid w:val="00467FFE"/>
    <w:rsid w:val="004700F9"/>
    <w:rsid w:val="0047048D"/>
    <w:rsid w:val="00470718"/>
    <w:rsid w:val="004708B8"/>
    <w:rsid w:val="00470A0E"/>
    <w:rsid w:val="00470E33"/>
    <w:rsid w:val="00471006"/>
    <w:rsid w:val="0047111E"/>
    <w:rsid w:val="00471368"/>
    <w:rsid w:val="00471435"/>
    <w:rsid w:val="00471739"/>
    <w:rsid w:val="0047174F"/>
    <w:rsid w:val="004717C5"/>
    <w:rsid w:val="00471895"/>
    <w:rsid w:val="0047190C"/>
    <w:rsid w:val="0047209D"/>
    <w:rsid w:val="004721D4"/>
    <w:rsid w:val="004725ED"/>
    <w:rsid w:val="0047269D"/>
    <w:rsid w:val="00473010"/>
    <w:rsid w:val="004739B2"/>
    <w:rsid w:val="004740A6"/>
    <w:rsid w:val="00474119"/>
    <w:rsid w:val="0047443E"/>
    <w:rsid w:val="004744CB"/>
    <w:rsid w:val="004744F5"/>
    <w:rsid w:val="00474707"/>
    <w:rsid w:val="00474B19"/>
    <w:rsid w:val="00474F9B"/>
    <w:rsid w:val="004757DB"/>
    <w:rsid w:val="00475891"/>
    <w:rsid w:val="00475944"/>
    <w:rsid w:val="00475B83"/>
    <w:rsid w:val="00475DA5"/>
    <w:rsid w:val="00475E7F"/>
    <w:rsid w:val="004760BD"/>
    <w:rsid w:val="00476144"/>
    <w:rsid w:val="004761AC"/>
    <w:rsid w:val="00476758"/>
    <w:rsid w:val="00476789"/>
    <w:rsid w:val="004768EA"/>
    <w:rsid w:val="004769C8"/>
    <w:rsid w:val="00476B20"/>
    <w:rsid w:val="00476B83"/>
    <w:rsid w:val="00476C21"/>
    <w:rsid w:val="00476D3E"/>
    <w:rsid w:val="00476F85"/>
    <w:rsid w:val="004770A8"/>
    <w:rsid w:val="0047725C"/>
    <w:rsid w:val="0047729B"/>
    <w:rsid w:val="0047740D"/>
    <w:rsid w:val="00477448"/>
    <w:rsid w:val="004774F9"/>
    <w:rsid w:val="0047751F"/>
    <w:rsid w:val="004775C1"/>
    <w:rsid w:val="00477BC6"/>
    <w:rsid w:val="00477D4B"/>
    <w:rsid w:val="00477F24"/>
    <w:rsid w:val="00477FA4"/>
    <w:rsid w:val="00480377"/>
    <w:rsid w:val="00480AF4"/>
    <w:rsid w:val="00480CA2"/>
    <w:rsid w:val="00480D35"/>
    <w:rsid w:val="00480E2C"/>
    <w:rsid w:val="004814BF"/>
    <w:rsid w:val="00481BCC"/>
    <w:rsid w:val="00481C15"/>
    <w:rsid w:val="00481D0E"/>
    <w:rsid w:val="00481EDA"/>
    <w:rsid w:val="004821F9"/>
    <w:rsid w:val="0048255B"/>
    <w:rsid w:val="004826F6"/>
    <w:rsid w:val="004830F3"/>
    <w:rsid w:val="00483183"/>
    <w:rsid w:val="0048333B"/>
    <w:rsid w:val="00483566"/>
    <w:rsid w:val="00483669"/>
    <w:rsid w:val="004837E9"/>
    <w:rsid w:val="00483B69"/>
    <w:rsid w:val="00483CA0"/>
    <w:rsid w:val="00483EC4"/>
    <w:rsid w:val="00483F13"/>
    <w:rsid w:val="0048408D"/>
    <w:rsid w:val="0048432A"/>
    <w:rsid w:val="004844D8"/>
    <w:rsid w:val="00484625"/>
    <w:rsid w:val="00484CA2"/>
    <w:rsid w:val="00484D7E"/>
    <w:rsid w:val="00484F01"/>
    <w:rsid w:val="00484F76"/>
    <w:rsid w:val="004850FB"/>
    <w:rsid w:val="0048549C"/>
    <w:rsid w:val="004854AB"/>
    <w:rsid w:val="00485541"/>
    <w:rsid w:val="00485795"/>
    <w:rsid w:val="00485A2A"/>
    <w:rsid w:val="00485D9F"/>
    <w:rsid w:val="00485F20"/>
    <w:rsid w:val="00485F40"/>
    <w:rsid w:val="0048607C"/>
    <w:rsid w:val="004863C0"/>
    <w:rsid w:val="00486558"/>
    <w:rsid w:val="004865F4"/>
    <w:rsid w:val="00486D04"/>
    <w:rsid w:val="00486E6F"/>
    <w:rsid w:val="00486FF2"/>
    <w:rsid w:val="0048702D"/>
    <w:rsid w:val="004870B0"/>
    <w:rsid w:val="004875E5"/>
    <w:rsid w:val="0048785D"/>
    <w:rsid w:val="004878EC"/>
    <w:rsid w:val="004879B4"/>
    <w:rsid w:val="004879E8"/>
    <w:rsid w:val="00487AF3"/>
    <w:rsid w:val="00487BF3"/>
    <w:rsid w:val="00487EE8"/>
    <w:rsid w:val="00487F59"/>
    <w:rsid w:val="00487F5A"/>
    <w:rsid w:val="00487FAA"/>
    <w:rsid w:val="0049004B"/>
    <w:rsid w:val="0049028F"/>
    <w:rsid w:val="00490371"/>
    <w:rsid w:val="00490462"/>
    <w:rsid w:val="0049064F"/>
    <w:rsid w:val="004908E5"/>
    <w:rsid w:val="00490F28"/>
    <w:rsid w:val="00490F52"/>
    <w:rsid w:val="0049144D"/>
    <w:rsid w:val="004914C3"/>
    <w:rsid w:val="00491798"/>
    <w:rsid w:val="00491EAB"/>
    <w:rsid w:val="00491FF6"/>
    <w:rsid w:val="00492844"/>
    <w:rsid w:val="0049288A"/>
    <w:rsid w:val="00492F59"/>
    <w:rsid w:val="00492FFE"/>
    <w:rsid w:val="00493326"/>
    <w:rsid w:val="00493498"/>
    <w:rsid w:val="0049376F"/>
    <w:rsid w:val="0049378A"/>
    <w:rsid w:val="004939E6"/>
    <w:rsid w:val="00493AE7"/>
    <w:rsid w:val="00493FCB"/>
    <w:rsid w:val="004940D7"/>
    <w:rsid w:val="00494207"/>
    <w:rsid w:val="004943E9"/>
    <w:rsid w:val="00494462"/>
    <w:rsid w:val="00494696"/>
    <w:rsid w:val="0049489D"/>
    <w:rsid w:val="00494BC1"/>
    <w:rsid w:val="00494C91"/>
    <w:rsid w:val="00494E8D"/>
    <w:rsid w:val="00494ED4"/>
    <w:rsid w:val="00494F4D"/>
    <w:rsid w:val="004953AB"/>
    <w:rsid w:val="00495523"/>
    <w:rsid w:val="00495720"/>
    <w:rsid w:val="00495819"/>
    <w:rsid w:val="0049582B"/>
    <w:rsid w:val="0049599F"/>
    <w:rsid w:val="00495AB7"/>
    <w:rsid w:val="00495BD3"/>
    <w:rsid w:val="0049607B"/>
    <w:rsid w:val="00496106"/>
    <w:rsid w:val="0049640A"/>
    <w:rsid w:val="00496508"/>
    <w:rsid w:val="004966E9"/>
    <w:rsid w:val="0049671B"/>
    <w:rsid w:val="00496888"/>
    <w:rsid w:val="00496949"/>
    <w:rsid w:val="00496B72"/>
    <w:rsid w:val="00496C60"/>
    <w:rsid w:val="004973A5"/>
    <w:rsid w:val="004977E2"/>
    <w:rsid w:val="0049798A"/>
    <w:rsid w:val="00497DFF"/>
    <w:rsid w:val="004A0575"/>
    <w:rsid w:val="004A0653"/>
    <w:rsid w:val="004A0856"/>
    <w:rsid w:val="004A0B66"/>
    <w:rsid w:val="004A0D5B"/>
    <w:rsid w:val="004A0DF9"/>
    <w:rsid w:val="004A0F97"/>
    <w:rsid w:val="004A0FE6"/>
    <w:rsid w:val="004A12D9"/>
    <w:rsid w:val="004A1356"/>
    <w:rsid w:val="004A18AC"/>
    <w:rsid w:val="004A1CDE"/>
    <w:rsid w:val="004A2140"/>
    <w:rsid w:val="004A21A5"/>
    <w:rsid w:val="004A23BF"/>
    <w:rsid w:val="004A26DB"/>
    <w:rsid w:val="004A2B10"/>
    <w:rsid w:val="004A2F6D"/>
    <w:rsid w:val="004A303E"/>
    <w:rsid w:val="004A31A3"/>
    <w:rsid w:val="004A32E4"/>
    <w:rsid w:val="004A3349"/>
    <w:rsid w:val="004A338E"/>
    <w:rsid w:val="004A33FD"/>
    <w:rsid w:val="004A35A6"/>
    <w:rsid w:val="004A37B7"/>
    <w:rsid w:val="004A38C3"/>
    <w:rsid w:val="004A3C57"/>
    <w:rsid w:val="004A3F0F"/>
    <w:rsid w:val="004A3F93"/>
    <w:rsid w:val="004A4174"/>
    <w:rsid w:val="004A4658"/>
    <w:rsid w:val="004A4903"/>
    <w:rsid w:val="004A4A8D"/>
    <w:rsid w:val="004A4C15"/>
    <w:rsid w:val="004A4C24"/>
    <w:rsid w:val="004A4F82"/>
    <w:rsid w:val="004A501C"/>
    <w:rsid w:val="004A50CF"/>
    <w:rsid w:val="004A5631"/>
    <w:rsid w:val="004A57A6"/>
    <w:rsid w:val="004A5AC9"/>
    <w:rsid w:val="004A5B55"/>
    <w:rsid w:val="004A5B6A"/>
    <w:rsid w:val="004A692D"/>
    <w:rsid w:val="004A6B7D"/>
    <w:rsid w:val="004A706B"/>
    <w:rsid w:val="004A71C6"/>
    <w:rsid w:val="004A72FD"/>
    <w:rsid w:val="004A76C1"/>
    <w:rsid w:val="004A7863"/>
    <w:rsid w:val="004A792E"/>
    <w:rsid w:val="004A79AE"/>
    <w:rsid w:val="004A7CCB"/>
    <w:rsid w:val="004A7D97"/>
    <w:rsid w:val="004A7F7A"/>
    <w:rsid w:val="004B01BD"/>
    <w:rsid w:val="004B03CF"/>
    <w:rsid w:val="004B04AC"/>
    <w:rsid w:val="004B0868"/>
    <w:rsid w:val="004B0CB6"/>
    <w:rsid w:val="004B0D82"/>
    <w:rsid w:val="004B14A9"/>
    <w:rsid w:val="004B14B6"/>
    <w:rsid w:val="004B1671"/>
    <w:rsid w:val="004B16BB"/>
    <w:rsid w:val="004B1785"/>
    <w:rsid w:val="004B17FC"/>
    <w:rsid w:val="004B1F8E"/>
    <w:rsid w:val="004B1FCC"/>
    <w:rsid w:val="004B20C8"/>
    <w:rsid w:val="004B2244"/>
    <w:rsid w:val="004B2553"/>
    <w:rsid w:val="004B2A9C"/>
    <w:rsid w:val="004B2AF6"/>
    <w:rsid w:val="004B2F8D"/>
    <w:rsid w:val="004B3215"/>
    <w:rsid w:val="004B32FF"/>
    <w:rsid w:val="004B3541"/>
    <w:rsid w:val="004B35FB"/>
    <w:rsid w:val="004B374D"/>
    <w:rsid w:val="004B3A81"/>
    <w:rsid w:val="004B3BDB"/>
    <w:rsid w:val="004B3C86"/>
    <w:rsid w:val="004B3F58"/>
    <w:rsid w:val="004B4200"/>
    <w:rsid w:val="004B4358"/>
    <w:rsid w:val="004B4556"/>
    <w:rsid w:val="004B45F0"/>
    <w:rsid w:val="004B461B"/>
    <w:rsid w:val="004B4705"/>
    <w:rsid w:val="004B478C"/>
    <w:rsid w:val="004B4A59"/>
    <w:rsid w:val="004B4E96"/>
    <w:rsid w:val="004B4F76"/>
    <w:rsid w:val="004B5401"/>
    <w:rsid w:val="004B54B0"/>
    <w:rsid w:val="004B5741"/>
    <w:rsid w:val="004B5817"/>
    <w:rsid w:val="004B5974"/>
    <w:rsid w:val="004B59BE"/>
    <w:rsid w:val="004B5A87"/>
    <w:rsid w:val="004B5B03"/>
    <w:rsid w:val="004B5D4E"/>
    <w:rsid w:val="004B5EC4"/>
    <w:rsid w:val="004B5FB3"/>
    <w:rsid w:val="004B5FE0"/>
    <w:rsid w:val="004B65E8"/>
    <w:rsid w:val="004B69BD"/>
    <w:rsid w:val="004B6D25"/>
    <w:rsid w:val="004B6D87"/>
    <w:rsid w:val="004B7060"/>
    <w:rsid w:val="004B71E8"/>
    <w:rsid w:val="004B7320"/>
    <w:rsid w:val="004B782B"/>
    <w:rsid w:val="004B794C"/>
    <w:rsid w:val="004B79A6"/>
    <w:rsid w:val="004B7ACB"/>
    <w:rsid w:val="004B7C3B"/>
    <w:rsid w:val="004B7CE6"/>
    <w:rsid w:val="004C044C"/>
    <w:rsid w:val="004C04F8"/>
    <w:rsid w:val="004C08BA"/>
    <w:rsid w:val="004C0983"/>
    <w:rsid w:val="004C0B81"/>
    <w:rsid w:val="004C0D28"/>
    <w:rsid w:val="004C0F9A"/>
    <w:rsid w:val="004C177A"/>
    <w:rsid w:val="004C2359"/>
    <w:rsid w:val="004C268A"/>
    <w:rsid w:val="004C276A"/>
    <w:rsid w:val="004C2BCD"/>
    <w:rsid w:val="004C2F10"/>
    <w:rsid w:val="004C3270"/>
    <w:rsid w:val="004C3304"/>
    <w:rsid w:val="004C3424"/>
    <w:rsid w:val="004C3592"/>
    <w:rsid w:val="004C36AC"/>
    <w:rsid w:val="004C3776"/>
    <w:rsid w:val="004C40A0"/>
    <w:rsid w:val="004C4659"/>
    <w:rsid w:val="004C46A6"/>
    <w:rsid w:val="004C4833"/>
    <w:rsid w:val="004C4A39"/>
    <w:rsid w:val="004C4B53"/>
    <w:rsid w:val="004C4DC5"/>
    <w:rsid w:val="004C5430"/>
    <w:rsid w:val="004C545F"/>
    <w:rsid w:val="004C559A"/>
    <w:rsid w:val="004C57E5"/>
    <w:rsid w:val="004C592D"/>
    <w:rsid w:val="004C5DB9"/>
    <w:rsid w:val="004C5F55"/>
    <w:rsid w:val="004C5F69"/>
    <w:rsid w:val="004C5FF0"/>
    <w:rsid w:val="004C65EA"/>
    <w:rsid w:val="004C6D6F"/>
    <w:rsid w:val="004C703D"/>
    <w:rsid w:val="004C73D2"/>
    <w:rsid w:val="004C769B"/>
    <w:rsid w:val="004C76BC"/>
    <w:rsid w:val="004C775F"/>
    <w:rsid w:val="004C777A"/>
    <w:rsid w:val="004C790B"/>
    <w:rsid w:val="004C7A61"/>
    <w:rsid w:val="004C7A62"/>
    <w:rsid w:val="004C7B5F"/>
    <w:rsid w:val="004D01E2"/>
    <w:rsid w:val="004D07F4"/>
    <w:rsid w:val="004D1223"/>
    <w:rsid w:val="004D1530"/>
    <w:rsid w:val="004D15EF"/>
    <w:rsid w:val="004D15FD"/>
    <w:rsid w:val="004D18E4"/>
    <w:rsid w:val="004D19B0"/>
    <w:rsid w:val="004D19FE"/>
    <w:rsid w:val="004D1D34"/>
    <w:rsid w:val="004D20DA"/>
    <w:rsid w:val="004D2447"/>
    <w:rsid w:val="004D2548"/>
    <w:rsid w:val="004D263D"/>
    <w:rsid w:val="004D2F5E"/>
    <w:rsid w:val="004D306D"/>
    <w:rsid w:val="004D3540"/>
    <w:rsid w:val="004D3652"/>
    <w:rsid w:val="004D3832"/>
    <w:rsid w:val="004D39F6"/>
    <w:rsid w:val="004D3B76"/>
    <w:rsid w:val="004D3BAC"/>
    <w:rsid w:val="004D3C1B"/>
    <w:rsid w:val="004D3C55"/>
    <w:rsid w:val="004D3EEC"/>
    <w:rsid w:val="004D3FD1"/>
    <w:rsid w:val="004D41FF"/>
    <w:rsid w:val="004D429E"/>
    <w:rsid w:val="004D4321"/>
    <w:rsid w:val="004D442D"/>
    <w:rsid w:val="004D4738"/>
    <w:rsid w:val="004D4A55"/>
    <w:rsid w:val="004D4B5A"/>
    <w:rsid w:val="004D4D1B"/>
    <w:rsid w:val="004D4F04"/>
    <w:rsid w:val="004D4F24"/>
    <w:rsid w:val="004D5015"/>
    <w:rsid w:val="004D5250"/>
    <w:rsid w:val="004D5301"/>
    <w:rsid w:val="004D55C4"/>
    <w:rsid w:val="004D5A88"/>
    <w:rsid w:val="004D5D23"/>
    <w:rsid w:val="004D5EE5"/>
    <w:rsid w:val="004D62B2"/>
    <w:rsid w:val="004D6467"/>
    <w:rsid w:val="004D65E4"/>
    <w:rsid w:val="004D6D49"/>
    <w:rsid w:val="004D7116"/>
    <w:rsid w:val="004D72E7"/>
    <w:rsid w:val="004D74E2"/>
    <w:rsid w:val="004D77CF"/>
    <w:rsid w:val="004D7849"/>
    <w:rsid w:val="004D7968"/>
    <w:rsid w:val="004D7AB8"/>
    <w:rsid w:val="004E0025"/>
    <w:rsid w:val="004E0035"/>
    <w:rsid w:val="004E054D"/>
    <w:rsid w:val="004E079B"/>
    <w:rsid w:val="004E07CD"/>
    <w:rsid w:val="004E0866"/>
    <w:rsid w:val="004E08F7"/>
    <w:rsid w:val="004E0A9A"/>
    <w:rsid w:val="004E0CB3"/>
    <w:rsid w:val="004E0E9B"/>
    <w:rsid w:val="004E0EAD"/>
    <w:rsid w:val="004E0F78"/>
    <w:rsid w:val="004E1201"/>
    <w:rsid w:val="004E128A"/>
    <w:rsid w:val="004E133A"/>
    <w:rsid w:val="004E13BC"/>
    <w:rsid w:val="004E149A"/>
    <w:rsid w:val="004E149C"/>
    <w:rsid w:val="004E17AC"/>
    <w:rsid w:val="004E1A0F"/>
    <w:rsid w:val="004E1CBC"/>
    <w:rsid w:val="004E1CF0"/>
    <w:rsid w:val="004E1DD7"/>
    <w:rsid w:val="004E1F2B"/>
    <w:rsid w:val="004E1FD0"/>
    <w:rsid w:val="004E20CB"/>
    <w:rsid w:val="004E2354"/>
    <w:rsid w:val="004E2378"/>
    <w:rsid w:val="004E2ADC"/>
    <w:rsid w:val="004E2B62"/>
    <w:rsid w:val="004E301A"/>
    <w:rsid w:val="004E3129"/>
    <w:rsid w:val="004E319C"/>
    <w:rsid w:val="004E326C"/>
    <w:rsid w:val="004E3292"/>
    <w:rsid w:val="004E3374"/>
    <w:rsid w:val="004E33D0"/>
    <w:rsid w:val="004E3CCA"/>
    <w:rsid w:val="004E3E41"/>
    <w:rsid w:val="004E40B2"/>
    <w:rsid w:val="004E41D8"/>
    <w:rsid w:val="004E46A9"/>
    <w:rsid w:val="004E46AD"/>
    <w:rsid w:val="004E46D4"/>
    <w:rsid w:val="004E48C8"/>
    <w:rsid w:val="004E4971"/>
    <w:rsid w:val="004E4B27"/>
    <w:rsid w:val="004E51C0"/>
    <w:rsid w:val="004E525C"/>
    <w:rsid w:val="004E54D7"/>
    <w:rsid w:val="004E58CD"/>
    <w:rsid w:val="004E5C78"/>
    <w:rsid w:val="004E611C"/>
    <w:rsid w:val="004E63D2"/>
    <w:rsid w:val="004E6630"/>
    <w:rsid w:val="004E67C4"/>
    <w:rsid w:val="004E6C15"/>
    <w:rsid w:val="004E6EA4"/>
    <w:rsid w:val="004E6EAF"/>
    <w:rsid w:val="004E6F47"/>
    <w:rsid w:val="004E7434"/>
    <w:rsid w:val="004E77CC"/>
    <w:rsid w:val="004E77DB"/>
    <w:rsid w:val="004E7A83"/>
    <w:rsid w:val="004E7AB2"/>
    <w:rsid w:val="004E7C0A"/>
    <w:rsid w:val="004E7D05"/>
    <w:rsid w:val="004F01F1"/>
    <w:rsid w:val="004F045C"/>
    <w:rsid w:val="004F0B30"/>
    <w:rsid w:val="004F0B68"/>
    <w:rsid w:val="004F0C9E"/>
    <w:rsid w:val="004F0EAB"/>
    <w:rsid w:val="004F1011"/>
    <w:rsid w:val="004F13BF"/>
    <w:rsid w:val="004F14AB"/>
    <w:rsid w:val="004F15E4"/>
    <w:rsid w:val="004F1735"/>
    <w:rsid w:val="004F187A"/>
    <w:rsid w:val="004F18C5"/>
    <w:rsid w:val="004F1CB4"/>
    <w:rsid w:val="004F1F5E"/>
    <w:rsid w:val="004F20C2"/>
    <w:rsid w:val="004F245D"/>
    <w:rsid w:val="004F2ACB"/>
    <w:rsid w:val="004F2B53"/>
    <w:rsid w:val="004F2C61"/>
    <w:rsid w:val="004F2CEF"/>
    <w:rsid w:val="004F2DF7"/>
    <w:rsid w:val="004F317A"/>
    <w:rsid w:val="004F31E0"/>
    <w:rsid w:val="004F3372"/>
    <w:rsid w:val="004F3A61"/>
    <w:rsid w:val="004F3FFD"/>
    <w:rsid w:val="004F4047"/>
    <w:rsid w:val="004F417E"/>
    <w:rsid w:val="004F41C4"/>
    <w:rsid w:val="004F427E"/>
    <w:rsid w:val="004F4480"/>
    <w:rsid w:val="004F45EF"/>
    <w:rsid w:val="004F4A23"/>
    <w:rsid w:val="004F4E7B"/>
    <w:rsid w:val="004F4F55"/>
    <w:rsid w:val="004F54BE"/>
    <w:rsid w:val="004F5613"/>
    <w:rsid w:val="004F58FE"/>
    <w:rsid w:val="004F5CF1"/>
    <w:rsid w:val="004F5DD1"/>
    <w:rsid w:val="004F606D"/>
    <w:rsid w:val="004F6607"/>
    <w:rsid w:val="004F664C"/>
    <w:rsid w:val="004F67A7"/>
    <w:rsid w:val="004F6817"/>
    <w:rsid w:val="004F69E5"/>
    <w:rsid w:val="004F6C1F"/>
    <w:rsid w:val="004F6E53"/>
    <w:rsid w:val="004F7653"/>
    <w:rsid w:val="004F767B"/>
    <w:rsid w:val="004F79B2"/>
    <w:rsid w:val="004F7ACA"/>
    <w:rsid w:val="004F7DA0"/>
    <w:rsid w:val="004F7EAA"/>
    <w:rsid w:val="0050010E"/>
    <w:rsid w:val="00500625"/>
    <w:rsid w:val="0050066E"/>
    <w:rsid w:val="005007E8"/>
    <w:rsid w:val="00500A38"/>
    <w:rsid w:val="00500B12"/>
    <w:rsid w:val="00500B5F"/>
    <w:rsid w:val="00500B93"/>
    <w:rsid w:val="00500EDA"/>
    <w:rsid w:val="00501049"/>
    <w:rsid w:val="005015C0"/>
    <w:rsid w:val="00501906"/>
    <w:rsid w:val="00501AB0"/>
    <w:rsid w:val="00501B50"/>
    <w:rsid w:val="00501D49"/>
    <w:rsid w:val="005023FE"/>
    <w:rsid w:val="0050247D"/>
    <w:rsid w:val="0050253F"/>
    <w:rsid w:val="005025F5"/>
    <w:rsid w:val="00502618"/>
    <w:rsid w:val="005027D6"/>
    <w:rsid w:val="00502B1E"/>
    <w:rsid w:val="00502DC9"/>
    <w:rsid w:val="00502EEA"/>
    <w:rsid w:val="00503067"/>
    <w:rsid w:val="00503070"/>
    <w:rsid w:val="00503073"/>
    <w:rsid w:val="005031A5"/>
    <w:rsid w:val="00503875"/>
    <w:rsid w:val="005038AA"/>
    <w:rsid w:val="00503E87"/>
    <w:rsid w:val="00503F25"/>
    <w:rsid w:val="00504176"/>
    <w:rsid w:val="00504227"/>
    <w:rsid w:val="005045C6"/>
    <w:rsid w:val="005048AE"/>
    <w:rsid w:val="005048CF"/>
    <w:rsid w:val="00504A7B"/>
    <w:rsid w:val="00504AAA"/>
    <w:rsid w:val="00504B5D"/>
    <w:rsid w:val="00504C30"/>
    <w:rsid w:val="00504CBF"/>
    <w:rsid w:val="00504E96"/>
    <w:rsid w:val="00504F40"/>
    <w:rsid w:val="005050EF"/>
    <w:rsid w:val="00505301"/>
    <w:rsid w:val="005054FA"/>
    <w:rsid w:val="00505852"/>
    <w:rsid w:val="00505869"/>
    <w:rsid w:val="00505AB3"/>
    <w:rsid w:val="00505BA2"/>
    <w:rsid w:val="00505D96"/>
    <w:rsid w:val="0050663D"/>
    <w:rsid w:val="00506AD2"/>
    <w:rsid w:val="00506AD6"/>
    <w:rsid w:val="00506C23"/>
    <w:rsid w:val="005072B1"/>
    <w:rsid w:val="005074C5"/>
    <w:rsid w:val="00507599"/>
    <w:rsid w:val="0050759B"/>
    <w:rsid w:val="005077C2"/>
    <w:rsid w:val="0050798D"/>
    <w:rsid w:val="00507AEE"/>
    <w:rsid w:val="00507BE4"/>
    <w:rsid w:val="00507CAE"/>
    <w:rsid w:val="00507E9B"/>
    <w:rsid w:val="00510048"/>
    <w:rsid w:val="0051073E"/>
    <w:rsid w:val="00510976"/>
    <w:rsid w:val="005109EE"/>
    <w:rsid w:val="00510B8D"/>
    <w:rsid w:val="00510BD5"/>
    <w:rsid w:val="00510D8E"/>
    <w:rsid w:val="00510F2A"/>
    <w:rsid w:val="00510F78"/>
    <w:rsid w:val="00511154"/>
    <w:rsid w:val="00511191"/>
    <w:rsid w:val="0051165E"/>
    <w:rsid w:val="00511810"/>
    <w:rsid w:val="00511932"/>
    <w:rsid w:val="005119A3"/>
    <w:rsid w:val="00511B7B"/>
    <w:rsid w:val="00511E36"/>
    <w:rsid w:val="00511E4D"/>
    <w:rsid w:val="00511ECD"/>
    <w:rsid w:val="00511EF6"/>
    <w:rsid w:val="00512100"/>
    <w:rsid w:val="0051258F"/>
    <w:rsid w:val="005125E9"/>
    <w:rsid w:val="00512697"/>
    <w:rsid w:val="005126E1"/>
    <w:rsid w:val="0051276E"/>
    <w:rsid w:val="00512911"/>
    <w:rsid w:val="00512A65"/>
    <w:rsid w:val="00512A7C"/>
    <w:rsid w:val="00513281"/>
    <w:rsid w:val="005133FD"/>
    <w:rsid w:val="00513447"/>
    <w:rsid w:val="00513814"/>
    <w:rsid w:val="00513856"/>
    <w:rsid w:val="00513C2E"/>
    <w:rsid w:val="00513C55"/>
    <w:rsid w:val="00513F69"/>
    <w:rsid w:val="00513F7A"/>
    <w:rsid w:val="00513FE6"/>
    <w:rsid w:val="00514163"/>
    <w:rsid w:val="005141BC"/>
    <w:rsid w:val="00514465"/>
    <w:rsid w:val="00514597"/>
    <w:rsid w:val="0051467D"/>
    <w:rsid w:val="00514BFB"/>
    <w:rsid w:val="00514CED"/>
    <w:rsid w:val="00514D0F"/>
    <w:rsid w:val="00514DDA"/>
    <w:rsid w:val="00515388"/>
    <w:rsid w:val="0051566F"/>
    <w:rsid w:val="00515725"/>
    <w:rsid w:val="0051593D"/>
    <w:rsid w:val="00515A50"/>
    <w:rsid w:val="00515B16"/>
    <w:rsid w:val="00515B46"/>
    <w:rsid w:val="00515D5C"/>
    <w:rsid w:val="00515ED2"/>
    <w:rsid w:val="00515F3E"/>
    <w:rsid w:val="005162B5"/>
    <w:rsid w:val="005165E1"/>
    <w:rsid w:val="00517235"/>
    <w:rsid w:val="005172A4"/>
    <w:rsid w:val="005174C4"/>
    <w:rsid w:val="00517557"/>
    <w:rsid w:val="0051758F"/>
    <w:rsid w:val="005178DC"/>
    <w:rsid w:val="00517BF2"/>
    <w:rsid w:val="00517DC1"/>
    <w:rsid w:val="00517F6E"/>
    <w:rsid w:val="00520970"/>
    <w:rsid w:val="00520E44"/>
    <w:rsid w:val="00520EF7"/>
    <w:rsid w:val="00520FA4"/>
    <w:rsid w:val="005217D8"/>
    <w:rsid w:val="00521855"/>
    <w:rsid w:val="00521F15"/>
    <w:rsid w:val="00522012"/>
    <w:rsid w:val="005220FB"/>
    <w:rsid w:val="00522183"/>
    <w:rsid w:val="005223F0"/>
    <w:rsid w:val="005225DC"/>
    <w:rsid w:val="005227CB"/>
    <w:rsid w:val="00522FE9"/>
    <w:rsid w:val="0052307E"/>
    <w:rsid w:val="00523296"/>
    <w:rsid w:val="005235A2"/>
    <w:rsid w:val="00523619"/>
    <w:rsid w:val="0052379D"/>
    <w:rsid w:val="00523885"/>
    <w:rsid w:val="00523BAD"/>
    <w:rsid w:val="00523C33"/>
    <w:rsid w:val="00523E5C"/>
    <w:rsid w:val="005242CE"/>
    <w:rsid w:val="0052463D"/>
    <w:rsid w:val="005248E3"/>
    <w:rsid w:val="00524C6D"/>
    <w:rsid w:val="00524D37"/>
    <w:rsid w:val="005259D5"/>
    <w:rsid w:val="00525CFA"/>
    <w:rsid w:val="00525E24"/>
    <w:rsid w:val="00526333"/>
    <w:rsid w:val="0052654C"/>
    <w:rsid w:val="00526554"/>
    <w:rsid w:val="00526921"/>
    <w:rsid w:val="00526F08"/>
    <w:rsid w:val="00527007"/>
    <w:rsid w:val="0052712B"/>
    <w:rsid w:val="0052718B"/>
    <w:rsid w:val="00527818"/>
    <w:rsid w:val="00527BD1"/>
    <w:rsid w:val="00527EED"/>
    <w:rsid w:val="0053008A"/>
    <w:rsid w:val="005301CD"/>
    <w:rsid w:val="0053035D"/>
    <w:rsid w:val="005303EE"/>
    <w:rsid w:val="00530531"/>
    <w:rsid w:val="00530537"/>
    <w:rsid w:val="00530760"/>
    <w:rsid w:val="00530A93"/>
    <w:rsid w:val="00530B89"/>
    <w:rsid w:val="00530D9D"/>
    <w:rsid w:val="00530E2D"/>
    <w:rsid w:val="00530EA7"/>
    <w:rsid w:val="0053139F"/>
    <w:rsid w:val="00531867"/>
    <w:rsid w:val="00531BB8"/>
    <w:rsid w:val="00531E44"/>
    <w:rsid w:val="00531E6F"/>
    <w:rsid w:val="00532522"/>
    <w:rsid w:val="005325D7"/>
    <w:rsid w:val="00532753"/>
    <w:rsid w:val="00532829"/>
    <w:rsid w:val="005328FF"/>
    <w:rsid w:val="00532A0B"/>
    <w:rsid w:val="00532BBE"/>
    <w:rsid w:val="00532EE1"/>
    <w:rsid w:val="00532F05"/>
    <w:rsid w:val="00533068"/>
    <w:rsid w:val="0053307D"/>
    <w:rsid w:val="005330DA"/>
    <w:rsid w:val="00533118"/>
    <w:rsid w:val="0053314D"/>
    <w:rsid w:val="005331D0"/>
    <w:rsid w:val="005334A4"/>
    <w:rsid w:val="005334D5"/>
    <w:rsid w:val="0053372D"/>
    <w:rsid w:val="0053380B"/>
    <w:rsid w:val="00533866"/>
    <w:rsid w:val="00533E5B"/>
    <w:rsid w:val="00533FEE"/>
    <w:rsid w:val="005340F7"/>
    <w:rsid w:val="005340FD"/>
    <w:rsid w:val="005343F7"/>
    <w:rsid w:val="005346B3"/>
    <w:rsid w:val="00534D40"/>
    <w:rsid w:val="00534D63"/>
    <w:rsid w:val="00535061"/>
    <w:rsid w:val="00535182"/>
    <w:rsid w:val="00535296"/>
    <w:rsid w:val="00535CE0"/>
    <w:rsid w:val="00535E6E"/>
    <w:rsid w:val="00535F16"/>
    <w:rsid w:val="005364FD"/>
    <w:rsid w:val="00536559"/>
    <w:rsid w:val="0053657F"/>
    <w:rsid w:val="00536CCE"/>
    <w:rsid w:val="00536CDA"/>
    <w:rsid w:val="00536E98"/>
    <w:rsid w:val="00536E9B"/>
    <w:rsid w:val="00537026"/>
    <w:rsid w:val="005372C4"/>
    <w:rsid w:val="0053758C"/>
    <w:rsid w:val="005375DA"/>
    <w:rsid w:val="00537608"/>
    <w:rsid w:val="0053790F"/>
    <w:rsid w:val="0053796D"/>
    <w:rsid w:val="00537B84"/>
    <w:rsid w:val="00537C46"/>
    <w:rsid w:val="00537C4D"/>
    <w:rsid w:val="00537DD9"/>
    <w:rsid w:val="0054004B"/>
    <w:rsid w:val="00540102"/>
    <w:rsid w:val="00540267"/>
    <w:rsid w:val="00540312"/>
    <w:rsid w:val="0054056C"/>
    <w:rsid w:val="005410C8"/>
    <w:rsid w:val="00541214"/>
    <w:rsid w:val="005412C9"/>
    <w:rsid w:val="005416BB"/>
    <w:rsid w:val="00541741"/>
    <w:rsid w:val="005417AE"/>
    <w:rsid w:val="00541875"/>
    <w:rsid w:val="00541AAA"/>
    <w:rsid w:val="00541D3C"/>
    <w:rsid w:val="00541E9D"/>
    <w:rsid w:val="00541FB6"/>
    <w:rsid w:val="00542009"/>
    <w:rsid w:val="00542299"/>
    <w:rsid w:val="00542751"/>
    <w:rsid w:val="005429AB"/>
    <w:rsid w:val="00542A43"/>
    <w:rsid w:val="00542ADB"/>
    <w:rsid w:val="00542BCF"/>
    <w:rsid w:val="00542D34"/>
    <w:rsid w:val="00542D7B"/>
    <w:rsid w:val="005431B1"/>
    <w:rsid w:val="005438BF"/>
    <w:rsid w:val="0054399D"/>
    <w:rsid w:val="005439B3"/>
    <w:rsid w:val="00543CC4"/>
    <w:rsid w:val="00543DE0"/>
    <w:rsid w:val="00543DE1"/>
    <w:rsid w:val="00543FE1"/>
    <w:rsid w:val="00544437"/>
    <w:rsid w:val="00544502"/>
    <w:rsid w:val="00544C2F"/>
    <w:rsid w:val="00544D29"/>
    <w:rsid w:val="00544F29"/>
    <w:rsid w:val="005454B0"/>
    <w:rsid w:val="00545507"/>
    <w:rsid w:val="00545535"/>
    <w:rsid w:val="0054569A"/>
    <w:rsid w:val="005457A5"/>
    <w:rsid w:val="00545814"/>
    <w:rsid w:val="005458A6"/>
    <w:rsid w:val="00545974"/>
    <w:rsid w:val="00545A75"/>
    <w:rsid w:val="0054626A"/>
    <w:rsid w:val="005462F4"/>
    <w:rsid w:val="00546395"/>
    <w:rsid w:val="005463B4"/>
    <w:rsid w:val="00546418"/>
    <w:rsid w:val="00546669"/>
    <w:rsid w:val="005469DD"/>
    <w:rsid w:val="00546ACD"/>
    <w:rsid w:val="00546F57"/>
    <w:rsid w:val="0054716A"/>
    <w:rsid w:val="0054733F"/>
    <w:rsid w:val="00547537"/>
    <w:rsid w:val="00547640"/>
    <w:rsid w:val="0054768E"/>
    <w:rsid w:val="0054774F"/>
    <w:rsid w:val="00547A0F"/>
    <w:rsid w:val="00547B35"/>
    <w:rsid w:val="00547B5C"/>
    <w:rsid w:val="00547D49"/>
    <w:rsid w:val="00547D73"/>
    <w:rsid w:val="00547F9B"/>
    <w:rsid w:val="005506D4"/>
    <w:rsid w:val="00550C4F"/>
    <w:rsid w:val="00550D62"/>
    <w:rsid w:val="0055114D"/>
    <w:rsid w:val="005512BC"/>
    <w:rsid w:val="00551362"/>
    <w:rsid w:val="0055143A"/>
    <w:rsid w:val="00551451"/>
    <w:rsid w:val="00551694"/>
    <w:rsid w:val="00551D4C"/>
    <w:rsid w:val="00551E27"/>
    <w:rsid w:val="0055202C"/>
    <w:rsid w:val="0055230E"/>
    <w:rsid w:val="00552BE1"/>
    <w:rsid w:val="00552C20"/>
    <w:rsid w:val="00552E21"/>
    <w:rsid w:val="0055304F"/>
    <w:rsid w:val="005530E0"/>
    <w:rsid w:val="005533EA"/>
    <w:rsid w:val="0055349D"/>
    <w:rsid w:val="00553547"/>
    <w:rsid w:val="0055357D"/>
    <w:rsid w:val="005538EC"/>
    <w:rsid w:val="00553A3D"/>
    <w:rsid w:val="00553A58"/>
    <w:rsid w:val="00553BB6"/>
    <w:rsid w:val="00553CE3"/>
    <w:rsid w:val="00553E56"/>
    <w:rsid w:val="00553F0A"/>
    <w:rsid w:val="0055420E"/>
    <w:rsid w:val="0055421E"/>
    <w:rsid w:val="00554525"/>
    <w:rsid w:val="0055458D"/>
    <w:rsid w:val="00554988"/>
    <w:rsid w:val="00554C49"/>
    <w:rsid w:val="00554D50"/>
    <w:rsid w:val="00554E9E"/>
    <w:rsid w:val="00555279"/>
    <w:rsid w:val="00555419"/>
    <w:rsid w:val="00555567"/>
    <w:rsid w:val="00555D3C"/>
    <w:rsid w:val="00555F85"/>
    <w:rsid w:val="0055668C"/>
    <w:rsid w:val="005569D1"/>
    <w:rsid w:val="00556BAA"/>
    <w:rsid w:val="00556DE5"/>
    <w:rsid w:val="00556EFE"/>
    <w:rsid w:val="0055744F"/>
    <w:rsid w:val="005578F0"/>
    <w:rsid w:val="00557CC5"/>
    <w:rsid w:val="00560838"/>
    <w:rsid w:val="00560945"/>
    <w:rsid w:val="00560A02"/>
    <w:rsid w:val="00561065"/>
    <w:rsid w:val="00561075"/>
    <w:rsid w:val="00561111"/>
    <w:rsid w:val="005613E2"/>
    <w:rsid w:val="0056143F"/>
    <w:rsid w:val="00561600"/>
    <w:rsid w:val="00561A2A"/>
    <w:rsid w:val="00561E86"/>
    <w:rsid w:val="005622EA"/>
    <w:rsid w:val="005625FB"/>
    <w:rsid w:val="00562742"/>
    <w:rsid w:val="00562905"/>
    <w:rsid w:val="00562A95"/>
    <w:rsid w:val="00562F2E"/>
    <w:rsid w:val="0056303B"/>
    <w:rsid w:val="00563067"/>
    <w:rsid w:val="005630EF"/>
    <w:rsid w:val="00563377"/>
    <w:rsid w:val="00563457"/>
    <w:rsid w:val="00563880"/>
    <w:rsid w:val="00563AE7"/>
    <w:rsid w:val="00563B36"/>
    <w:rsid w:val="00563BAC"/>
    <w:rsid w:val="00563BDE"/>
    <w:rsid w:val="00564668"/>
    <w:rsid w:val="005646FD"/>
    <w:rsid w:val="0056472F"/>
    <w:rsid w:val="00564769"/>
    <w:rsid w:val="0056494E"/>
    <w:rsid w:val="00564959"/>
    <w:rsid w:val="00564B5F"/>
    <w:rsid w:val="00565282"/>
    <w:rsid w:val="00565921"/>
    <w:rsid w:val="00565947"/>
    <w:rsid w:val="00565AD8"/>
    <w:rsid w:val="00565F55"/>
    <w:rsid w:val="00565FF1"/>
    <w:rsid w:val="00566111"/>
    <w:rsid w:val="005661FC"/>
    <w:rsid w:val="005663AA"/>
    <w:rsid w:val="00566496"/>
    <w:rsid w:val="005664E4"/>
    <w:rsid w:val="00566570"/>
    <w:rsid w:val="0056659C"/>
    <w:rsid w:val="005667C9"/>
    <w:rsid w:val="00566A34"/>
    <w:rsid w:val="00566A71"/>
    <w:rsid w:val="00566E34"/>
    <w:rsid w:val="00566EFF"/>
    <w:rsid w:val="005671F1"/>
    <w:rsid w:val="005673E2"/>
    <w:rsid w:val="00567476"/>
    <w:rsid w:val="00567694"/>
    <w:rsid w:val="005678B7"/>
    <w:rsid w:val="00567A1D"/>
    <w:rsid w:val="005702E2"/>
    <w:rsid w:val="00570381"/>
    <w:rsid w:val="00570492"/>
    <w:rsid w:val="005705CA"/>
    <w:rsid w:val="0057077B"/>
    <w:rsid w:val="005707B2"/>
    <w:rsid w:val="00570D15"/>
    <w:rsid w:val="00570F3B"/>
    <w:rsid w:val="00571109"/>
    <w:rsid w:val="005711A7"/>
    <w:rsid w:val="005711D5"/>
    <w:rsid w:val="00571472"/>
    <w:rsid w:val="00571479"/>
    <w:rsid w:val="005714A7"/>
    <w:rsid w:val="005714DD"/>
    <w:rsid w:val="00571561"/>
    <w:rsid w:val="005715B9"/>
    <w:rsid w:val="0057163D"/>
    <w:rsid w:val="00571BDF"/>
    <w:rsid w:val="00571C42"/>
    <w:rsid w:val="00571D91"/>
    <w:rsid w:val="00571F8B"/>
    <w:rsid w:val="00572104"/>
    <w:rsid w:val="005721FA"/>
    <w:rsid w:val="005724C7"/>
    <w:rsid w:val="00572613"/>
    <w:rsid w:val="00572719"/>
    <w:rsid w:val="00572725"/>
    <w:rsid w:val="005728B6"/>
    <w:rsid w:val="00572B46"/>
    <w:rsid w:val="0057311D"/>
    <w:rsid w:val="00573465"/>
    <w:rsid w:val="005735BE"/>
    <w:rsid w:val="00573AAD"/>
    <w:rsid w:val="00573AE7"/>
    <w:rsid w:val="00573B72"/>
    <w:rsid w:val="00573D08"/>
    <w:rsid w:val="00574135"/>
    <w:rsid w:val="00574282"/>
    <w:rsid w:val="0057430D"/>
    <w:rsid w:val="00574344"/>
    <w:rsid w:val="00574603"/>
    <w:rsid w:val="0057468C"/>
    <w:rsid w:val="0057477B"/>
    <w:rsid w:val="0057477E"/>
    <w:rsid w:val="005748AC"/>
    <w:rsid w:val="00574CD4"/>
    <w:rsid w:val="00574E58"/>
    <w:rsid w:val="00575204"/>
    <w:rsid w:val="0057525F"/>
    <w:rsid w:val="005753B0"/>
    <w:rsid w:val="005753E5"/>
    <w:rsid w:val="0057565D"/>
    <w:rsid w:val="00575935"/>
    <w:rsid w:val="00575995"/>
    <w:rsid w:val="005759E8"/>
    <w:rsid w:val="005759FD"/>
    <w:rsid w:val="00575B90"/>
    <w:rsid w:val="00575FFD"/>
    <w:rsid w:val="00576296"/>
    <w:rsid w:val="00576327"/>
    <w:rsid w:val="00576397"/>
    <w:rsid w:val="00576426"/>
    <w:rsid w:val="00576534"/>
    <w:rsid w:val="0057667E"/>
    <w:rsid w:val="00576E5F"/>
    <w:rsid w:val="0057704B"/>
    <w:rsid w:val="005771C5"/>
    <w:rsid w:val="005771CC"/>
    <w:rsid w:val="005772DB"/>
    <w:rsid w:val="0057743A"/>
    <w:rsid w:val="00577489"/>
    <w:rsid w:val="0057761E"/>
    <w:rsid w:val="005777E5"/>
    <w:rsid w:val="00577F6E"/>
    <w:rsid w:val="00580064"/>
    <w:rsid w:val="005802DB"/>
    <w:rsid w:val="00580456"/>
    <w:rsid w:val="00580545"/>
    <w:rsid w:val="0058080E"/>
    <w:rsid w:val="0058099F"/>
    <w:rsid w:val="00580A68"/>
    <w:rsid w:val="00580B6C"/>
    <w:rsid w:val="00580CE7"/>
    <w:rsid w:val="00580FB1"/>
    <w:rsid w:val="0058105C"/>
    <w:rsid w:val="00581066"/>
    <w:rsid w:val="0058117E"/>
    <w:rsid w:val="005811A2"/>
    <w:rsid w:val="0058125C"/>
    <w:rsid w:val="005815B4"/>
    <w:rsid w:val="00581658"/>
    <w:rsid w:val="005817AC"/>
    <w:rsid w:val="00581A48"/>
    <w:rsid w:val="00581A5B"/>
    <w:rsid w:val="00581CBC"/>
    <w:rsid w:val="00581D4C"/>
    <w:rsid w:val="00581D97"/>
    <w:rsid w:val="0058261C"/>
    <w:rsid w:val="005826D6"/>
    <w:rsid w:val="0058291B"/>
    <w:rsid w:val="00582B1F"/>
    <w:rsid w:val="00582F3F"/>
    <w:rsid w:val="0058376A"/>
    <w:rsid w:val="00583A70"/>
    <w:rsid w:val="00583B49"/>
    <w:rsid w:val="0058440F"/>
    <w:rsid w:val="0058467F"/>
    <w:rsid w:val="005849DC"/>
    <w:rsid w:val="00584A43"/>
    <w:rsid w:val="00584B5B"/>
    <w:rsid w:val="00584D59"/>
    <w:rsid w:val="005851D7"/>
    <w:rsid w:val="005853C6"/>
    <w:rsid w:val="0058554D"/>
    <w:rsid w:val="00585620"/>
    <w:rsid w:val="0058577A"/>
    <w:rsid w:val="0058584D"/>
    <w:rsid w:val="00585925"/>
    <w:rsid w:val="00585936"/>
    <w:rsid w:val="00585972"/>
    <w:rsid w:val="00585C54"/>
    <w:rsid w:val="00585C5F"/>
    <w:rsid w:val="005860D3"/>
    <w:rsid w:val="00586187"/>
    <w:rsid w:val="0058655E"/>
    <w:rsid w:val="00586733"/>
    <w:rsid w:val="00586746"/>
    <w:rsid w:val="0058674A"/>
    <w:rsid w:val="005867DE"/>
    <w:rsid w:val="00586830"/>
    <w:rsid w:val="00586DC8"/>
    <w:rsid w:val="00587056"/>
    <w:rsid w:val="0058705C"/>
    <w:rsid w:val="0058760A"/>
    <w:rsid w:val="0058764B"/>
    <w:rsid w:val="00587977"/>
    <w:rsid w:val="00587B2E"/>
    <w:rsid w:val="00587B60"/>
    <w:rsid w:val="00587C76"/>
    <w:rsid w:val="0059005D"/>
    <w:rsid w:val="005902ED"/>
    <w:rsid w:val="005904AE"/>
    <w:rsid w:val="005907F5"/>
    <w:rsid w:val="005907F8"/>
    <w:rsid w:val="00590BBE"/>
    <w:rsid w:val="00590D33"/>
    <w:rsid w:val="005911CA"/>
    <w:rsid w:val="00591220"/>
    <w:rsid w:val="005915D9"/>
    <w:rsid w:val="0059188D"/>
    <w:rsid w:val="005919E9"/>
    <w:rsid w:val="00591C20"/>
    <w:rsid w:val="00591DC2"/>
    <w:rsid w:val="00591FC8"/>
    <w:rsid w:val="0059226D"/>
    <w:rsid w:val="00592286"/>
    <w:rsid w:val="00592700"/>
    <w:rsid w:val="00592F8A"/>
    <w:rsid w:val="0059307A"/>
    <w:rsid w:val="00593199"/>
    <w:rsid w:val="005931BB"/>
    <w:rsid w:val="00593317"/>
    <w:rsid w:val="00593587"/>
    <w:rsid w:val="0059363B"/>
    <w:rsid w:val="0059378E"/>
    <w:rsid w:val="00593C69"/>
    <w:rsid w:val="00593F1B"/>
    <w:rsid w:val="00594129"/>
    <w:rsid w:val="00594349"/>
    <w:rsid w:val="00594615"/>
    <w:rsid w:val="00594675"/>
    <w:rsid w:val="005946B0"/>
    <w:rsid w:val="00594700"/>
    <w:rsid w:val="00594704"/>
    <w:rsid w:val="00594821"/>
    <w:rsid w:val="005948E4"/>
    <w:rsid w:val="00594A04"/>
    <w:rsid w:val="00594B0A"/>
    <w:rsid w:val="00595405"/>
    <w:rsid w:val="00595677"/>
    <w:rsid w:val="005958AC"/>
    <w:rsid w:val="00595A51"/>
    <w:rsid w:val="00595B28"/>
    <w:rsid w:val="00595C25"/>
    <w:rsid w:val="00595DBF"/>
    <w:rsid w:val="00595DCC"/>
    <w:rsid w:val="00595DF7"/>
    <w:rsid w:val="00595F49"/>
    <w:rsid w:val="0059611C"/>
    <w:rsid w:val="00596364"/>
    <w:rsid w:val="0059644D"/>
    <w:rsid w:val="005964F6"/>
    <w:rsid w:val="00596582"/>
    <w:rsid w:val="00596632"/>
    <w:rsid w:val="005967AE"/>
    <w:rsid w:val="0059698D"/>
    <w:rsid w:val="00596B64"/>
    <w:rsid w:val="00596C81"/>
    <w:rsid w:val="00596D4F"/>
    <w:rsid w:val="005972DC"/>
    <w:rsid w:val="005975A1"/>
    <w:rsid w:val="0059796C"/>
    <w:rsid w:val="00597B02"/>
    <w:rsid w:val="00597EDC"/>
    <w:rsid w:val="00597F0B"/>
    <w:rsid w:val="005A001B"/>
    <w:rsid w:val="005A0169"/>
    <w:rsid w:val="005A0899"/>
    <w:rsid w:val="005A0D8C"/>
    <w:rsid w:val="005A0ECC"/>
    <w:rsid w:val="005A10CA"/>
    <w:rsid w:val="005A1349"/>
    <w:rsid w:val="005A1630"/>
    <w:rsid w:val="005A18E1"/>
    <w:rsid w:val="005A18FE"/>
    <w:rsid w:val="005A1991"/>
    <w:rsid w:val="005A2392"/>
    <w:rsid w:val="005A24C4"/>
    <w:rsid w:val="005A29D7"/>
    <w:rsid w:val="005A2A2F"/>
    <w:rsid w:val="005A2AE6"/>
    <w:rsid w:val="005A2E66"/>
    <w:rsid w:val="005A2FAA"/>
    <w:rsid w:val="005A3215"/>
    <w:rsid w:val="005A3306"/>
    <w:rsid w:val="005A356B"/>
    <w:rsid w:val="005A36CB"/>
    <w:rsid w:val="005A37F9"/>
    <w:rsid w:val="005A39EF"/>
    <w:rsid w:val="005A3CB7"/>
    <w:rsid w:val="005A3DEF"/>
    <w:rsid w:val="005A3F24"/>
    <w:rsid w:val="005A4156"/>
    <w:rsid w:val="005A4344"/>
    <w:rsid w:val="005A4550"/>
    <w:rsid w:val="005A462F"/>
    <w:rsid w:val="005A48D8"/>
    <w:rsid w:val="005A4A4A"/>
    <w:rsid w:val="005A531E"/>
    <w:rsid w:val="005A54AA"/>
    <w:rsid w:val="005A560A"/>
    <w:rsid w:val="005A58B1"/>
    <w:rsid w:val="005A5B76"/>
    <w:rsid w:val="005A5FF3"/>
    <w:rsid w:val="005A6213"/>
    <w:rsid w:val="005A64FB"/>
    <w:rsid w:val="005A66CF"/>
    <w:rsid w:val="005A6733"/>
    <w:rsid w:val="005A67BD"/>
    <w:rsid w:val="005A6B46"/>
    <w:rsid w:val="005A6E4B"/>
    <w:rsid w:val="005A6FDD"/>
    <w:rsid w:val="005A713B"/>
    <w:rsid w:val="005A7295"/>
    <w:rsid w:val="005A72EA"/>
    <w:rsid w:val="005A7A8D"/>
    <w:rsid w:val="005A7B94"/>
    <w:rsid w:val="005A7BC1"/>
    <w:rsid w:val="005A7C40"/>
    <w:rsid w:val="005A7DF2"/>
    <w:rsid w:val="005A7DF7"/>
    <w:rsid w:val="005B007B"/>
    <w:rsid w:val="005B04A6"/>
    <w:rsid w:val="005B085F"/>
    <w:rsid w:val="005B08F0"/>
    <w:rsid w:val="005B0A33"/>
    <w:rsid w:val="005B0D46"/>
    <w:rsid w:val="005B0EC0"/>
    <w:rsid w:val="005B13A6"/>
    <w:rsid w:val="005B13BD"/>
    <w:rsid w:val="005B15B6"/>
    <w:rsid w:val="005B15CD"/>
    <w:rsid w:val="005B16C8"/>
    <w:rsid w:val="005B186C"/>
    <w:rsid w:val="005B199D"/>
    <w:rsid w:val="005B1C11"/>
    <w:rsid w:val="005B1F71"/>
    <w:rsid w:val="005B207A"/>
    <w:rsid w:val="005B239E"/>
    <w:rsid w:val="005B23A3"/>
    <w:rsid w:val="005B24F6"/>
    <w:rsid w:val="005B2771"/>
    <w:rsid w:val="005B29DC"/>
    <w:rsid w:val="005B2DCE"/>
    <w:rsid w:val="005B2FD8"/>
    <w:rsid w:val="005B30F9"/>
    <w:rsid w:val="005B321A"/>
    <w:rsid w:val="005B326B"/>
    <w:rsid w:val="005B3543"/>
    <w:rsid w:val="005B39D0"/>
    <w:rsid w:val="005B3AA6"/>
    <w:rsid w:val="005B3BDE"/>
    <w:rsid w:val="005B3E7F"/>
    <w:rsid w:val="005B3EF0"/>
    <w:rsid w:val="005B42EA"/>
    <w:rsid w:val="005B46B1"/>
    <w:rsid w:val="005B46D9"/>
    <w:rsid w:val="005B4A6F"/>
    <w:rsid w:val="005B4B50"/>
    <w:rsid w:val="005B4E29"/>
    <w:rsid w:val="005B4E84"/>
    <w:rsid w:val="005B4F70"/>
    <w:rsid w:val="005B4FE6"/>
    <w:rsid w:val="005B5059"/>
    <w:rsid w:val="005B523F"/>
    <w:rsid w:val="005B55A2"/>
    <w:rsid w:val="005B5708"/>
    <w:rsid w:val="005B590B"/>
    <w:rsid w:val="005B5957"/>
    <w:rsid w:val="005B5ABE"/>
    <w:rsid w:val="005B5CD3"/>
    <w:rsid w:val="005B5D20"/>
    <w:rsid w:val="005B5D78"/>
    <w:rsid w:val="005B5F15"/>
    <w:rsid w:val="005B62D3"/>
    <w:rsid w:val="005B655C"/>
    <w:rsid w:val="005B7108"/>
    <w:rsid w:val="005B76F2"/>
    <w:rsid w:val="005B784C"/>
    <w:rsid w:val="005B7976"/>
    <w:rsid w:val="005B7A13"/>
    <w:rsid w:val="005B7A95"/>
    <w:rsid w:val="005B7CB8"/>
    <w:rsid w:val="005B7CBE"/>
    <w:rsid w:val="005B7F73"/>
    <w:rsid w:val="005C0406"/>
    <w:rsid w:val="005C0901"/>
    <w:rsid w:val="005C0B70"/>
    <w:rsid w:val="005C0D8D"/>
    <w:rsid w:val="005C1120"/>
    <w:rsid w:val="005C114B"/>
    <w:rsid w:val="005C13B5"/>
    <w:rsid w:val="005C13F3"/>
    <w:rsid w:val="005C150C"/>
    <w:rsid w:val="005C1855"/>
    <w:rsid w:val="005C1A60"/>
    <w:rsid w:val="005C1D4B"/>
    <w:rsid w:val="005C1E7F"/>
    <w:rsid w:val="005C1F3A"/>
    <w:rsid w:val="005C20F0"/>
    <w:rsid w:val="005C230E"/>
    <w:rsid w:val="005C285F"/>
    <w:rsid w:val="005C293A"/>
    <w:rsid w:val="005C29AA"/>
    <w:rsid w:val="005C2B9D"/>
    <w:rsid w:val="005C2C2F"/>
    <w:rsid w:val="005C2D66"/>
    <w:rsid w:val="005C311B"/>
    <w:rsid w:val="005C3262"/>
    <w:rsid w:val="005C3383"/>
    <w:rsid w:val="005C350C"/>
    <w:rsid w:val="005C38DB"/>
    <w:rsid w:val="005C38E2"/>
    <w:rsid w:val="005C3954"/>
    <w:rsid w:val="005C39E5"/>
    <w:rsid w:val="005C3B41"/>
    <w:rsid w:val="005C3BE9"/>
    <w:rsid w:val="005C3C49"/>
    <w:rsid w:val="005C3E0B"/>
    <w:rsid w:val="005C3EBC"/>
    <w:rsid w:val="005C3FD6"/>
    <w:rsid w:val="005C414F"/>
    <w:rsid w:val="005C450B"/>
    <w:rsid w:val="005C46DD"/>
    <w:rsid w:val="005C47BF"/>
    <w:rsid w:val="005C47C9"/>
    <w:rsid w:val="005C47E5"/>
    <w:rsid w:val="005C49B6"/>
    <w:rsid w:val="005C4B1C"/>
    <w:rsid w:val="005C4B97"/>
    <w:rsid w:val="005C4CE0"/>
    <w:rsid w:val="005C511D"/>
    <w:rsid w:val="005C5147"/>
    <w:rsid w:val="005C59A4"/>
    <w:rsid w:val="005C5A34"/>
    <w:rsid w:val="005C5C71"/>
    <w:rsid w:val="005C65B3"/>
    <w:rsid w:val="005C67CC"/>
    <w:rsid w:val="005C6AC6"/>
    <w:rsid w:val="005C6DC9"/>
    <w:rsid w:val="005C6E92"/>
    <w:rsid w:val="005C6F65"/>
    <w:rsid w:val="005C7163"/>
    <w:rsid w:val="005C74B1"/>
    <w:rsid w:val="005C7A42"/>
    <w:rsid w:val="005C7FB9"/>
    <w:rsid w:val="005D0250"/>
    <w:rsid w:val="005D03B7"/>
    <w:rsid w:val="005D0504"/>
    <w:rsid w:val="005D0D64"/>
    <w:rsid w:val="005D0FE4"/>
    <w:rsid w:val="005D107D"/>
    <w:rsid w:val="005D1238"/>
    <w:rsid w:val="005D123D"/>
    <w:rsid w:val="005D12F2"/>
    <w:rsid w:val="005D13A2"/>
    <w:rsid w:val="005D1800"/>
    <w:rsid w:val="005D1B1E"/>
    <w:rsid w:val="005D1E02"/>
    <w:rsid w:val="005D1F42"/>
    <w:rsid w:val="005D2012"/>
    <w:rsid w:val="005D2013"/>
    <w:rsid w:val="005D22CC"/>
    <w:rsid w:val="005D24B6"/>
    <w:rsid w:val="005D26E8"/>
    <w:rsid w:val="005D29F8"/>
    <w:rsid w:val="005D2ADA"/>
    <w:rsid w:val="005D2DAD"/>
    <w:rsid w:val="005D2E02"/>
    <w:rsid w:val="005D2E53"/>
    <w:rsid w:val="005D30F7"/>
    <w:rsid w:val="005D32ED"/>
    <w:rsid w:val="005D32F3"/>
    <w:rsid w:val="005D33CA"/>
    <w:rsid w:val="005D36E3"/>
    <w:rsid w:val="005D3952"/>
    <w:rsid w:val="005D3A38"/>
    <w:rsid w:val="005D3A95"/>
    <w:rsid w:val="005D3F84"/>
    <w:rsid w:val="005D4013"/>
    <w:rsid w:val="005D439E"/>
    <w:rsid w:val="005D440F"/>
    <w:rsid w:val="005D487B"/>
    <w:rsid w:val="005D4E15"/>
    <w:rsid w:val="005D5658"/>
    <w:rsid w:val="005D5731"/>
    <w:rsid w:val="005D593A"/>
    <w:rsid w:val="005D59AB"/>
    <w:rsid w:val="005D5AB9"/>
    <w:rsid w:val="005D5AF2"/>
    <w:rsid w:val="005D6179"/>
    <w:rsid w:val="005D62E5"/>
    <w:rsid w:val="005D6382"/>
    <w:rsid w:val="005D65B5"/>
    <w:rsid w:val="005D666E"/>
    <w:rsid w:val="005D66C6"/>
    <w:rsid w:val="005D674E"/>
    <w:rsid w:val="005D6B6F"/>
    <w:rsid w:val="005D6E1F"/>
    <w:rsid w:val="005D6E33"/>
    <w:rsid w:val="005D703F"/>
    <w:rsid w:val="005D7380"/>
    <w:rsid w:val="005D73AF"/>
    <w:rsid w:val="005D7545"/>
    <w:rsid w:val="005D7856"/>
    <w:rsid w:val="005D790C"/>
    <w:rsid w:val="005D7CAD"/>
    <w:rsid w:val="005E0304"/>
    <w:rsid w:val="005E0312"/>
    <w:rsid w:val="005E04C5"/>
    <w:rsid w:val="005E0597"/>
    <w:rsid w:val="005E087C"/>
    <w:rsid w:val="005E08E3"/>
    <w:rsid w:val="005E0AA2"/>
    <w:rsid w:val="005E0D0C"/>
    <w:rsid w:val="005E0E42"/>
    <w:rsid w:val="005E0E68"/>
    <w:rsid w:val="005E0F0B"/>
    <w:rsid w:val="005E0FE1"/>
    <w:rsid w:val="005E134D"/>
    <w:rsid w:val="005E1989"/>
    <w:rsid w:val="005E1B19"/>
    <w:rsid w:val="005E1B51"/>
    <w:rsid w:val="005E1D85"/>
    <w:rsid w:val="005E2195"/>
    <w:rsid w:val="005E220E"/>
    <w:rsid w:val="005E2373"/>
    <w:rsid w:val="005E2828"/>
    <w:rsid w:val="005E2972"/>
    <w:rsid w:val="005E2B08"/>
    <w:rsid w:val="005E2EDF"/>
    <w:rsid w:val="005E330F"/>
    <w:rsid w:val="005E3317"/>
    <w:rsid w:val="005E34EA"/>
    <w:rsid w:val="005E3B88"/>
    <w:rsid w:val="005E3BB9"/>
    <w:rsid w:val="005E3D51"/>
    <w:rsid w:val="005E4101"/>
    <w:rsid w:val="005E4115"/>
    <w:rsid w:val="005E429F"/>
    <w:rsid w:val="005E4639"/>
    <w:rsid w:val="005E4CD4"/>
    <w:rsid w:val="005E4DF8"/>
    <w:rsid w:val="005E518B"/>
    <w:rsid w:val="005E54C2"/>
    <w:rsid w:val="005E557D"/>
    <w:rsid w:val="005E575E"/>
    <w:rsid w:val="005E57D6"/>
    <w:rsid w:val="005E592F"/>
    <w:rsid w:val="005E59A9"/>
    <w:rsid w:val="005E5A72"/>
    <w:rsid w:val="005E5D82"/>
    <w:rsid w:val="005E63CD"/>
    <w:rsid w:val="005E6775"/>
    <w:rsid w:val="005E69C9"/>
    <w:rsid w:val="005E69D9"/>
    <w:rsid w:val="005E6A1C"/>
    <w:rsid w:val="005E6CC1"/>
    <w:rsid w:val="005E6D3B"/>
    <w:rsid w:val="005E6EA2"/>
    <w:rsid w:val="005E6EC5"/>
    <w:rsid w:val="005E702D"/>
    <w:rsid w:val="005E7274"/>
    <w:rsid w:val="005E7302"/>
    <w:rsid w:val="005E7339"/>
    <w:rsid w:val="005E7395"/>
    <w:rsid w:val="005E73E9"/>
    <w:rsid w:val="005E76E5"/>
    <w:rsid w:val="005E7707"/>
    <w:rsid w:val="005E7912"/>
    <w:rsid w:val="005E7AA6"/>
    <w:rsid w:val="005E7C2B"/>
    <w:rsid w:val="005E7DE8"/>
    <w:rsid w:val="005F0018"/>
    <w:rsid w:val="005F00BC"/>
    <w:rsid w:val="005F0409"/>
    <w:rsid w:val="005F05A6"/>
    <w:rsid w:val="005F0789"/>
    <w:rsid w:val="005F07E0"/>
    <w:rsid w:val="005F0B38"/>
    <w:rsid w:val="005F0C61"/>
    <w:rsid w:val="005F0EBC"/>
    <w:rsid w:val="005F1643"/>
    <w:rsid w:val="005F176A"/>
    <w:rsid w:val="005F1AC1"/>
    <w:rsid w:val="005F1C2F"/>
    <w:rsid w:val="005F1C77"/>
    <w:rsid w:val="005F221B"/>
    <w:rsid w:val="005F23A6"/>
    <w:rsid w:val="005F2648"/>
    <w:rsid w:val="005F2931"/>
    <w:rsid w:val="005F299A"/>
    <w:rsid w:val="005F2BEF"/>
    <w:rsid w:val="005F2EAD"/>
    <w:rsid w:val="005F309D"/>
    <w:rsid w:val="005F30CF"/>
    <w:rsid w:val="005F3307"/>
    <w:rsid w:val="005F3337"/>
    <w:rsid w:val="005F36BA"/>
    <w:rsid w:val="005F3906"/>
    <w:rsid w:val="005F3BD2"/>
    <w:rsid w:val="005F3CF8"/>
    <w:rsid w:val="005F3F15"/>
    <w:rsid w:val="005F4144"/>
    <w:rsid w:val="005F42A2"/>
    <w:rsid w:val="005F48C9"/>
    <w:rsid w:val="005F4A75"/>
    <w:rsid w:val="005F4D76"/>
    <w:rsid w:val="005F4FD1"/>
    <w:rsid w:val="005F5204"/>
    <w:rsid w:val="005F533A"/>
    <w:rsid w:val="005F5346"/>
    <w:rsid w:val="005F5351"/>
    <w:rsid w:val="005F54F5"/>
    <w:rsid w:val="005F5F8C"/>
    <w:rsid w:val="005F6040"/>
    <w:rsid w:val="005F61F4"/>
    <w:rsid w:val="005F650B"/>
    <w:rsid w:val="005F688B"/>
    <w:rsid w:val="005F6946"/>
    <w:rsid w:val="005F6A91"/>
    <w:rsid w:val="005F6D94"/>
    <w:rsid w:val="005F6F3B"/>
    <w:rsid w:val="005F7078"/>
    <w:rsid w:val="005F71DA"/>
    <w:rsid w:val="005F73FA"/>
    <w:rsid w:val="005F764A"/>
    <w:rsid w:val="005F7655"/>
    <w:rsid w:val="005F770D"/>
    <w:rsid w:val="005F7B7C"/>
    <w:rsid w:val="005F7DB6"/>
    <w:rsid w:val="005F7DF9"/>
    <w:rsid w:val="005F7FA0"/>
    <w:rsid w:val="006000C0"/>
    <w:rsid w:val="0060013D"/>
    <w:rsid w:val="006001F2"/>
    <w:rsid w:val="00600261"/>
    <w:rsid w:val="006006B4"/>
    <w:rsid w:val="006007CC"/>
    <w:rsid w:val="006007D1"/>
    <w:rsid w:val="00600BEF"/>
    <w:rsid w:val="00600CEA"/>
    <w:rsid w:val="00600DA9"/>
    <w:rsid w:val="00601011"/>
    <w:rsid w:val="0060138A"/>
    <w:rsid w:val="00601421"/>
    <w:rsid w:val="00601445"/>
    <w:rsid w:val="00601449"/>
    <w:rsid w:val="00601496"/>
    <w:rsid w:val="0060161A"/>
    <w:rsid w:val="0060184D"/>
    <w:rsid w:val="00601966"/>
    <w:rsid w:val="00601F23"/>
    <w:rsid w:val="006022F4"/>
    <w:rsid w:val="006022FD"/>
    <w:rsid w:val="00602593"/>
    <w:rsid w:val="006025E1"/>
    <w:rsid w:val="0060267C"/>
    <w:rsid w:val="0060293C"/>
    <w:rsid w:val="00602BE6"/>
    <w:rsid w:val="006037E5"/>
    <w:rsid w:val="00603A54"/>
    <w:rsid w:val="00603ADB"/>
    <w:rsid w:val="00603BA9"/>
    <w:rsid w:val="00603CCD"/>
    <w:rsid w:val="00603DFF"/>
    <w:rsid w:val="006042B1"/>
    <w:rsid w:val="00604351"/>
    <w:rsid w:val="00604398"/>
    <w:rsid w:val="0060451D"/>
    <w:rsid w:val="0060457B"/>
    <w:rsid w:val="00604589"/>
    <w:rsid w:val="00604623"/>
    <w:rsid w:val="0060491E"/>
    <w:rsid w:val="00604D7A"/>
    <w:rsid w:val="006052D3"/>
    <w:rsid w:val="00605632"/>
    <w:rsid w:val="00605A5C"/>
    <w:rsid w:val="00605AFC"/>
    <w:rsid w:val="00605B12"/>
    <w:rsid w:val="00605BD6"/>
    <w:rsid w:val="00605C12"/>
    <w:rsid w:val="00605EC7"/>
    <w:rsid w:val="00606240"/>
    <w:rsid w:val="0060630D"/>
    <w:rsid w:val="00606392"/>
    <w:rsid w:val="00606769"/>
    <w:rsid w:val="0060679E"/>
    <w:rsid w:val="00606AE8"/>
    <w:rsid w:val="00606D3C"/>
    <w:rsid w:val="00606F34"/>
    <w:rsid w:val="006071CA"/>
    <w:rsid w:val="0060744B"/>
    <w:rsid w:val="00607878"/>
    <w:rsid w:val="00607ABC"/>
    <w:rsid w:val="0061032D"/>
    <w:rsid w:val="006104E6"/>
    <w:rsid w:val="00610585"/>
    <w:rsid w:val="00610700"/>
    <w:rsid w:val="0061074A"/>
    <w:rsid w:val="006108FD"/>
    <w:rsid w:val="00610E38"/>
    <w:rsid w:val="00610EC0"/>
    <w:rsid w:val="0061111B"/>
    <w:rsid w:val="0061117F"/>
    <w:rsid w:val="006112D2"/>
    <w:rsid w:val="00611364"/>
    <w:rsid w:val="00611599"/>
    <w:rsid w:val="00611757"/>
    <w:rsid w:val="00611B15"/>
    <w:rsid w:val="00611C99"/>
    <w:rsid w:val="00611F95"/>
    <w:rsid w:val="0061220D"/>
    <w:rsid w:val="00612841"/>
    <w:rsid w:val="00612893"/>
    <w:rsid w:val="006128E3"/>
    <w:rsid w:val="00612B90"/>
    <w:rsid w:val="00612BE0"/>
    <w:rsid w:val="00612C64"/>
    <w:rsid w:val="00612DD3"/>
    <w:rsid w:val="00613197"/>
    <w:rsid w:val="006131A8"/>
    <w:rsid w:val="00613280"/>
    <w:rsid w:val="00613338"/>
    <w:rsid w:val="006133CA"/>
    <w:rsid w:val="006136B4"/>
    <w:rsid w:val="006139FB"/>
    <w:rsid w:val="00613A97"/>
    <w:rsid w:val="00613AE0"/>
    <w:rsid w:val="00613AEA"/>
    <w:rsid w:val="00613CA8"/>
    <w:rsid w:val="00613CF5"/>
    <w:rsid w:val="00613D35"/>
    <w:rsid w:val="00613E91"/>
    <w:rsid w:val="00614247"/>
    <w:rsid w:val="00614339"/>
    <w:rsid w:val="006145E9"/>
    <w:rsid w:val="00614710"/>
    <w:rsid w:val="00614730"/>
    <w:rsid w:val="006147CD"/>
    <w:rsid w:val="006149F6"/>
    <w:rsid w:val="00614B4D"/>
    <w:rsid w:val="00614FC1"/>
    <w:rsid w:val="0061528F"/>
    <w:rsid w:val="0061553B"/>
    <w:rsid w:val="0061556A"/>
    <w:rsid w:val="00615593"/>
    <w:rsid w:val="0061559E"/>
    <w:rsid w:val="00615C3F"/>
    <w:rsid w:val="00615CB6"/>
    <w:rsid w:val="0061622F"/>
    <w:rsid w:val="0061633C"/>
    <w:rsid w:val="00616512"/>
    <w:rsid w:val="00616631"/>
    <w:rsid w:val="0061667A"/>
    <w:rsid w:val="006167DB"/>
    <w:rsid w:val="006167FD"/>
    <w:rsid w:val="00616A19"/>
    <w:rsid w:val="0061762D"/>
    <w:rsid w:val="0061775A"/>
    <w:rsid w:val="00617CA6"/>
    <w:rsid w:val="00617F41"/>
    <w:rsid w:val="0062049F"/>
    <w:rsid w:val="0062052C"/>
    <w:rsid w:val="00620665"/>
    <w:rsid w:val="006206AE"/>
    <w:rsid w:val="00620BEB"/>
    <w:rsid w:val="00620F96"/>
    <w:rsid w:val="0062115D"/>
    <w:rsid w:val="00621281"/>
    <w:rsid w:val="0062145A"/>
    <w:rsid w:val="00621569"/>
    <w:rsid w:val="0062167F"/>
    <w:rsid w:val="0062178D"/>
    <w:rsid w:val="006218BD"/>
    <w:rsid w:val="00621E2A"/>
    <w:rsid w:val="00621E98"/>
    <w:rsid w:val="00621EE0"/>
    <w:rsid w:val="00621F44"/>
    <w:rsid w:val="0062236C"/>
    <w:rsid w:val="006228A2"/>
    <w:rsid w:val="00622A0D"/>
    <w:rsid w:val="00622CBE"/>
    <w:rsid w:val="0062320A"/>
    <w:rsid w:val="00623646"/>
    <w:rsid w:val="006237F9"/>
    <w:rsid w:val="0062388F"/>
    <w:rsid w:val="00623ABD"/>
    <w:rsid w:val="00623B05"/>
    <w:rsid w:val="00623C6E"/>
    <w:rsid w:val="00623C85"/>
    <w:rsid w:val="00623E24"/>
    <w:rsid w:val="00623FC6"/>
    <w:rsid w:val="006245E5"/>
    <w:rsid w:val="006249AC"/>
    <w:rsid w:val="00624A54"/>
    <w:rsid w:val="00624FCD"/>
    <w:rsid w:val="0062517A"/>
    <w:rsid w:val="006251C9"/>
    <w:rsid w:val="006252F0"/>
    <w:rsid w:val="00625775"/>
    <w:rsid w:val="0062591C"/>
    <w:rsid w:val="00625A71"/>
    <w:rsid w:val="00625B27"/>
    <w:rsid w:val="00625C3D"/>
    <w:rsid w:val="006260A3"/>
    <w:rsid w:val="006262B4"/>
    <w:rsid w:val="006263A8"/>
    <w:rsid w:val="006264AD"/>
    <w:rsid w:val="0062683E"/>
    <w:rsid w:val="00626969"/>
    <w:rsid w:val="00626AEA"/>
    <w:rsid w:val="00627057"/>
    <w:rsid w:val="0062728C"/>
    <w:rsid w:val="00627617"/>
    <w:rsid w:val="0062787E"/>
    <w:rsid w:val="006278C6"/>
    <w:rsid w:val="006279D3"/>
    <w:rsid w:val="00627B76"/>
    <w:rsid w:val="00627BEB"/>
    <w:rsid w:val="00627DC8"/>
    <w:rsid w:val="00627E16"/>
    <w:rsid w:val="006304E1"/>
    <w:rsid w:val="00630660"/>
    <w:rsid w:val="00630CF1"/>
    <w:rsid w:val="00630DCD"/>
    <w:rsid w:val="00630DE3"/>
    <w:rsid w:val="00630DF6"/>
    <w:rsid w:val="00630E12"/>
    <w:rsid w:val="00630FA0"/>
    <w:rsid w:val="006313D0"/>
    <w:rsid w:val="006316BC"/>
    <w:rsid w:val="006316C1"/>
    <w:rsid w:val="00631A4A"/>
    <w:rsid w:val="00631ABE"/>
    <w:rsid w:val="00631AED"/>
    <w:rsid w:val="00631DA9"/>
    <w:rsid w:val="00631F1E"/>
    <w:rsid w:val="00631FF5"/>
    <w:rsid w:val="006323E3"/>
    <w:rsid w:val="006323FD"/>
    <w:rsid w:val="0063247E"/>
    <w:rsid w:val="00632A27"/>
    <w:rsid w:val="00633032"/>
    <w:rsid w:val="006330BD"/>
    <w:rsid w:val="0063337C"/>
    <w:rsid w:val="00633477"/>
    <w:rsid w:val="00633529"/>
    <w:rsid w:val="0063357C"/>
    <w:rsid w:val="006338A0"/>
    <w:rsid w:val="00633AAE"/>
    <w:rsid w:val="00634126"/>
    <w:rsid w:val="0063424B"/>
    <w:rsid w:val="006346F6"/>
    <w:rsid w:val="006349F8"/>
    <w:rsid w:val="00634A0B"/>
    <w:rsid w:val="00634A16"/>
    <w:rsid w:val="00634A90"/>
    <w:rsid w:val="00634AE7"/>
    <w:rsid w:val="00634D49"/>
    <w:rsid w:val="0063518B"/>
    <w:rsid w:val="006351B2"/>
    <w:rsid w:val="0063530C"/>
    <w:rsid w:val="0063538F"/>
    <w:rsid w:val="006358C2"/>
    <w:rsid w:val="00635A9B"/>
    <w:rsid w:val="00635B0A"/>
    <w:rsid w:val="00635CE2"/>
    <w:rsid w:val="00635DC3"/>
    <w:rsid w:val="00635E85"/>
    <w:rsid w:val="00635EA8"/>
    <w:rsid w:val="006361E9"/>
    <w:rsid w:val="00636500"/>
    <w:rsid w:val="00636F16"/>
    <w:rsid w:val="00636F50"/>
    <w:rsid w:val="00636FF9"/>
    <w:rsid w:val="00637514"/>
    <w:rsid w:val="00637732"/>
    <w:rsid w:val="00637987"/>
    <w:rsid w:val="006400F0"/>
    <w:rsid w:val="0064045C"/>
    <w:rsid w:val="00640656"/>
    <w:rsid w:val="006407D6"/>
    <w:rsid w:val="0064098C"/>
    <w:rsid w:val="006409DC"/>
    <w:rsid w:val="00640A84"/>
    <w:rsid w:val="00640BC0"/>
    <w:rsid w:val="00640FA4"/>
    <w:rsid w:val="006414B7"/>
    <w:rsid w:val="006417B1"/>
    <w:rsid w:val="006417FA"/>
    <w:rsid w:val="006418B1"/>
    <w:rsid w:val="0064195B"/>
    <w:rsid w:val="00641A03"/>
    <w:rsid w:val="00641DDA"/>
    <w:rsid w:val="006426E7"/>
    <w:rsid w:val="00642725"/>
    <w:rsid w:val="0064294E"/>
    <w:rsid w:val="00642BBE"/>
    <w:rsid w:val="006435E8"/>
    <w:rsid w:val="006439EE"/>
    <w:rsid w:val="00643BA5"/>
    <w:rsid w:val="00643BE8"/>
    <w:rsid w:val="00643CD0"/>
    <w:rsid w:val="00643DCB"/>
    <w:rsid w:val="00644730"/>
    <w:rsid w:val="006447A3"/>
    <w:rsid w:val="0064482C"/>
    <w:rsid w:val="006448C6"/>
    <w:rsid w:val="00644C1B"/>
    <w:rsid w:val="00644DD9"/>
    <w:rsid w:val="0064529A"/>
    <w:rsid w:val="00645428"/>
    <w:rsid w:val="00645621"/>
    <w:rsid w:val="00645715"/>
    <w:rsid w:val="006457A9"/>
    <w:rsid w:val="006458B2"/>
    <w:rsid w:val="006458C5"/>
    <w:rsid w:val="00645AE6"/>
    <w:rsid w:val="00645E36"/>
    <w:rsid w:val="00645EE8"/>
    <w:rsid w:val="00646021"/>
    <w:rsid w:val="0064638C"/>
    <w:rsid w:val="00646583"/>
    <w:rsid w:val="006467C4"/>
    <w:rsid w:val="00646B96"/>
    <w:rsid w:val="00646BE8"/>
    <w:rsid w:val="00646CF3"/>
    <w:rsid w:val="00646DD4"/>
    <w:rsid w:val="00647030"/>
    <w:rsid w:val="00647215"/>
    <w:rsid w:val="00647746"/>
    <w:rsid w:val="00647AFE"/>
    <w:rsid w:val="00647D36"/>
    <w:rsid w:val="00647E71"/>
    <w:rsid w:val="00650077"/>
    <w:rsid w:val="00650199"/>
    <w:rsid w:val="00650531"/>
    <w:rsid w:val="006508C1"/>
    <w:rsid w:val="00650D3A"/>
    <w:rsid w:val="00651896"/>
    <w:rsid w:val="00651C95"/>
    <w:rsid w:val="00651CAD"/>
    <w:rsid w:val="00651ECF"/>
    <w:rsid w:val="00651FD3"/>
    <w:rsid w:val="006522CA"/>
    <w:rsid w:val="00652345"/>
    <w:rsid w:val="0065239A"/>
    <w:rsid w:val="00652947"/>
    <w:rsid w:val="00652BE7"/>
    <w:rsid w:val="00652C24"/>
    <w:rsid w:val="00652C42"/>
    <w:rsid w:val="00652C62"/>
    <w:rsid w:val="00652CCB"/>
    <w:rsid w:val="0065338C"/>
    <w:rsid w:val="00653546"/>
    <w:rsid w:val="0065360E"/>
    <w:rsid w:val="0065385D"/>
    <w:rsid w:val="00653941"/>
    <w:rsid w:val="00653B91"/>
    <w:rsid w:val="006541D4"/>
    <w:rsid w:val="006542C1"/>
    <w:rsid w:val="00654384"/>
    <w:rsid w:val="00654398"/>
    <w:rsid w:val="0065461C"/>
    <w:rsid w:val="00654A31"/>
    <w:rsid w:val="00654A3F"/>
    <w:rsid w:val="00654A44"/>
    <w:rsid w:val="00654CAA"/>
    <w:rsid w:val="00654CC8"/>
    <w:rsid w:val="00655026"/>
    <w:rsid w:val="006552C7"/>
    <w:rsid w:val="0065542A"/>
    <w:rsid w:val="00655634"/>
    <w:rsid w:val="00655693"/>
    <w:rsid w:val="00655B40"/>
    <w:rsid w:val="00655DA1"/>
    <w:rsid w:val="00655EB7"/>
    <w:rsid w:val="00655F7C"/>
    <w:rsid w:val="00656001"/>
    <w:rsid w:val="00656016"/>
    <w:rsid w:val="006560F3"/>
    <w:rsid w:val="00656617"/>
    <w:rsid w:val="00656697"/>
    <w:rsid w:val="0065688E"/>
    <w:rsid w:val="00656B73"/>
    <w:rsid w:val="00656FDD"/>
    <w:rsid w:val="00657269"/>
    <w:rsid w:val="006572D3"/>
    <w:rsid w:val="00657381"/>
    <w:rsid w:val="006573CF"/>
    <w:rsid w:val="006577BF"/>
    <w:rsid w:val="00657854"/>
    <w:rsid w:val="00657F12"/>
    <w:rsid w:val="00660053"/>
    <w:rsid w:val="0066017C"/>
    <w:rsid w:val="00660217"/>
    <w:rsid w:val="00660248"/>
    <w:rsid w:val="00660296"/>
    <w:rsid w:val="0066038B"/>
    <w:rsid w:val="00660519"/>
    <w:rsid w:val="006605B8"/>
    <w:rsid w:val="006605C5"/>
    <w:rsid w:val="0066082C"/>
    <w:rsid w:val="00660858"/>
    <w:rsid w:val="00661024"/>
    <w:rsid w:val="00661AC6"/>
    <w:rsid w:val="00661D72"/>
    <w:rsid w:val="00661E8A"/>
    <w:rsid w:val="00662007"/>
    <w:rsid w:val="00662367"/>
    <w:rsid w:val="00662399"/>
    <w:rsid w:val="006630FD"/>
    <w:rsid w:val="00663188"/>
    <w:rsid w:val="006631FD"/>
    <w:rsid w:val="00663640"/>
    <w:rsid w:val="00663EB3"/>
    <w:rsid w:val="00663F64"/>
    <w:rsid w:val="006641E1"/>
    <w:rsid w:val="00664306"/>
    <w:rsid w:val="006643E2"/>
    <w:rsid w:val="00664792"/>
    <w:rsid w:val="006647ED"/>
    <w:rsid w:val="0066489F"/>
    <w:rsid w:val="00664C3E"/>
    <w:rsid w:val="00664F70"/>
    <w:rsid w:val="00665399"/>
    <w:rsid w:val="0066545B"/>
    <w:rsid w:val="006656D8"/>
    <w:rsid w:val="00665A69"/>
    <w:rsid w:val="00665F1D"/>
    <w:rsid w:val="00666304"/>
    <w:rsid w:val="00666322"/>
    <w:rsid w:val="0066638D"/>
    <w:rsid w:val="00666597"/>
    <w:rsid w:val="006666A9"/>
    <w:rsid w:val="0066685F"/>
    <w:rsid w:val="00666F0F"/>
    <w:rsid w:val="0066705B"/>
    <w:rsid w:val="006671F3"/>
    <w:rsid w:val="006671F4"/>
    <w:rsid w:val="006673CE"/>
    <w:rsid w:val="006678D3"/>
    <w:rsid w:val="00667A0B"/>
    <w:rsid w:val="00667C8A"/>
    <w:rsid w:val="00670025"/>
    <w:rsid w:val="00670426"/>
    <w:rsid w:val="00670483"/>
    <w:rsid w:val="006704E1"/>
    <w:rsid w:val="006708CA"/>
    <w:rsid w:val="00670B6F"/>
    <w:rsid w:val="00670C83"/>
    <w:rsid w:val="00670C8F"/>
    <w:rsid w:val="00670C93"/>
    <w:rsid w:val="00670EBB"/>
    <w:rsid w:val="0067192E"/>
    <w:rsid w:val="006719B5"/>
    <w:rsid w:val="00671B04"/>
    <w:rsid w:val="00671EE4"/>
    <w:rsid w:val="00672119"/>
    <w:rsid w:val="006726C4"/>
    <w:rsid w:val="00672BDB"/>
    <w:rsid w:val="00672CD2"/>
    <w:rsid w:val="00672CDC"/>
    <w:rsid w:val="00673370"/>
    <w:rsid w:val="006733AD"/>
    <w:rsid w:val="00673404"/>
    <w:rsid w:val="00673452"/>
    <w:rsid w:val="00673763"/>
    <w:rsid w:val="00673996"/>
    <w:rsid w:val="00673CB4"/>
    <w:rsid w:val="00674222"/>
    <w:rsid w:val="0067422C"/>
    <w:rsid w:val="00674325"/>
    <w:rsid w:val="006744D2"/>
    <w:rsid w:val="006745DA"/>
    <w:rsid w:val="006747A7"/>
    <w:rsid w:val="006749D7"/>
    <w:rsid w:val="0067571B"/>
    <w:rsid w:val="00675D82"/>
    <w:rsid w:val="00675F04"/>
    <w:rsid w:val="00675FA8"/>
    <w:rsid w:val="006760EE"/>
    <w:rsid w:val="006762CA"/>
    <w:rsid w:val="00676486"/>
    <w:rsid w:val="00676794"/>
    <w:rsid w:val="00676C0E"/>
    <w:rsid w:val="00676C36"/>
    <w:rsid w:val="00676C54"/>
    <w:rsid w:val="00676C76"/>
    <w:rsid w:val="00676ECF"/>
    <w:rsid w:val="006770D2"/>
    <w:rsid w:val="006771F2"/>
    <w:rsid w:val="00677626"/>
    <w:rsid w:val="006777AA"/>
    <w:rsid w:val="00677913"/>
    <w:rsid w:val="00677A81"/>
    <w:rsid w:val="006800EA"/>
    <w:rsid w:val="006801E1"/>
    <w:rsid w:val="00680342"/>
    <w:rsid w:val="00680351"/>
    <w:rsid w:val="006803A0"/>
    <w:rsid w:val="006803E8"/>
    <w:rsid w:val="00680631"/>
    <w:rsid w:val="00680D66"/>
    <w:rsid w:val="00680F4E"/>
    <w:rsid w:val="00681053"/>
    <w:rsid w:val="0068109C"/>
    <w:rsid w:val="0068181D"/>
    <w:rsid w:val="006820D3"/>
    <w:rsid w:val="0068212C"/>
    <w:rsid w:val="006825D2"/>
    <w:rsid w:val="00682C32"/>
    <w:rsid w:val="00682F50"/>
    <w:rsid w:val="0068367B"/>
    <w:rsid w:val="006840DD"/>
    <w:rsid w:val="0068427E"/>
    <w:rsid w:val="0068469F"/>
    <w:rsid w:val="00685569"/>
    <w:rsid w:val="00685614"/>
    <w:rsid w:val="00685B20"/>
    <w:rsid w:val="00685EC2"/>
    <w:rsid w:val="0068607E"/>
    <w:rsid w:val="006865E4"/>
    <w:rsid w:val="006866A5"/>
    <w:rsid w:val="00686884"/>
    <w:rsid w:val="00686A82"/>
    <w:rsid w:val="00686CDC"/>
    <w:rsid w:val="00686D8B"/>
    <w:rsid w:val="00686E7C"/>
    <w:rsid w:val="00686EC4"/>
    <w:rsid w:val="00687443"/>
    <w:rsid w:val="006875F3"/>
    <w:rsid w:val="00687A36"/>
    <w:rsid w:val="00690278"/>
    <w:rsid w:val="006902E2"/>
    <w:rsid w:val="006904FC"/>
    <w:rsid w:val="00690A17"/>
    <w:rsid w:val="00690B9C"/>
    <w:rsid w:val="00690BAA"/>
    <w:rsid w:val="00690D79"/>
    <w:rsid w:val="00690D8A"/>
    <w:rsid w:val="00691059"/>
    <w:rsid w:val="0069115D"/>
    <w:rsid w:val="006913A5"/>
    <w:rsid w:val="006913CB"/>
    <w:rsid w:val="006915E6"/>
    <w:rsid w:val="00691B31"/>
    <w:rsid w:val="00691E77"/>
    <w:rsid w:val="00692066"/>
    <w:rsid w:val="006928E1"/>
    <w:rsid w:val="00692D94"/>
    <w:rsid w:val="00692FB5"/>
    <w:rsid w:val="006931F8"/>
    <w:rsid w:val="00693404"/>
    <w:rsid w:val="0069370E"/>
    <w:rsid w:val="00693C98"/>
    <w:rsid w:val="00693DE0"/>
    <w:rsid w:val="006944B8"/>
    <w:rsid w:val="006946AF"/>
    <w:rsid w:val="00694A92"/>
    <w:rsid w:val="00695028"/>
    <w:rsid w:val="00695133"/>
    <w:rsid w:val="006951A9"/>
    <w:rsid w:val="00695567"/>
    <w:rsid w:val="00695620"/>
    <w:rsid w:val="00695643"/>
    <w:rsid w:val="006956A0"/>
    <w:rsid w:val="00695C42"/>
    <w:rsid w:val="00695F8F"/>
    <w:rsid w:val="0069604D"/>
    <w:rsid w:val="006965FA"/>
    <w:rsid w:val="00696807"/>
    <w:rsid w:val="00696D18"/>
    <w:rsid w:val="00697154"/>
    <w:rsid w:val="006976D5"/>
    <w:rsid w:val="0069770C"/>
    <w:rsid w:val="00697B08"/>
    <w:rsid w:val="00697C06"/>
    <w:rsid w:val="00697F14"/>
    <w:rsid w:val="006A0158"/>
    <w:rsid w:val="006A01C1"/>
    <w:rsid w:val="006A0259"/>
    <w:rsid w:val="006A032F"/>
    <w:rsid w:val="006A03E5"/>
    <w:rsid w:val="006A0466"/>
    <w:rsid w:val="006A0479"/>
    <w:rsid w:val="006A07C9"/>
    <w:rsid w:val="006A0CC2"/>
    <w:rsid w:val="006A0E84"/>
    <w:rsid w:val="006A0EBC"/>
    <w:rsid w:val="006A151F"/>
    <w:rsid w:val="006A1599"/>
    <w:rsid w:val="006A1637"/>
    <w:rsid w:val="006A17D5"/>
    <w:rsid w:val="006A1E64"/>
    <w:rsid w:val="006A2625"/>
    <w:rsid w:val="006A2A50"/>
    <w:rsid w:val="006A2C9C"/>
    <w:rsid w:val="006A2E8F"/>
    <w:rsid w:val="006A2F61"/>
    <w:rsid w:val="006A3271"/>
    <w:rsid w:val="006A32E3"/>
    <w:rsid w:val="006A3398"/>
    <w:rsid w:val="006A3444"/>
    <w:rsid w:val="006A35EB"/>
    <w:rsid w:val="006A3DD3"/>
    <w:rsid w:val="006A409F"/>
    <w:rsid w:val="006A421A"/>
    <w:rsid w:val="006A42ED"/>
    <w:rsid w:val="006A4429"/>
    <w:rsid w:val="006A469E"/>
    <w:rsid w:val="006A4830"/>
    <w:rsid w:val="006A48B1"/>
    <w:rsid w:val="006A4907"/>
    <w:rsid w:val="006A4987"/>
    <w:rsid w:val="006A4E32"/>
    <w:rsid w:val="006A5345"/>
    <w:rsid w:val="006A53D8"/>
    <w:rsid w:val="006A53ED"/>
    <w:rsid w:val="006A55A3"/>
    <w:rsid w:val="006A57B8"/>
    <w:rsid w:val="006A5A3D"/>
    <w:rsid w:val="006A5EE3"/>
    <w:rsid w:val="006A6033"/>
    <w:rsid w:val="006A6495"/>
    <w:rsid w:val="006A64A8"/>
    <w:rsid w:val="006A6851"/>
    <w:rsid w:val="006A6943"/>
    <w:rsid w:val="006A69A6"/>
    <w:rsid w:val="006A6B28"/>
    <w:rsid w:val="006A70C3"/>
    <w:rsid w:val="006A7289"/>
    <w:rsid w:val="006A775B"/>
    <w:rsid w:val="006A78C4"/>
    <w:rsid w:val="006A7DFC"/>
    <w:rsid w:val="006A7EFC"/>
    <w:rsid w:val="006B00DE"/>
    <w:rsid w:val="006B0B9D"/>
    <w:rsid w:val="006B0C0C"/>
    <w:rsid w:val="006B0EB9"/>
    <w:rsid w:val="006B1340"/>
    <w:rsid w:val="006B16F7"/>
    <w:rsid w:val="006B18EA"/>
    <w:rsid w:val="006B1A4E"/>
    <w:rsid w:val="006B1A9D"/>
    <w:rsid w:val="006B1D3D"/>
    <w:rsid w:val="006B1E1B"/>
    <w:rsid w:val="006B1E74"/>
    <w:rsid w:val="006B21DC"/>
    <w:rsid w:val="006B23B8"/>
    <w:rsid w:val="006B258F"/>
    <w:rsid w:val="006B2637"/>
    <w:rsid w:val="006B2736"/>
    <w:rsid w:val="006B2C4B"/>
    <w:rsid w:val="006B2D2F"/>
    <w:rsid w:val="006B312D"/>
    <w:rsid w:val="006B32F9"/>
    <w:rsid w:val="006B42EE"/>
    <w:rsid w:val="006B4399"/>
    <w:rsid w:val="006B43A9"/>
    <w:rsid w:val="006B43B1"/>
    <w:rsid w:val="006B43C0"/>
    <w:rsid w:val="006B4A97"/>
    <w:rsid w:val="006B4B03"/>
    <w:rsid w:val="006B4EF1"/>
    <w:rsid w:val="006B54A4"/>
    <w:rsid w:val="006B55E0"/>
    <w:rsid w:val="006B5674"/>
    <w:rsid w:val="006B595A"/>
    <w:rsid w:val="006B5975"/>
    <w:rsid w:val="006B5ADC"/>
    <w:rsid w:val="006B5DE6"/>
    <w:rsid w:val="006B60AA"/>
    <w:rsid w:val="006B60EA"/>
    <w:rsid w:val="006B618D"/>
    <w:rsid w:val="006B638F"/>
    <w:rsid w:val="006B67C7"/>
    <w:rsid w:val="006B7081"/>
    <w:rsid w:val="006B7749"/>
    <w:rsid w:val="006B79C7"/>
    <w:rsid w:val="006B7A20"/>
    <w:rsid w:val="006B7A62"/>
    <w:rsid w:val="006B7C2A"/>
    <w:rsid w:val="006B7E0B"/>
    <w:rsid w:val="006B7E20"/>
    <w:rsid w:val="006B7F3C"/>
    <w:rsid w:val="006B7FC7"/>
    <w:rsid w:val="006C02FA"/>
    <w:rsid w:val="006C057A"/>
    <w:rsid w:val="006C057D"/>
    <w:rsid w:val="006C0A8B"/>
    <w:rsid w:val="006C0E88"/>
    <w:rsid w:val="006C0E99"/>
    <w:rsid w:val="006C0EDA"/>
    <w:rsid w:val="006C0F06"/>
    <w:rsid w:val="006C0FD4"/>
    <w:rsid w:val="006C10AD"/>
    <w:rsid w:val="006C124F"/>
    <w:rsid w:val="006C170A"/>
    <w:rsid w:val="006C1813"/>
    <w:rsid w:val="006C1C7D"/>
    <w:rsid w:val="006C1D92"/>
    <w:rsid w:val="006C1DEC"/>
    <w:rsid w:val="006C2054"/>
    <w:rsid w:val="006C212A"/>
    <w:rsid w:val="006C21B4"/>
    <w:rsid w:val="006C21DB"/>
    <w:rsid w:val="006C2242"/>
    <w:rsid w:val="006C23F4"/>
    <w:rsid w:val="006C23F6"/>
    <w:rsid w:val="006C2561"/>
    <w:rsid w:val="006C2659"/>
    <w:rsid w:val="006C286D"/>
    <w:rsid w:val="006C28D3"/>
    <w:rsid w:val="006C2907"/>
    <w:rsid w:val="006C2ABB"/>
    <w:rsid w:val="006C3039"/>
    <w:rsid w:val="006C30CA"/>
    <w:rsid w:val="006C31DB"/>
    <w:rsid w:val="006C3276"/>
    <w:rsid w:val="006C32C1"/>
    <w:rsid w:val="006C334E"/>
    <w:rsid w:val="006C341E"/>
    <w:rsid w:val="006C3479"/>
    <w:rsid w:val="006C34E5"/>
    <w:rsid w:val="006C3532"/>
    <w:rsid w:val="006C3829"/>
    <w:rsid w:val="006C3A9A"/>
    <w:rsid w:val="006C3AB8"/>
    <w:rsid w:val="006C3D47"/>
    <w:rsid w:val="006C3F96"/>
    <w:rsid w:val="006C41BF"/>
    <w:rsid w:val="006C428A"/>
    <w:rsid w:val="006C4531"/>
    <w:rsid w:val="006C4568"/>
    <w:rsid w:val="006C4655"/>
    <w:rsid w:val="006C4896"/>
    <w:rsid w:val="006C48E2"/>
    <w:rsid w:val="006C48E4"/>
    <w:rsid w:val="006C4A12"/>
    <w:rsid w:val="006C4B29"/>
    <w:rsid w:val="006C4C5B"/>
    <w:rsid w:val="006C4EB8"/>
    <w:rsid w:val="006C4FEF"/>
    <w:rsid w:val="006C50D2"/>
    <w:rsid w:val="006C52B8"/>
    <w:rsid w:val="006C5683"/>
    <w:rsid w:val="006C56AE"/>
    <w:rsid w:val="006C56B2"/>
    <w:rsid w:val="006C5762"/>
    <w:rsid w:val="006C5893"/>
    <w:rsid w:val="006C58EF"/>
    <w:rsid w:val="006C593B"/>
    <w:rsid w:val="006C5969"/>
    <w:rsid w:val="006C5E24"/>
    <w:rsid w:val="006C6445"/>
    <w:rsid w:val="006C65D0"/>
    <w:rsid w:val="006C68FC"/>
    <w:rsid w:val="006C6F47"/>
    <w:rsid w:val="006C715B"/>
    <w:rsid w:val="006C72A4"/>
    <w:rsid w:val="006C7328"/>
    <w:rsid w:val="006C78B9"/>
    <w:rsid w:val="006C7A58"/>
    <w:rsid w:val="006C7B0B"/>
    <w:rsid w:val="006C7B0E"/>
    <w:rsid w:val="006C7CAC"/>
    <w:rsid w:val="006C7CFF"/>
    <w:rsid w:val="006C7F93"/>
    <w:rsid w:val="006D067F"/>
    <w:rsid w:val="006D0BA7"/>
    <w:rsid w:val="006D0BAA"/>
    <w:rsid w:val="006D0C6B"/>
    <w:rsid w:val="006D0D0D"/>
    <w:rsid w:val="006D0F01"/>
    <w:rsid w:val="006D193A"/>
    <w:rsid w:val="006D1943"/>
    <w:rsid w:val="006D1C8F"/>
    <w:rsid w:val="006D1E90"/>
    <w:rsid w:val="006D1EFF"/>
    <w:rsid w:val="006D1FC2"/>
    <w:rsid w:val="006D1FD3"/>
    <w:rsid w:val="006D2144"/>
    <w:rsid w:val="006D24FF"/>
    <w:rsid w:val="006D256B"/>
    <w:rsid w:val="006D2816"/>
    <w:rsid w:val="006D29E0"/>
    <w:rsid w:val="006D2C0A"/>
    <w:rsid w:val="006D3017"/>
    <w:rsid w:val="006D3055"/>
    <w:rsid w:val="006D319F"/>
    <w:rsid w:val="006D3285"/>
    <w:rsid w:val="006D372E"/>
    <w:rsid w:val="006D3C37"/>
    <w:rsid w:val="006D3C4C"/>
    <w:rsid w:val="006D3F55"/>
    <w:rsid w:val="006D4063"/>
    <w:rsid w:val="006D4192"/>
    <w:rsid w:val="006D4498"/>
    <w:rsid w:val="006D4AA9"/>
    <w:rsid w:val="006D4BC8"/>
    <w:rsid w:val="006D4BD5"/>
    <w:rsid w:val="006D4CA2"/>
    <w:rsid w:val="006D4D53"/>
    <w:rsid w:val="006D4D95"/>
    <w:rsid w:val="006D4F40"/>
    <w:rsid w:val="006D537C"/>
    <w:rsid w:val="006D5455"/>
    <w:rsid w:val="006D5541"/>
    <w:rsid w:val="006D5578"/>
    <w:rsid w:val="006D57BF"/>
    <w:rsid w:val="006D5832"/>
    <w:rsid w:val="006D5987"/>
    <w:rsid w:val="006D5A3D"/>
    <w:rsid w:val="006D5A66"/>
    <w:rsid w:val="006D5B1A"/>
    <w:rsid w:val="006D5F7F"/>
    <w:rsid w:val="006D5F8D"/>
    <w:rsid w:val="006D6079"/>
    <w:rsid w:val="006D60BF"/>
    <w:rsid w:val="006D62E9"/>
    <w:rsid w:val="006D6A63"/>
    <w:rsid w:val="006D6AAF"/>
    <w:rsid w:val="006D6B07"/>
    <w:rsid w:val="006D6C02"/>
    <w:rsid w:val="006D6D72"/>
    <w:rsid w:val="006D6E7B"/>
    <w:rsid w:val="006D7586"/>
    <w:rsid w:val="006D7694"/>
    <w:rsid w:val="006D7C26"/>
    <w:rsid w:val="006D7D27"/>
    <w:rsid w:val="006D7D46"/>
    <w:rsid w:val="006E00C7"/>
    <w:rsid w:val="006E021D"/>
    <w:rsid w:val="006E0798"/>
    <w:rsid w:val="006E0A7C"/>
    <w:rsid w:val="006E10CB"/>
    <w:rsid w:val="006E129A"/>
    <w:rsid w:val="006E1352"/>
    <w:rsid w:val="006E1BEB"/>
    <w:rsid w:val="006E1F51"/>
    <w:rsid w:val="006E21BF"/>
    <w:rsid w:val="006E26D4"/>
    <w:rsid w:val="006E282F"/>
    <w:rsid w:val="006E28BB"/>
    <w:rsid w:val="006E2BBE"/>
    <w:rsid w:val="006E2C59"/>
    <w:rsid w:val="006E2CC0"/>
    <w:rsid w:val="006E2E2E"/>
    <w:rsid w:val="006E302C"/>
    <w:rsid w:val="006E30A9"/>
    <w:rsid w:val="006E35A7"/>
    <w:rsid w:val="006E39A8"/>
    <w:rsid w:val="006E39AA"/>
    <w:rsid w:val="006E39BB"/>
    <w:rsid w:val="006E3AC2"/>
    <w:rsid w:val="006E3BB9"/>
    <w:rsid w:val="006E3CD0"/>
    <w:rsid w:val="006E3DA1"/>
    <w:rsid w:val="006E3F80"/>
    <w:rsid w:val="006E41CE"/>
    <w:rsid w:val="006E42B7"/>
    <w:rsid w:val="006E44ED"/>
    <w:rsid w:val="006E48BD"/>
    <w:rsid w:val="006E49DC"/>
    <w:rsid w:val="006E4EB4"/>
    <w:rsid w:val="006E4FE5"/>
    <w:rsid w:val="006E50F4"/>
    <w:rsid w:val="006E51B5"/>
    <w:rsid w:val="006E51EE"/>
    <w:rsid w:val="006E5279"/>
    <w:rsid w:val="006E580A"/>
    <w:rsid w:val="006E58C8"/>
    <w:rsid w:val="006E596B"/>
    <w:rsid w:val="006E5EA7"/>
    <w:rsid w:val="006E5ECE"/>
    <w:rsid w:val="006E61A3"/>
    <w:rsid w:val="006E6204"/>
    <w:rsid w:val="006E62A1"/>
    <w:rsid w:val="006E654E"/>
    <w:rsid w:val="006E66FA"/>
    <w:rsid w:val="006E68E7"/>
    <w:rsid w:val="006E6C4C"/>
    <w:rsid w:val="006E6D09"/>
    <w:rsid w:val="006E7227"/>
    <w:rsid w:val="006E7387"/>
    <w:rsid w:val="006E762F"/>
    <w:rsid w:val="006E774B"/>
    <w:rsid w:val="006E7AF5"/>
    <w:rsid w:val="006E7F1F"/>
    <w:rsid w:val="006F0515"/>
    <w:rsid w:val="006F0570"/>
    <w:rsid w:val="006F057B"/>
    <w:rsid w:val="006F0817"/>
    <w:rsid w:val="006F09CB"/>
    <w:rsid w:val="006F0BC1"/>
    <w:rsid w:val="006F0E13"/>
    <w:rsid w:val="006F0E71"/>
    <w:rsid w:val="006F0EB3"/>
    <w:rsid w:val="006F0F4A"/>
    <w:rsid w:val="006F101C"/>
    <w:rsid w:val="006F1073"/>
    <w:rsid w:val="006F1077"/>
    <w:rsid w:val="006F10C7"/>
    <w:rsid w:val="006F12BC"/>
    <w:rsid w:val="006F144A"/>
    <w:rsid w:val="006F17F8"/>
    <w:rsid w:val="006F1A13"/>
    <w:rsid w:val="006F1F6B"/>
    <w:rsid w:val="006F1F9B"/>
    <w:rsid w:val="006F2153"/>
    <w:rsid w:val="006F2233"/>
    <w:rsid w:val="006F2396"/>
    <w:rsid w:val="006F24B7"/>
    <w:rsid w:val="006F25B4"/>
    <w:rsid w:val="006F2634"/>
    <w:rsid w:val="006F2896"/>
    <w:rsid w:val="006F2C14"/>
    <w:rsid w:val="006F2C9B"/>
    <w:rsid w:val="006F2D06"/>
    <w:rsid w:val="006F2E2C"/>
    <w:rsid w:val="006F2E97"/>
    <w:rsid w:val="006F302F"/>
    <w:rsid w:val="006F345E"/>
    <w:rsid w:val="006F3580"/>
    <w:rsid w:val="006F3803"/>
    <w:rsid w:val="006F3A40"/>
    <w:rsid w:val="006F3C54"/>
    <w:rsid w:val="006F3E19"/>
    <w:rsid w:val="006F3E74"/>
    <w:rsid w:val="006F3FA4"/>
    <w:rsid w:val="006F4028"/>
    <w:rsid w:val="006F40B1"/>
    <w:rsid w:val="006F415B"/>
    <w:rsid w:val="006F4213"/>
    <w:rsid w:val="006F48A2"/>
    <w:rsid w:val="006F4D2E"/>
    <w:rsid w:val="006F5570"/>
    <w:rsid w:val="006F5727"/>
    <w:rsid w:val="006F5782"/>
    <w:rsid w:val="006F58BB"/>
    <w:rsid w:val="006F5915"/>
    <w:rsid w:val="006F5A12"/>
    <w:rsid w:val="006F5A40"/>
    <w:rsid w:val="006F5A50"/>
    <w:rsid w:val="006F5B50"/>
    <w:rsid w:val="006F5C04"/>
    <w:rsid w:val="006F5EAD"/>
    <w:rsid w:val="006F5F97"/>
    <w:rsid w:val="006F6424"/>
    <w:rsid w:val="006F64A4"/>
    <w:rsid w:val="006F67C3"/>
    <w:rsid w:val="006F6D3E"/>
    <w:rsid w:val="006F6D77"/>
    <w:rsid w:val="006F6E94"/>
    <w:rsid w:val="006F6EB4"/>
    <w:rsid w:val="006F6F47"/>
    <w:rsid w:val="006F70EE"/>
    <w:rsid w:val="006F732C"/>
    <w:rsid w:val="006F7400"/>
    <w:rsid w:val="006F78D4"/>
    <w:rsid w:val="006F7950"/>
    <w:rsid w:val="006F7AC5"/>
    <w:rsid w:val="006F7AE2"/>
    <w:rsid w:val="006F7AF6"/>
    <w:rsid w:val="0070027E"/>
    <w:rsid w:val="007002D2"/>
    <w:rsid w:val="0070031D"/>
    <w:rsid w:val="0070036C"/>
    <w:rsid w:val="0070046A"/>
    <w:rsid w:val="007008E3"/>
    <w:rsid w:val="00700975"/>
    <w:rsid w:val="00700B3A"/>
    <w:rsid w:val="00700B75"/>
    <w:rsid w:val="00700BE0"/>
    <w:rsid w:val="00700C6E"/>
    <w:rsid w:val="00700D57"/>
    <w:rsid w:val="00700DD4"/>
    <w:rsid w:val="00700FD9"/>
    <w:rsid w:val="00701110"/>
    <w:rsid w:val="00701446"/>
    <w:rsid w:val="00701578"/>
    <w:rsid w:val="0070159B"/>
    <w:rsid w:val="00701615"/>
    <w:rsid w:val="00701807"/>
    <w:rsid w:val="007018AA"/>
    <w:rsid w:val="00701962"/>
    <w:rsid w:val="00701DF9"/>
    <w:rsid w:val="0070206F"/>
    <w:rsid w:val="00702B8D"/>
    <w:rsid w:val="00702BD7"/>
    <w:rsid w:val="00702D58"/>
    <w:rsid w:val="00702DBA"/>
    <w:rsid w:val="00703253"/>
    <w:rsid w:val="00703270"/>
    <w:rsid w:val="0070332C"/>
    <w:rsid w:val="00703723"/>
    <w:rsid w:val="00703A7F"/>
    <w:rsid w:val="00703C73"/>
    <w:rsid w:val="00703E0D"/>
    <w:rsid w:val="00704046"/>
    <w:rsid w:val="007041BF"/>
    <w:rsid w:val="0070420F"/>
    <w:rsid w:val="0070436B"/>
    <w:rsid w:val="007044FA"/>
    <w:rsid w:val="007045C2"/>
    <w:rsid w:val="007045CA"/>
    <w:rsid w:val="00704650"/>
    <w:rsid w:val="00704B6E"/>
    <w:rsid w:val="00704C13"/>
    <w:rsid w:val="00704D7C"/>
    <w:rsid w:val="00704FDD"/>
    <w:rsid w:val="00705049"/>
    <w:rsid w:val="007050AC"/>
    <w:rsid w:val="007053AB"/>
    <w:rsid w:val="0070569C"/>
    <w:rsid w:val="00705BF9"/>
    <w:rsid w:val="00705CC8"/>
    <w:rsid w:val="00705E40"/>
    <w:rsid w:val="00705EEB"/>
    <w:rsid w:val="00706083"/>
    <w:rsid w:val="007060DB"/>
    <w:rsid w:val="0070616B"/>
    <w:rsid w:val="00706253"/>
    <w:rsid w:val="007067A5"/>
    <w:rsid w:val="00706A60"/>
    <w:rsid w:val="00706A80"/>
    <w:rsid w:val="00706A97"/>
    <w:rsid w:val="00706AC0"/>
    <w:rsid w:val="00706D66"/>
    <w:rsid w:val="007071D0"/>
    <w:rsid w:val="00707737"/>
    <w:rsid w:val="0070776F"/>
    <w:rsid w:val="00707830"/>
    <w:rsid w:val="00707976"/>
    <w:rsid w:val="00707BF8"/>
    <w:rsid w:val="00707C67"/>
    <w:rsid w:val="00707D36"/>
    <w:rsid w:val="00710139"/>
    <w:rsid w:val="00710233"/>
    <w:rsid w:val="007103C4"/>
    <w:rsid w:val="00710661"/>
    <w:rsid w:val="007106FC"/>
    <w:rsid w:val="00710B32"/>
    <w:rsid w:val="00710DF4"/>
    <w:rsid w:val="00711053"/>
    <w:rsid w:val="00711068"/>
    <w:rsid w:val="0071120E"/>
    <w:rsid w:val="007115D5"/>
    <w:rsid w:val="007115D6"/>
    <w:rsid w:val="00711647"/>
    <w:rsid w:val="00711723"/>
    <w:rsid w:val="00711790"/>
    <w:rsid w:val="00711BA0"/>
    <w:rsid w:val="00711BB0"/>
    <w:rsid w:val="00711FCC"/>
    <w:rsid w:val="0071201D"/>
    <w:rsid w:val="007120FE"/>
    <w:rsid w:val="0071232F"/>
    <w:rsid w:val="007123D5"/>
    <w:rsid w:val="00712808"/>
    <w:rsid w:val="0071286F"/>
    <w:rsid w:val="00712979"/>
    <w:rsid w:val="00712A24"/>
    <w:rsid w:val="00712ABE"/>
    <w:rsid w:val="00712FE3"/>
    <w:rsid w:val="007132F2"/>
    <w:rsid w:val="007133DC"/>
    <w:rsid w:val="00713498"/>
    <w:rsid w:val="007136D2"/>
    <w:rsid w:val="00713760"/>
    <w:rsid w:val="00713937"/>
    <w:rsid w:val="0071407D"/>
    <w:rsid w:val="007140A7"/>
    <w:rsid w:val="007140F2"/>
    <w:rsid w:val="00714403"/>
    <w:rsid w:val="00714435"/>
    <w:rsid w:val="00714565"/>
    <w:rsid w:val="00714607"/>
    <w:rsid w:val="0071462D"/>
    <w:rsid w:val="007146E7"/>
    <w:rsid w:val="007147F4"/>
    <w:rsid w:val="00714A10"/>
    <w:rsid w:val="00714A21"/>
    <w:rsid w:val="00714AA5"/>
    <w:rsid w:val="00714B50"/>
    <w:rsid w:val="00714C22"/>
    <w:rsid w:val="00714E62"/>
    <w:rsid w:val="00714EAD"/>
    <w:rsid w:val="007150BA"/>
    <w:rsid w:val="0071526C"/>
    <w:rsid w:val="0071553E"/>
    <w:rsid w:val="007156EB"/>
    <w:rsid w:val="00715A81"/>
    <w:rsid w:val="00715FAC"/>
    <w:rsid w:val="00716265"/>
    <w:rsid w:val="0071626E"/>
    <w:rsid w:val="007162C3"/>
    <w:rsid w:val="00716419"/>
    <w:rsid w:val="0071696F"/>
    <w:rsid w:val="00716B61"/>
    <w:rsid w:val="00716C32"/>
    <w:rsid w:val="00716D11"/>
    <w:rsid w:val="007176ED"/>
    <w:rsid w:val="00717CD5"/>
    <w:rsid w:val="00717F16"/>
    <w:rsid w:val="007202D2"/>
    <w:rsid w:val="0072047C"/>
    <w:rsid w:val="007208AE"/>
    <w:rsid w:val="00720A86"/>
    <w:rsid w:val="00720C8B"/>
    <w:rsid w:val="007212DA"/>
    <w:rsid w:val="00721353"/>
    <w:rsid w:val="0072197E"/>
    <w:rsid w:val="00721B32"/>
    <w:rsid w:val="00721FD4"/>
    <w:rsid w:val="00722707"/>
    <w:rsid w:val="0072282E"/>
    <w:rsid w:val="0072297A"/>
    <w:rsid w:val="00722A9F"/>
    <w:rsid w:val="00722B93"/>
    <w:rsid w:val="00722F2E"/>
    <w:rsid w:val="00723067"/>
    <w:rsid w:val="007231B3"/>
    <w:rsid w:val="00723210"/>
    <w:rsid w:val="007235BC"/>
    <w:rsid w:val="00723723"/>
    <w:rsid w:val="007237F0"/>
    <w:rsid w:val="007237FD"/>
    <w:rsid w:val="007238FD"/>
    <w:rsid w:val="007241DD"/>
    <w:rsid w:val="0072429B"/>
    <w:rsid w:val="0072484A"/>
    <w:rsid w:val="00724B54"/>
    <w:rsid w:val="00725F3E"/>
    <w:rsid w:val="00725F74"/>
    <w:rsid w:val="00726395"/>
    <w:rsid w:val="00726539"/>
    <w:rsid w:val="0072691B"/>
    <w:rsid w:val="00726EA9"/>
    <w:rsid w:val="00726F3C"/>
    <w:rsid w:val="00727162"/>
    <w:rsid w:val="00727213"/>
    <w:rsid w:val="0072767F"/>
    <w:rsid w:val="00727725"/>
    <w:rsid w:val="00727CE5"/>
    <w:rsid w:val="00727E84"/>
    <w:rsid w:val="0073010F"/>
    <w:rsid w:val="0073012A"/>
    <w:rsid w:val="00730AA4"/>
    <w:rsid w:val="00730ADD"/>
    <w:rsid w:val="00730E53"/>
    <w:rsid w:val="00731159"/>
    <w:rsid w:val="007311EF"/>
    <w:rsid w:val="0073139F"/>
    <w:rsid w:val="0073143D"/>
    <w:rsid w:val="007316D0"/>
    <w:rsid w:val="00731BA3"/>
    <w:rsid w:val="00731C3A"/>
    <w:rsid w:val="00732140"/>
    <w:rsid w:val="007323CA"/>
    <w:rsid w:val="00732470"/>
    <w:rsid w:val="00732770"/>
    <w:rsid w:val="00732980"/>
    <w:rsid w:val="00732A93"/>
    <w:rsid w:val="00732B26"/>
    <w:rsid w:val="00732B9A"/>
    <w:rsid w:val="00732EBF"/>
    <w:rsid w:val="00732FF5"/>
    <w:rsid w:val="0073314E"/>
    <w:rsid w:val="00733201"/>
    <w:rsid w:val="00733484"/>
    <w:rsid w:val="007336C5"/>
    <w:rsid w:val="00733980"/>
    <w:rsid w:val="00733CE9"/>
    <w:rsid w:val="00733DA8"/>
    <w:rsid w:val="00733FDF"/>
    <w:rsid w:val="00733FF0"/>
    <w:rsid w:val="00734452"/>
    <w:rsid w:val="00734633"/>
    <w:rsid w:val="00734685"/>
    <w:rsid w:val="00734733"/>
    <w:rsid w:val="0073482C"/>
    <w:rsid w:val="0073490E"/>
    <w:rsid w:val="00734930"/>
    <w:rsid w:val="007349E3"/>
    <w:rsid w:val="00734A3E"/>
    <w:rsid w:val="00734E42"/>
    <w:rsid w:val="00735058"/>
    <w:rsid w:val="007353C9"/>
    <w:rsid w:val="00735454"/>
    <w:rsid w:val="007354F9"/>
    <w:rsid w:val="00735644"/>
    <w:rsid w:val="0073582C"/>
    <w:rsid w:val="00735B17"/>
    <w:rsid w:val="00735F1A"/>
    <w:rsid w:val="007360A9"/>
    <w:rsid w:val="0073614E"/>
    <w:rsid w:val="00736B97"/>
    <w:rsid w:val="00736C3D"/>
    <w:rsid w:val="00736C64"/>
    <w:rsid w:val="00736E1A"/>
    <w:rsid w:val="00736EF4"/>
    <w:rsid w:val="00736F65"/>
    <w:rsid w:val="0073728A"/>
    <w:rsid w:val="00737326"/>
    <w:rsid w:val="00737682"/>
    <w:rsid w:val="00737686"/>
    <w:rsid w:val="00737A0F"/>
    <w:rsid w:val="00737C4C"/>
    <w:rsid w:val="00737D5D"/>
    <w:rsid w:val="00737FDA"/>
    <w:rsid w:val="007401B4"/>
    <w:rsid w:val="00740238"/>
    <w:rsid w:val="00740487"/>
    <w:rsid w:val="00740573"/>
    <w:rsid w:val="0074059D"/>
    <w:rsid w:val="007406FA"/>
    <w:rsid w:val="007408BA"/>
    <w:rsid w:val="007408EE"/>
    <w:rsid w:val="00740DCF"/>
    <w:rsid w:val="00741062"/>
    <w:rsid w:val="00741122"/>
    <w:rsid w:val="00741162"/>
    <w:rsid w:val="007411F5"/>
    <w:rsid w:val="0074148E"/>
    <w:rsid w:val="00741817"/>
    <w:rsid w:val="00741923"/>
    <w:rsid w:val="00741DB6"/>
    <w:rsid w:val="00741E77"/>
    <w:rsid w:val="00741FB4"/>
    <w:rsid w:val="007423CC"/>
    <w:rsid w:val="0074246E"/>
    <w:rsid w:val="007424B2"/>
    <w:rsid w:val="00742605"/>
    <w:rsid w:val="00742A22"/>
    <w:rsid w:val="00742D73"/>
    <w:rsid w:val="00743132"/>
    <w:rsid w:val="0074330A"/>
    <w:rsid w:val="0074335D"/>
    <w:rsid w:val="007434CE"/>
    <w:rsid w:val="00743792"/>
    <w:rsid w:val="00743C15"/>
    <w:rsid w:val="00743DE0"/>
    <w:rsid w:val="00744006"/>
    <w:rsid w:val="0074402E"/>
    <w:rsid w:val="00744050"/>
    <w:rsid w:val="007441D1"/>
    <w:rsid w:val="00744514"/>
    <w:rsid w:val="00744704"/>
    <w:rsid w:val="00744A93"/>
    <w:rsid w:val="00744C71"/>
    <w:rsid w:val="00744D30"/>
    <w:rsid w:val="00744F18"/>
    <w:rsid w:val="00744FB3"/>
    <w:rsid w:val="00745026"/>
    <w:rsid w:val="00745079"/>
    <w:rsid w:val="00745254"/>
    <w:rsid w:val="0074526D"/>
    <w:rsid w:val="0074527A"/>
    <w:rsid w:val="007452EB"/>
    <w:rsid w:val="0074547F"/>
    <w:rsid w:val="007454AB"/>
    <w:rsid w:val="00745667"/>
    <w:rsid w:val="0074595F"/>
    <w:rsid w:val="00745A24"/>
    <w:rsid w:val="00745AB9"/>
    <w:rsid w:val="00745BAB"/>
    <w:rsid w:val="00745CB7"/>
    <w:rsid w:val="00745D2B"/>
    <w:rsid w:val="007460CC"/>
    <w:rsid w:val="00746289"/>
    <w:rsid w:val="007464A5"/>
    <w:rsid w:val="00746566"/>
    <w:rsid w:val="007466C0"/>
    <w:rsid w:val="007467BA"/>
    <w:rsid w:val="00746A11"/>
    <w:rsid w:val="00746B9F"/>
    <w:rsid w:val="00746E97"/>
    <w:rsid w:val="00746EE7"/>
    <w:rsid w:val="00746F48"/>
    <w:rsid w:val="007470DD"/>
    <w:rsid w:val="007478A2"/>
    <w:rsid w:val="00747F18"/>
    <w:rsid w:val="00750070"/>
    <w:rsid w:val="007501D5"/>
    <w:rsid w:val="0075033A"/>
    <w:rsid w:val="0075037F"/>
    <w:rsid w:val="00750587"/>
    <w:rsid w:val="00750809"/>
    <w:rsid w:val="00750871"/>
    <w:rsid w:val="007508A8"/>
    <w:rsid w:val="007509A0"/>
    <w:rsid w:val="00750A35"/>
    <w:rsid w:val="00750BA7"/>
    <w:rsid w:val="00750CBF"/>
    <w:rsid w:val="0075107D"/>
    <w:rsid w:val="0075117F"/>
    <w:rsid w:val="00751183"/>
    <w:rsid w:val="00751402"/>
    <w:rsid w:val="007514D9"/>
    <w:rsid w:val="0075166D"/>
    <w:rsid w:val="007516AB"/>
    <w:rsid w:val="00751922"/>
    <w:rsid w:val="00751B49"/>
    <w:rsid w:val="00752065"/>
    <w:rsid w:val="007521A4"/>
    <w:rsid w:val="007521AE"/>
    <w:rsid w:val="00752346"/>
    <w:rsid w:val="00752409"/>
    <w:rsid w:val="00752580"/>
    <w:rsid w:val="00752C4B"/>
    <w:rsid w:val="00752DEF"/>
    <w:rsid w:val="00753A82"/>
    <w:rsid w:val="00753C4E"/>
    <w:rsid w:val="00753D55"/>
    <w:rsid w:val="007546C2"/>
    <w:rsid w:val="00754865"/>
    <w:rsid w:val="00754B2B"/>
    <w:rsid w:val="00755020"/>
    <w:rsid w:val="007550C0"/>
    <w:rsid w:val="007551CF"/>
    <w:rsid w:val="00755403"/>
    <w:rsid w:val="00755464"/>
    <w:rsid w:val="00755546"/>
    <w:rsid w:val="0075562E"/>
    <w:rsid w:val="00755953"/>
    <w:rsid w:val="00755B08"/>
    <w:rsid w:val="00755CAC"/>
    <w:rsid w:val="007561BB"/>
    <w:rsid w:val="007562EE"/>
    <w:rsid w:val="0075687E"/>
    <w:rsid w:val="007569DD"/>
    <w:rsid w:val="007571BC"/>
    <w:rsid w:val="0075730B"/>
    <w:rsid w:val="00757317"/>
    <w:rsid w:val="007573CB"/>
    <w:rsid w:val="0075766A"/>
    <w:rsid w:val="00757D63"/>
    <w:rsid w:val="00757E10"/>
    <w:rsid w:val="00757E2A"/>
    <w:rsid w:val="00757F28"/>
    <w:rsid w:val="0076007D"/>
    <w:rsid w:val="007603FF"/>
    <w:rsid w:val="0076041F"/>
    <w:rsid w:val="00760589"/>
    <w:rsid w:val="007606A7"/>
    <w:rsid w:val="0076093B"/>
    <w:rsid w:val="00760A2C"/>
    <w:rsid w:val="00760A3B"/>
    <w:rsid w:val="00760A5A"/>
    <w:rsid w:val="00760A6E"/>
    <w:rsid w:val="00760B23"/>
    <w:rsid w:val="00760BD1"/>
    <w:rsid w:val="00760E56"/>
    <w:rsid w:val="0076174F"/>
    <w:rsid w:val="00761E52"/>
    <w:rsid w:val="00761EC5"/>
    <w:rsid w:val="00761EF5"/>
    <w:rsid w:val="00761F96"/>
    <w:rsid w:val="007620AD"/>
    <w:rsid w:val="00762566"/>
    <w:rsid w:val="00762619"/>
    <w:rsid w:val="00762912"/>
    <w:rsid w:val="007629C4"/>
    <w:rsid w:val="00762EC7"/>
    <w:rsid w:val="00763015"/>
    <w:rsid w:val="00763035"/>
    <w:rsid w:val="007630B5"/>
    <w:rsid w:val="0076327D"/>
    <w:rsid w:val="00763AD6"/>
    <w:rsid w:val="00763C5B"/>
    <w:rsid w:val="00764108"/>
    <w:rsid w:val="0076428E"/>
    <w:rsid w:val="00764428"/>
    <w:rsid w:val="007644E4"/>
    <w:rsid w:val="007645D3"/>
    <w:rsid w:val="007646A3"/>
    <w:rsid w:val="0076471C"/>
    <w:rsid w:val="007648EA"/>
    <w:rsid w:val="00764BB9"/>
    <w:rsid w:val="00764D96"/>
    <w:rsid w:val="00765174"/>
    <w:rsid w:val="00765321"/>
    <w:rsid w:val="0076580A"/>
    <w:rsid w:val="0076586A"/>
    <w:rsid w:val="007658D5"/>
    <w:rsid w:val="00765A33"/>
    <w:rsid w:val="00765CBE"/>
    <w:rsid w:val="007660AC"/>
    <w:rsid w:val="0076612D"/>
    <w:rsid w:val="007669A6"/>
    <w:rsid w:val="00766B5C"/>
    <w:rsid w:val="00766DA2"/>
    <w:rsid w:val="00766E2A"/>
    <w:rsid w:val="00766E3E"/>
    <w:rsid w:val="00766ED7"/>
    <w:rsid w:val="00766FE3"/>
    <w:rsid w:val="0076706D"/>
    <w:rsid w:val="007673C9"/>
    <w:rsid w:val="00767498"/>
    <w:rsid w:val="007676C4"/>
    <w:rsid w:val="0076779E"/>
    <w:rsid w:val="007679BD"/>
    <w:rsid w:val="00767AE9"/>
    <w:rsid w:val="00770057"/>
    <w:rsid w:val="007700B3"/>
    <w:rsid w:val="007701CA"/>
    <w:rsid w:val="00770247"/>
    <w:rsid w:val="007704A6"/>
    <w:rsid w:val="0077053F"/>
    <w:rsid w:val="00770F80"/>
    <w:rsid w:val="00771172"/>
    <w:rsid w:val="007712A0"/>
    <w:rsid w:val="00771380"/>
    <w:rsid w:val="007713DA"/>
    <w:rsid w:val="0077161D"/>
    <w:rsid w:val="00771AEA"/>
    <w:rsid w:val="00771EB5"/>
    <w:rsid w:val="00771F06"/>
    <w:rsid w:val="00772315"/>
    <w:rsid w:val="00772324"/>
    <w:rsid w:val="007728A1"/>
    <w:rsid w:val="00772E0C"/>
    <w:rsid w:val="00773509"/>
    <w:rsid w:val="007735B9"/>
    <w:rsid w:val="007736AF"/>
    <w:rsid w:val="0077383B"/>
    <w:rsid w:val="00773CA3"/>
    <w:rsid w:val="00773D56"/>
    <w:rsid w:val="00773E0F"/>
    <w:rsid w:val="00773F25"/>
    <w:rsid w:val="007743AD"/>
    <w:rsid w:val="0077458E"/>
    <w:rsid w:val="00774724"/>
    <w:rsid w:val="00774A5A"/>
    <w:rsid w:val="00774D49"/>
    <w:rsid w:val="0077509A"/>
    <w:rsid w:val="007753F3"/>
    <w:rsid w:val="0077577C"/>
    <w:rsid w:val="007758CC"/>
    <w:rsid w:val="00775DCB"/>
    <w:rsid w:val="007762BF"/>
    <w:rsid w:val="00776483"/>
    <w:rsid w:val="00776901"/>
    <w:rsid w:val="0077691D"/>
    <w:rsid w:val="0077691F"/>
    <w:rsid w:val="0077696B"/>
    <w:rsid w:val="00776E65"/>
    <w:rsid w:val="00776E8B"/>
    <w:rsid w:val="00777048"/>
    <w:rsid w:val="00777075"/>
    <w:rsid w:val="007771EE"/>
    <w:rsid w:val="0077722D"/>
    <w:rsid w:val="007773F9"/>
    <w:rsid w:val="00777672"/>
    <w:rsid w:val="00777919"/>
    <w:rsid w:val="00780010"/>
    <w:rsid w:val="007800AE"/>
    <w:rsid w:val="0078030D"/>
    <w:rsid w:val="00780499"/>
    <w:rsid w:val="007808F9"/>
    <w:rsid w:val="00780F6D"/>
    <w:rsid w:val="00781229"/>
    <w:rsid w:val="0078152F"/>
    <w:rsid w:val="0078178B"/>
    <w:rsid w:val="007817D7"/>
    <w:rsid w:val="00781841"/>
    <w:rsid w:val="00781E8F"/>
    <w:rsid w:val="007823B5"/>
    <w:rsid w:val="0078246E"/>
    <w:rsid w:val="00782910"/>
    <w:rsid w:val="007829E7"/>
    <w:rsid w:val="00782A4F"/>
    <w:rsid w:val="00782B36"/>
    <w:rsid w:val="00782CF8"/>
    <w:rsid w:val="0078310F"/>
    <w:rsid w:val="007831AA"/>
    <w:rsid w:val="007831EB"/>
    <w:rsid w:val="007835FC"/>
    <w:rsid w:val="00783749"/>
    <w:rsid w:val="007837E5"/>
    <w:rsid w:val="007839AD"/>
    <w:rsid w:val="00783B38"/>
    <w:rsid w:val="00783BC6"/>
    <w:rsid w:val="00783C5E"/>
    <w:rsid w:val="00783D54"/>
    <w:rsid w:val="00783D96"/>
    <w:rsid w:val="00783E11"/>
    <w:rsid w:val="00783ECB"/>
    <w:rsid w:val="007842B2"/>
    <w:rsid w:val="007843A7"/>
    <w:rsid w:val="00784855"/>
    <w:rsid w:val="00784A95"/>
    <w:rsid w:val="00784F21"/>
    <w:rsid w:val="00784FD5"/>
    <w:rsid w:val="00785027"/>
    <w:rsid w:val="007856A3"/>
    <w:rsid w:val="00785BB1"/>
    <w:rsid w:val="00785E41"/>
    <w:rsid w:val="00785EC9"/>
    <w:rsid w:val="00786483"/>
    <w:rsid w:val="007864C3"/>
    <w:rsid w:val="0078652B"/>
    <w:rsid w:val="00786567"/>
    <w:rsid w:val="007868FE"/>
    <w:rsid w:val="00786944"/>
    <w:rsid w:val="00786A7F"/>
    <w:rsid w:val="00786BC0"/>
    <w:rsid w:val="00786C33"/>
    <w:rsid w:val="00786F3C"/>
    <w:rsid w:val="00786F6B"/>
    <w:rsid w:val="007871E3"/>
    <w:rsid w:val="00787356"/>
    <w:rsid w:val="00787357"/>
    <w:rsid w:val="00787464"/>
    <w:rsid w:val="0078748A"/>
    <w:rsid w:val="007877D6"/>
    <w:rsid w:val="00787B0C"/>
    <w:rsid w:val="00790093"/>
    <w:rsid w:val="007900BA"/>
    <w:rsid w:val="0079042B"/>
    <w:rsid w:val="00790689"/>
    <w:rsid w:val="007908BE"/>
    <w:rsid w:val="007909B6"/>
    <w:rsid w:val="007909FB"/>
    <w:rsid w:val="00790B2D"/>
    <w:rsid w:val="00790F10"/>
    <w:rsid w:val="00790F12"/>
    <w:rsid w:val="0079110E"/>
    <w:rsid w:val="0079161D"/>
    <w:rsid w:val="007918A5"/>
    <w:rsid w:val="00791E84"/>
    <w:rsid w:val="007921C0"/>
    <w:rsid w:val="0079221F"/>
    <w:rsid w:val="0079223B"/>
    <w:rsid w:val="007923BC"/>
    <w:rsid w:val="0079241C"/>
    <w:rsid w:val="0079242A"/>
    <w:rsid w:val="00792719"/>
    <w:rsid w:val="0079296A"/>
    <w:rsid w:val="00792B38"/>
    <w:rsid w:val="00792BF9"/>
    <w:rsid w:val="00792C05"/>
    <w:rsid w:val="00792C13"/>
    <w:rsid w:val="00792C93"/>
    <w:rsid w:val="00793481"/>
    <w:rsid w:val="00793550"/>
    <w:rsid w:val="00793607"/>
    <w:rsid w:val="00793761"/>
    <w:rsid w:val="00793B74"/>
    <w:rsid w:val="00793D12"/>
    <w:rsid w:val="00793FFB"/>
    <w:rsid w:val="00794113"/>
    <w:rsid w:val="00794393"/>
    <w:rsid w:val="007949C7"/>
    <w:rsid w:val="00794F06"/>
    <w:rsid w:val="00794F85"/>
    <w:rsid w:val="00795207"/>
    <w:rsid w:val="007953FE"/>
    <w:rsid w:val="007955A6"/>
    <w:rsid w:val="00795902"/>
    <w:rsid w:val="00795CEA"/>
    <w:rsid w:val="00795EF2"/>
    <w:rsid w:val="0079600E"/>
    <w:rsid w:val="0079602D"/>
    <w:rsid w:val="00796057"/>
    <w:rsid w:val="007963F2"/>
    <w:rsid w:val="0079663C"/>
    <w:rsid w:val="00796C10"/>
    <w:rsid w:val="00796CDC"/>
    <w:rsid w:val="00796E07"/>
    <w:rsid w:val="00796F9E"/>
    <w:rsid w:val="0079733A"/>
    <w:rsid w:val="00797789"/>
    <w:rsid w:val="00797EE9"/>
    <w:rsid w:val="007A01B2"/>
    <w:rsid w:val="007A0603"/>
    <w:rsid w:val="007A0652"/>
    <w:rsid w:val="007A08AB"/>
    <w:rsid w:val="007A0ADF"/>
    <w:rsid w:val="007A0B96"/>
    <w:rsid w:val="007A0C3B"/>
    <w:rsid w:val="007A106F"/>
    <w:rsid w:val="007A1939"/>
    <w:rsid w:val="007A1A60"/>
    <w:rsid w:val="007A1ACB"/>
    <w:rsid w:val="007A1E73"/>
    <w:rsid w:val="007A1F27"/>
    <w:rsid w:val="007A2019"/>
    <w:rsid w:val="007A233D"/>
    <w:rsid w:val="007A2686"/>
    <w:rsid w:val="007A2726"/>
    <w:rsid w:val="007A29F6"/>
    <w:rsid w:val="007A2B35"/>
    <w:rsid w:val="007A2C75"/>
    <w:rsid w:val="007A2F0E"/>
    <w:rsid w:val="007A2FE2"/>
    <w:rsid w:val="007A3124"/>
    <w:rsid w:val="007A360F"/>
    <w:rsid w:val="007A3697"/>
    <w:rsid w:val="007A37BB"/>
    <w:rsid w:val="007A3951"/>
    <w:rsid w:val="007A3958"/>
    <w:rsid w:val="007A3AE1"/>
    <w:rsid w:val="007A3BDB"/>
    <w:rsid w:val="007A3C25"/>
    <w:rsid w:val="007A3D2A"/>
    <w:rsid w:val="007A3E22"/>
    <w:rsid w:val="007A4042"/>
    <w:rsid w:val="007A4243"/>
    <w:rsid w:val="007A44F8"/>
    <w:rsid w:val="007A46D2"/>
    <w:rsid w:val="007A47A8"/>
    <w:rsid w:val="007A4964"/>
    <w:rsid w:val="007A4C4D"/>
    <w:rsid w:val="007A4D2E"/>
    <w:rsid w:val="007A4D35"/>
    <w:rsid w:val="007A52D6"/>
    <w:rsid w:val="007A54FB"/>
    <w:rsid w:val="007A5820"/>
    <w:rsid w:val="007A5A32"/>
    <w:rsid w:val="007A5E9C"/>
    <w:rsid w:val="007A5EAB"/>
    <w:rsid w:val="007A5FF0"/>
    <w:rsid w:val="007A60A9"/>
    <w:rsid w:val="007A60C1"/>
    <w:rsid w:val="007A617A"/>
    <w:rsid w:val="007A61DB"/>
    <w:rsid w:val="007A6373"/>
    <w:rsid w:val="007A6A63"/>
    <w:rsid w:val="007A6D64"/>
    <w:rsid w:val="007A715E"/>
    <w:rsid w:val="007A747F"/>
    <w:rsid w:val="007A7496"/>
    <w:rsid w:val="007A79D7"/>
    <w:rsid w:val="007A7C03"/>
    <w:rsid w:val="007A7E1A"/>
    <w:rsid w:val="007A7ED0"/>
    <w:rsid w:val="007B0691"/>
    <w:rsid w:val="007B07BD"/>
    <w:rsid w:val="007B0828"/>
    <w:rsid w:val="007B0DDC"/>
    <w:rsid w:val="007B1245"/>
    <w:rsid w:val="007B1387"/>
    <w:rsid w:val="007B1428"/>
    <w:rsid w:val="007B1480"/>
    <w:rsid w:val="007B1CF9"/>
    <w:rsid w:val="007B1F00"/>
    <w:rsid w:val="007B1F60"/>
    <w:rsid w:val="007B2363"/>
    <w:rsid w:val="007B2656"/>
    <w:rsid w:val="007B299E"/>
    <w:rsid w:val="007B2B77"/>
    <w:rsid w:val="007B2D34"/>
    <w:rsid w:val="007B2EB8"/>
    <w:rsid w:val="007B3120"/>
    <w:rsid w:val="007B328F"/>
    <w:rsid w:val="007B3351"/>
    <w:rsid w:val="007B34D4"/>
    <w:rsid w:val="007B3811"/>
    <w:rsid w:val="007B3AB6"/>
    <w:rsid w:val="007B3ACA"/>
    <w:rsid w:val="007B3ECC"/>
    <w:rsid w:val="007B3F09"/>
    <w:rsid w:val="007B3F57"/>
    <w:rsid w:val="007B4132"/>
    <w:rsid w:val="007B41C5"/>
    <w:rsid w:val="007B4407"/>
    <w:rsid w:val="007B44FE"/>
    <w:rsid w:val="007B4699"/>
    <w:rsid w:val="007B47A0"/>
    <w:rsid w:val="007B4896"/>
    <w:rsid w:val="007B48F3"/>
    <w:rsid w:val="007B4BE6"/>
    <w:rsid w:val="007B4F93"/>
    <w:rsid w:val="007B5023"/>
    <w:rsid w:val="007B5A85"/>
    <w:rsid w:val="007B5CC8"/>
    <w:rsid w:val="007B5DFD"/>
    <w:rsid w:val="007B5E53"/>
    <w:rsid w:val="007B6084"/>
    <w:rsid w:val="007B66F0"/>
    <w:rsid w:val="007B6765"/>
    <w:rsid w:val="007B68A8"/>
    <w:rsid w:val="007B69CD"/>
    <w:rsid w:val="007B6B48"/>
    <w:rsid w:val="007B6D71"/>
    <w:rsid w:val="007B6E8C"/>
    <w:rsid w:val="007B6FC7"/>
    <w:rsid w:val="007B717D"/>
    <w:rsid w:val="007B727B"/>
    <w:rsid w:val="007B7306"/>
    <w:rsid w:val="007B741C"/>
    <w:rsid w:val="007B761B"/>
    <w:rsid w:val="007B7857"/>
    <w:rsid w:val="007B79F5"/>
    <w:rsid w:val="007B7B7C"/>
    <w:rsid w:val="007B7C7D"/>
    <w:rsid w:val="007B7C93"/>
    <w:rsid w:val="007B7D10"/>
    <w:rsid w:val="007B7F79"/>
    <w:rsid w:val="007C00BD"/>
    <w:rsid w:val="007C01E8"/>
    <w:rsid w:val="007C04AB"/>
    <w:rsid w:val="007C09D1"/>
    <w:rsid w:val="007C0BE6"/>
    <w:rsid w:val="007C0F47"/>
    <w:rsid w:val="007C1037"/>
    <w:rsid w:val="007C1163"/>
    <w:rsid w:val="007C1166"/>
    <w:rsid w:val="007C11DF"/>
    <w:rsid w:val="007C167A"/>
    <w:rsid w:val="007C1936"/>
    <w:rsid w:val="007C19A2"/>
    <w:rsid w:val="007C1E77"/>
    <w:rsid w:val="007C201F"/>
    <w:rsid w:val="007C2186"/>
    <w:rsid w:val="007C24D4"/>
    <w:rsid w:val="007C25A9"/>
    <w:rsid w:val="007C28D7"/>
    <w:rsid w:val="007C29D7"/>
    <w:rsid w:val="007C2C37"/>
    <w:rsid w:val="007C2E2C"/>
    <w:rsid w:val="007C34F6"/>
    <w:rsid w:val="007C356A"/>
    <w:rsid w:val="007C3A56"/>
    <w:rsid w:val="007C3A97"/>
    <w:rsid w:val="007C3C0C"/>
    <w:rsid w:val="007C403C"/>
    <w:rsid w:val="007C4096"/>
    <w:rsid w:val="007C40ED"/>
    <w:rsid w:val="007C4166"/>
    <w:rsid w:val="007C42CB"/>
    <w:rsid w:val="007C4701"/>
    <w:rsid w:val="007C47D2"/>
    <w:rsid w:val="007C4943"/>
    <w:rsid w:val="007C4AF1"/>
    <w:rsid w:val="007C4AFB"/>
    <w:rsid w:val="007C4B28"/>
    <w:rsid w:val="007C4C0B"/>
    <w:rsid w:val="007C4D95"/>
    <w:rsid w:val="007C5193"/>
    <w:rsid w:val="007C5350"/>
    <w:rsid w:val="007C570A"/>
    <w:rsid w:val="007C59A4"/>
    <w:rsid w:val="007C5A61"/>
    <w:rsid w:val="007C5BFD"/>
    <w:rsid w:val="007C5C47"/>
    <w:rsid w:val="007C5C7F"/>
    <w:rsid w:val="007C5D03"/>
    <w:rsid w:val="007C5EB8"/>
    <w:rsid w:val="007C5F63"/>
    <w:rsid w:val="007C6375"/>
    <w:rsid w:val="007C68B1"/>
    <w:rsid w:val="007C6C18"/>
    <w:rsid w:val="007C6DB1"/>
    <w:rsid w:val="007C6E07"/>
    <w:rsid w:val="007C6EC6"/>
    <w:rsid w:val="007C7710"/>
    <w:rsid w:val="007C7894"/>
    <w:rsid w:val="007C7A4C"/>
    <w:rsid w:val="007D0012"/>
    <w:rsid w:val="007D0166"/>
    <w:rsid w:val="007D02C9"/>
    <w:rsid w:val="007D091F"/>
    <w:rsid w:val="007D0D92"/>
    <w:rsid w:val="007D0E7A"/>
    <w:rsid w:val="007D1175"/>
    <w:rsid w:val="007D1694"/>
    <w:rsid w:val="007D191B"/>
    <w:rsid w:val="007D1951"/>
    <w:rsid w:val="007D19FE"/>
    <w:rsid w:val="007D1ADB"/>
    <w:rsid w:val="007D1DE2"/>
    <w:rsid w:val="007D1EA5"/>
    <w:rsid w:val="007D1F3D"/>
    <w:rsid w:val="007D1F4D"/>
    <w:rsid w:val="007D204C"/>
    <w:rsid w:val="007D2174"/>
    <w:rsid w:val="007D2280"/>
    <w:rsid w:val="007D247C"/>
    <w:rsid w:val="007D2565"/>
    <w:rsid w:val="007D27A9"/>
    <w:rsid w:val="007D27D1"/>
    <w:rsid w:val="007D2A71"/>
    <w:rsid w:val="007D2C10"/>
    <w:rsid w:val="007D2D1A"/>
    <w:rsid w:val="007D3270"/>
    <w:rsid w:val="007D3281"/>
    <w:rsid w:val="007D3496"/>
    <w:rsid w:val="007D3DB4"/>
    <w:rsid w:val="007D3E94"/>
    <w:rsid w:val="007D4114"/>
    <w:rsid w:val="007D43EF"/>
    <w:rsid w:val="007D443B"/>
    <w:rsid w:val="007D4479"/>
    <w:rsid w:val="007D46C7"/>
    <w:rsid w:val="007D487C"/>
    <w:rsid w:val="007D4973"/>
    <w:rsid w:val="007D4BAF"/>
    <w:rsid w:val="007D4DB7"/>
    <w:rsid w:val="007D4F84"/>
    <w:rsid w:val="007D5114"/>
    <w:rsid w:val="007D5963"/>
    <w:rsid w:val="007D5ADD"/>
    <w:rsid w:val="007D5F1E"/>
    <w:rsid w:val="007D6697"/>
    <w:rsid w:val="007D6987"/>
    <w:rsid w:val="007D6BE4"/>
    <w:rsid w:val="007D6D2A"/>
    <w:rsid w:val="007D7340"/>
    <w:rsid w:val="007D7463"/>
    <w:rsid w:val="007D7752"/>
    <w:rsid w:val="007D7B3F"/>
    <w:rsid w:val="007E000B"/>
    <w:rsid w:val="007E03E5"/>
    <w:rsid w:val="007E0635"/>
    <w:rsid w:val="007E0687"/>
    <w:rsid w:val="007E084D"/>
    <w:rsid w:val="007E0DEC"/>
    <w:rsid w:val="007E0DEE"/>
    <w:rsid w:val="007E0F1E"/>
    <w:rsid w:val="007E1122"/>
    <w:rsid w:val="007E1651"/>
    <w:rsid w:val="007E1763"/>
    <w:rsid w:val="007E1770"/>
    <w:rsid w:val="007E1ED7"/>
    <w:rsid w:val="007E2047"/>
    <w:rsid w:val="007E20EB"/>
    <w:rsid w:val="007E25AD"/>
    <w:rsid w:val="007E26F1"/>
    <w:rsid w:val="007E2B2A"/>
    <w:rsid w:val="007E2C29"/>
    <w:rsid w:val="007E2E06"/>
    <w:rsid w:val="007E3051"/>
    <w:rsid w:val="007E31CA"/>
    <w:rsid w:val="007E3275"/>
    <w:rsid w:val="007E32EE"/>
    <w:rsid w:val="007E34EF"/>
    <w:rsid w:val="007E362D"/>
    <w:rsid w:val="007E3750"/>
    <w:rsid w:val="007E3975"/>
    <w:rsid w:val="007E3ECD"/>
    <w:rsid w:val="007E3F4E"/>
    <w:rsid w:val="007E4D3D"/>
    <w:rsid w:val="007E4EDF"/>
    <w:rsid w:val="007E4F18"/>
    <w:rsid w:val="007E4FB0"/>
    <w:rsid w:val="007E4FBE"/>
    <w:rsid w:val="007E5706"/>
    <w:rsid w:val="007E571A"/>
    <w:rsid w:val="007E57C9"/>
    <w:rsid w:val="007E5879"/>
    <w:rsid w:val="007E5AA5"/>
    <w:rsid w:val="007E5D35"/>
    <w:rsid w:val="007E5D62"/>
    <w:rsid w:val="007E5F16"/>
    <w:rsid w:val="007E649B"/>
    <w:rsid w:val="007E6890"/>
    <w:rsid w:val="007E6A32"/>
    <w:rsid w:val="007E6D41"/>
    <w:rsid w:val="007E6E49"/>
    <w:rsid w:val="007E6E71"/>
    <w:rsid w:val="007E6ED9"/>
    <w:rsid w:val="007E6F65"/>
    <w:rsid w:val="007E7018"/>
    <w:rsid w:val="007E7186"/>
    <w:rsid w:val="007E71A0"/>
    <w:rsid w:val="007E732D"/>
    <w:rsid w:val="007E7414"/>
    <w:rsid w:val="007E77BC"/>
    <w:rsid w:val="007E792C"/>
    <w:rsid w:val="007E7BED"/>
    <w:rsid w:val="007F0033"/>
    <w:rsid w:val="007F0049"/>
    <w:rsid w:val="007F02A4"/>
    <w:rsid w:val="007F02B4"/>
    <w:rsid w:val="007F04C1"/>
    <w:rsid w:val="007F0568"/>
    <w:rsid w:val="007F07E3"/>
    <w:rsid w:val="007F0928"/>
    <w:rsid w:val="007F0AE4"/>
    <w:rsid w:val="007F1107"/>
    <w:rsid w:val="007F12B8"/>
    <w:rsid w:val="007F13E5"/>
    <w:rsid w:val="007F153D"/>
    <w:rsid w:val="007F17DE"/>
    <w:rsid w:val="007F2141"/>
    <w:rsid w:val="007F21D2"/>
    <w:rsid w:val="007F22BA"/>
    <w:rsid w:val="007F24AD"/>
    <w:rsid w:val="007F2667"/>
    <w:rsid w:val="007F26FC"/>
    <w:rsid w:val="007F272E"/>
    <w:rsid w:val="007F283D"/>
    <w:rsid w:val="007F28DD"/>
    <w:rsid w:val="007F297A"/>
    <w:rsid w:val="007F2A98"/>
    <w:rsid w:val="007F2D1C"/>
    <w:rsid w:val="007F2E91"/>
    <w:rsid w:val="007F2E99"/>
    <w:rsid w:val="007F3244"/>
    <w:rsid w:val="007F388B"/>
    <w:rsid w:val="007F3BA2"/>
    <w:rsid w:val="007F3C5C"/>
    <w:rsid w:val="007F3C81"/>
    <w:rsid w:val="007F4067"/>
    <w:rsid w:val="007F4089"/>
    <w:rsid w:val="007F40B2"/>
    <w:rsid w:val="007F427F"/>
    <w:rsid w:val="007F42F9"/>
    <w:rsid w:val="007F4833"/>
    <w:rsid w:val="007F4A9E"/>
    <w:rsid w:val="007F4FD1"/>
    <w:rsid w:val="007F510C"/>
    <w:rsid w:val="007F51FC"/>
    <w:rsid w:val="007F59B5"/>
    <w:rsid w:val="007F5B1E"/>
    <w:rsid w:val="007F5E3D"/>
    <w:rsid w:val="007F622D"/>
    <w:rsid w:val="007F63CB"/>
    <w:rsid w:val="007F6590"/>
    <w:rsid w:val="007F65EE"/>
    <w:rsid w:val="007F672F"/>
    <w:rsid w:val="007F6877"/>
    <w:rsid w:val="007F6ABD"/>
    <w:rsid w:val="007F6E4F"/>
    <w:rsid w:val="007F7191"/>
    <w:rsid w:val="007F7390"/>
    <w:rsid w:val="007F77BA"/>
    <w:rsid w:val="007F7895"/>
    <w:rsid w:val="007F78D7"/>
    <w:rsid w:val="007F7CE2"/>
    <w:rsid w:val="007F7E7E"/>
    <w:rsid w:val="008004F5"/>
    <w:rsid w:val="0080052A"/>
    <w:rsid w:val="0080063C"/>
    <w:rsid w:val="00800A45"/>
    <w:rsid w:val="00800B84"/>
    <w:rsid w:val="00800B87"/>
    <w:rsid w:val="00800D40"/>
    <w:rsid w:val="008010D7"/>
    <w:rsid w:val="00801479"/>
    <w:rsid w:val="008014F8"/>
    <w:rsid w:val="008015EB"/>
    <w:rsid w:val="008018F4"/>
    <w:rsid w:val="00801A6E"/>
    <w:rsid w:val="00801BDC"/>
    <w:rsid w:val="00801D5B"/>
    <w:rsid w:val="0080205F"/>
    <w:rsid w:val="00802384"/>
    <w:rsid w:val="00802447"/>
    <w:rsid w:val="008025D8"/>
    <w:rsid w:val="00802659"/>
    <w:rsid w:val="0080277C"/>
    <w:rsid w:val="0080299C"/>
    <w:rsid w:val="00802CA4"/>
    <w:rsid w:val="00802D52"/>
    <w:rsid w:val="00802F88"/>
    <w:rsid w:val="00802FFB"/>
    <w:rsid w:val="00803088"/>
    <w:rsid w:val="0080349D"/>
    <w:rsid w:val="0080377B"/>
    <w:rsid w:val="00803859"/>
    <w:rsid w:val="00803F0E"/>
    <w:rsid w:val="0080416A"/>
    <w:rsid w:val="00804408"/>
    <w:rsid w:val="00804942"/>
    <w:rsid w:val="00804C61"/>
    <w:rsid w:val="00804C71"/>
    <w:rsid w:val="00804D7F"/>
    <w:rsid w:val="0080524D"/>
    <w:rsid w:val="00805382"/>
    <w:rsid w:val="0080543F"/>
    <w:rsid w:val="0080546A"/>
    <w:rsid w:val="008056CB"/>
    <w:rsid w:val="008058D5"/>
    <w:rsid w:val="00805A67"/>
    <w:rsid w:val="00805B69"/>
    <w:rsid w:val="00805EFB"/>
    <w:rsid w:val="00805FF9"/>
    <w:rsid w:val="008060DC"/>
    <w:rsid w:val="008060EE"/>
    <w:rsid w:val="00806362"/>
    <w:rsid w:val="0080665B"/>
    <w:rsid w:val="0080665E"/>
    <w:rsid w:val="00806667"/>
    <w:rsid w:val="008068D8"/>
    <w:rsid w:val="0080696B"/>
    <w:rsid w:val="00806993"/>
    <w:rsid w:val="00806C90"/>
    <w:rsid w:val="00806CF8"/>
    <w:rsid w:val="00806FC6"/>
    <w:rsid w:val="0080709F"/>
    <w:rsid w:val="008072FF"/>
    <w:rsid w:val="008074CC"/>
    <w:rsid w:val="00807ACA"/>
    <w:rsid w:val="00807B9F"/>
    <w:rsid w:val="00807CCB"/>
    <w:rsid w:val="0081005A"/>
    <w:rsid w:val="008100CC"/>
    <w:rsid w:val="00810196"/>
    <w:rsid w:val="008103C2"/>
    <w:rsid w:val="008106C8"/>
    <w:rsid w:val="00810A1F"/>
    <w:rsid w:val="00810E0D"/>
    <w:rsid w:val="00811043"/>
    <w:rsid w:val="008114D0"/>
    <w:rsid w:val="00811520"/>
    <w:rsid w:val="008117BA"/>
    <w:rsid w:val="00811BB1"/>
    <w:rsid w:val="00811E06"/>
    <w:rsid w:val="008122F2"/>
    <w:rsid w:val="0081259B"/>
    <w:rsid w:val="008125D7"/>
    <w:rsid w:val="00812DC0"/>
    <w:rsid w:val="00812FC1"/>
    <w:rsid w:val="008132DF"/>
    <w:rsid w:val="0081359F"/>
    <w:rsid w:val="00813646"/>
    <w:rsid w:val="00813651"/>
    <w:rsid w:val="00813BB7"/>
    <w:rsid w:val="00813E85"/>
    <w:rsid w:val="00813EA1"/>
    <w:rsid w:val="00813EAA"/>
    <w:rsid w:val="00814286"/>
    <w:rsid w:val="008142AD"/>
    <w:rsid w:val="008145F7"/>
    <w:rsid w:val="008146E0"/>
    <w:rsid w:val="0081475C"/>
    <w:rsid w:val="00814A8A"/>
    <w:rsid w:val="00814AD3"/>
    <w:rsid w:val="00814B6B"/>
    <w:rsid w:val="008150F5"/>
    <w:rsid w:val="00815239"/>
    <w:rsid w:val="00815256"/>
    <w:rsid w:val="0081594F"/>
    <w:rsid w:val="00815DA2"/>
    <w:rsid w:val="008160C6"/>
    <w:rsid w:val="00816108"/>
    <w:rsid w:val="00816185"/>
    <w:rsid w:val="0081677F"/>
    <w:rsid w:val="00816984"/>
    <w:rsid w:val="008169F6"/>
    <w:rsid w:val="00816C16"/>
    <w:rsid w:val="00816D23"/>
    <w:rsid w:val="0081735D"/>
    <w:rsid w:val="00817728"/>
    <w:rsid w:val="00817AFB"/>
    <w:rsid w:val="00817B77"/>
    <w:rsid w:val="00817EF5"/>
    <w:rsid w:val="00817F0E"/>
    <w:rsid w:val="008200A6"/>
    <w:rsid w:val="00820471"/>
    <w:rsid w:val="00820604"/>
    <w:rsid w:val="0082074D"/>
    <w:rsid w:val="00820C3D"/>
    <w:rsid w:val="00820EF8"/>
    <w:rsid w:val="008210CC"/>
    <w:rsid w:val="00821613"/>
    <w:rsid w:val="0082161E"/>
    <w:rsid w:val="00821774"/>
    <w:rsid w:val="008219C0"/>
    <w:rsid w:val="008219FE"/>
    <w:rsid w:val="00821A28"/>
    <w:rsid w:val="00821A6B"/>
    <w:rsid w:val="00821BE1"/>
    <w:rsid w:val="00821FE0"/>
    <w:rsid w:val="008227A4"/>
    <w:rsid w:val="0082295D"/>
    <w:rsid w:val="008229FF"/>
    <w:rsid w:val="00822BD3"/>
    <w:rsid w:val="00822F60"/>
    <w:rsid w:val="00822F77"/>
    <w:rsid w:val="00823035"/>
    <w:rsid w:val="00823270"/>
    <w:rsid w:val="008239A6"/>
    <w:rsid w:val="00823BDA"/>
    <w:rsid w:val="00823D6B"/>
    <w:rsid w:val="00823E67"/>
    <w:rsid w:val="00823F9B"/>
    <w:rsid w:val="008243BE"/>
    <w:rsid w:val="008244DF"/>
    <w:rsid w:val="0082452D"/>
    <w:rsid w:val="00824A39"/>
    <w:rsid w:val="00824F14"/>
    <w:rsid w:val="00825339"/>
    <w:rsid w:val="0082536C"/>
    <w:rsid w:val="00825391"/>
    <w:rsid w:val="00825515"/>
    <w:rsid w:val="00825705"/>
    <w:rsid w:val="00825D9D"/>
    <w:rsid w:val="00826199"/>
    <w:rsid w:val="00826740"/>
    <w:rsid w:val="008269E5"/>
    <w:rsid w:val="00826C24"/>
    <w:rsid w:val="00826DB4"/>
    <w:rsid w:val="008274F0"/>
    <w:rsid w:val="00827B2B"/>
    <w:rsid w:val="00827CE7"/>
    <w:rsid w:val="00827D90"/>
    <w:rsid w:val="00827D92"/>
    <w:rsid w:val="008300EE"/>
    <w:rsid w:val="0083047A"/>
    <w:rsid w:val="0083070F"/>
    <w:rsid w:val="00830B53"/>
    <w:rsid w:val="00830D83"/>
    <w:rsid w:val="00830E24"/>
    <w:rsid w:val="00831152"/>
    <w:rsid w:val="00831175"/>
    <w:rsid w:val="008316FD"/>
    <w:rsid w:val="00831BAE"/>
    <w:rsid w:val="00831F86"/>
    <w:rsid w:val="00831FC1"/>
    <w:rsid w:val="008322D4"/>
    <w:rsid w:val="008323DD"/>
    <w:rsid w:val="008328C0"/>
    <w:rsid w:val="00832962"/>
    <w:rsid w:val="008329FE"/>
    <w:rsid w:val="00832AFB"/>
    <w:rsid w:val="00832E74"/>
    <w:rsid w:val="00832ECD"/>
    <w:rsid w:val="00832FF3"/>
    <w:rsid w:val="008330F7"/>
    <w:rsid w:val="008333C3"/>
    <w:rsid w:val="008334A1"/>
    <w:rsid w:val="00833767"/>
    <w:rsid w:val="008338D5"/>
    <w:rsid w:val="00833C67"/>
    <w:rsid w:val="00833D7C"/>
    <w:rsid w:val="00833DE5"/>
    <w:rsid w:val="00833E74"/>
    <w:rsid w:val="00833F1C"/>
    <w:rsid w:val="008343C7"/>
    <w:rsid w:val="008344C5"/>
    <w:rsid w:val="00834581"/>
    <w:rsid w:val="0083463B"/>
    <w:rsid w:val="008347D0"/>
    <w:rsid w:val="008349F4"/>
    <w:rsid w:val="00834BBD"/>
    <w:rsid w:val="00834C01"/>
    <w:rsid w:val="00834F87"/>
    <w:rsid w:val="008352AD"/>
    <w:rsid w:val="00835300"/>
    <w:rsid w:val="00835514"/>
    <w:rsid w:val="00835761"/>
    <w:rsid w:val="0083586C"/>
    <w:rsid w:val="00835874"/>
    <w:rsid w:val="00835C3A"/>
    <w:rsid w:val="00835DCB"/>
    <w:rsid w:val="00835DD4"/>
    <w:rsid w:val="00835F49"/>
    <w:rsid w:val="008361E2"/>
    <w:rsid w:val="008362E5"/>
    <w:rsid w:val="00836305"/>
    <w:rsid w:val="00836CEB"/>
    <w:rsid w:val="00836DC8"/>
    <w:rsid w:val="0083745D"/>
    <w:rsid w:val="00837798"/>
    <w:rsid w:val="00837925"/>
    <w:rsid w:val="00837ABD"/>
    <w:rsid w:val="00840081"/>
    <w:rsid w:val="008400B6"/>
    <w:rsid w:val="008405C3"/>
    <w:rsid w:val="008406DD"/>
    <w:rsid w:val="0084071A"/>
    <w:rsid w:val="00840944"/>
    <w:rsid w:val="00840A17"/>
    <w:rsid w:val="00840D14"/>
    <w:rsid w:val="00840E4D"/>
    <w:rsid w:val="00840ED5"/>
    <w:rsid w:val="00841017"/>
    <w:rsid w:val="008410B4"/>
    <w:rsid w:val="0084125F"/>
    <w:rsid w:val="00841264"/>
    <w:rsid w:val="0084131C"/>
    <w:rsid w:val="0084173C"/>
    <w:rsid w:val="008417B5"/>
    <w:rsid w:val="00841E31"/>
    <w:rsid w:val="00841E52"/>
    <w:rsid w:val="00841EA5"/>
    <w:rsid w:val="00841F7F"/>
    <w:rsid w:val="008422C6"/>
    <w:rsid w:val="0084230B"/>
    <w:rsid w:val="0084251E"/>
    <w:rsid w:val="008426DE"/>
    <w:rsid w:val="0084274E"/>
    <w:rsid w:val="00842CCA"/>
    <w:rsid w:val="00842FDC"/>
    <w:rsid w:val="00843312"/>
    <w:rsid w:val="008437CD"/>
    <w:rsid w:val="0084384E"/>
    <w:rsid w:val="00843A4C"/>
    <w:rsid w:val="00843BEE"/>
    <w:rsid w:val="00844068"/>
    <w:rsid w:val="008441A2"/>
    <w:rsid w:val="00844619"/>
    <w:rsid w:val="00844664"/>
    <w:rsid w:val="0084495E"/>
    <w:rsid w:val="00844AC2"/>
    <w:rsid w:val="00844B5A"/>
    <w:rsid w:val="00844BC5"/>
    <w:rsid w:val="00844E69"/>
    <w:rsid w:val="00845290"/>
    <w:rsid w:val="00845429"/>
    <w:rsid w:val="008454F3"/>
    <w:rsid w:val="00845537"/>
    <w:rsid w:val="008457B3"/>
    <w:rsid w:val="00845A8A"/>
    <w:rsid w:val="00845E56"/>
    <w:rsid w:val="00846327"/>
    <w:rsid w:val="0084640C"/>
    <w:rsid w:val="008467F1"/>
    <w:rsid w:val="00846921"/>
    <w:rsid w:val="00846C5E"/>
    <w:rsid w:val="00846CB5"/>
    <w:rsid w:val="00846EB7"/>
    <w:rsid w:val="008472E4"/>
    <w:rsid w:val="00847372"/>
    <w:rsid w:val="008476A5"/>
    <w:rsid w:val="008478AF"/>
    <w:rsid w:val="0084795A"/>
    <w:rsid w:val="00847980"/>
    <w:rsid w:val="00847F3F"/>
    <w:rsid w:val="0085007D"/>
    <w:rsid w:val="0085011F"/>
    <w:rsid w:val="008503B6"/>
    <w:rsid w:val="008507D6"/>
    <w:rsid w:val="00850892"/>
    <w:rsid w:val="00850B22"/>
    <w:rsid w:val="008510E5"/>
    <w:rsid w:val="008511B2"/>
    <w:rsid w:val="008511B5"/>
    <w:rsid w:val="0085186F"/>
    <w:rsid w:val="008518C4"/>
    <w:rsid w:val="00851936"/>
    <w:rsid w:val="00851B07"/>
    <w:rsid w:val="00851BA2"/>
    <w:rsid w:val="00851BDC"/>
    <w:rsid w:val="0085221A"/>
    <w:rsid w:val="008522C8"/>
    <w:rsid w:val="008523BE"/>
    <w:rsid w:val="008524C2"/>
    <w:rsid w:val="008525A9"/>
    <w:rsid w:val="008528E4"/>
    <w:rsid w:val="00852908"/>
    <w:rsid w:val="0085291C"/>
    <w:rsid w:val="0085295E"/>
    <w:rsid w:val="008529A0"/>
    <w:rsid w:val="00852B28"/>
    <w:rsid w:val="00852B3C"/>
    <w:rsid w:val="00852E1E"/>
    <w:rsid w:val="00852EEE"/>
    <w:rsid w:val="00852EFB"/>
    <w:rsid w:val="008530B5"/>
    <w:rsid w:val="00853189"/>
    <w:rsid w:val="0085325A"/>
    <w:rsid w:val="00853314"/>
    <w:rsid w:val="0085353E"/>
    <w:rsid w:val="00853769"/>
    <w:rsid w:val="0085396E"/>
    <w:rsid w:val="008541B1"/>
    <w:rsid w:val="008541B6"/>
    <w:rsid w:val="00854232"/>
    <w:rsid w:val="00854432"/>
    <w:rsid w:val="0085454F"/>
    <w:rsid w:val="0085480B"/>
    <w:rsid w:val="00854D19"/>
    <w:rsid w:val="00854E06"/>
    <w:rsid w:val="00855084"/>
    <w:rsid w:val="0085520C"/>
    <w:rsid w:val="00855545"/>
    <w:rsid w:val="0085575C"/>
    <w:rsid w:val="008557D6"/>
    <w:rsid w:val="00855B98"/>
    <w:rsid w:val="00855CCD"/>
    <w:rsid w:val="00855D7E"/>
    <w:rsid w:val="00855E81"/>
    <w:rsid w:val="00855FC8"/>
    <w:rsid w:val="0085602A"/>
    <w:rsid w:val="008561C8"/>
    <w:rsid w:val="008561D2"/>
    <w:rsid w:val="008567E2"/>
    <w:rsid w:val="0085694A"/>
    <w:rsid w:val="008569FC"/>
    <w:rsid w:val="0085740F"/>
    <w:rsid w:val="00857715"/>
    <w:rsid w:val="00857812"/>
    <w:rsid w:val="00857E1F"/>
    <w:rsid w:val="00857EC0"/>
    <w:rsid w:val="008600B0"/>
    <w:rsid w:val="008603E5"/>
    <w:rsid w:val="008606B6"/>
    <w:rsid w:val="008614B0"/>
    <w:rsid w:val="0086164D"/>
    <w:rsid w:val="00861BF9"/>
    <w:rsid w:val="00861C64"/>
    <w:rsid w:val="00861CAB"/>
    <w:rsid w:val="00861D34"/>
    <w:rsid w:val="00861E41"/>
    <w:rsid w:val="00861E6C"/>
    <w:rsid w:val="00861EEB"/>
    <w:rsid w:val="0086204D"/>
    <w:rsid w:val="008620C3"/>
    <w:rsid w:val="0086218D"/>
    <w:rsid w:val="00862552"/>
    <w:rsid w:val="00862CEE"/>
    <w:rsid w:val="0086300A"/>
    <w:rsid w:val="0086310B"/>
    <w:rsid w:val="008631FE"/>
    <w:rsid w:val="008637E4"/>
    <w:rsid w:val="00863FF4"/>
    <w:rsid w:val="00864119"/>
    <w:rsid w:val="00864170"/>
    <w:rsid w:val="008641FB"/>
    <w:rsid w:val="0086430C"/>
    <w:rsid w:val="008648C4"/>
    <w:rsid w:val="008648C5"/>
    <w:rsid w:val="00864A3E"/>
    <w:rsid w:val="00864AA8"/>
    <w:rsid w:val="00864CFF"/>
    <w:rsid w:val="00864D1B"/>
    <w:rsid w:val="00864DA6"/>
    <w:rsid w:val="00865040"/>
    <w:rsid w:val="008650CE"/>
    <w:rsid w:val="00865671"/>
    <w:rsid w:val="00865680"/>
    <w:rsid w:val="00865A8C"/>
    <w:rsid w:val="00865EE8"/>
    <w:rsid w:val="00866075"/>
    <w:rsid w:val="008661E0"/>
    <w:rsid w:val="008665E1"/>
    <w:rsid w:val="008666A4"/>
    <w:rsid w:val="00866745"/>
    <w:rsid w:val="0086684F"/>
    <w:rsid w:val="008668A7"/>
    <w:rsid w:val="00866937"/>
    <w:rsid w:val="00866A6B"/>
    <w:rsid w:val="00866AC1"/>
    <w:rsid w:val="00866B5E"/>
    <w:rsid w:val="00866CB7"/>
    <w:rsid w:val="0086716E"/>
    <w:rsid w:val="00867240"/>
    <w:rsid w:val="00867260"/>
    <w:rsid w:val="00867326"/>
    <w:rsid w:val="008673FB"/>
    <w:rsid w:val="00867671"/>
    <w:rsid w:val="00867C2A"/>
    <w:rsid w:val="00867DBC"/>
    <w:rsid w:val="00867FD6"/>
    <w:rsid w:val="008701E2"/>
    <w:rsid w:val="00870288"/>
    <w:rsid w:val="008702ED"/>
    <w:rsid w:val="00870404"/>
    <w:rsid w:val="008704D0"/>
    <w:rsid w:val="008704D1"/>
    <w:rsid w:val="008707FA"/>
    <w:rsid w:val="008709E5"/>
    <w:rsid w:val="00870BEE"/>
    <w:rsid w:val="008711CC"/>
    <w:rsid w:val="00871217"/>
    <w:rsid w:val="0087123A"/>
    <w:rsid w:val="00871A3F"/>
    <w:rsid w:val="00871D6A"/>
    <w:rsid w:val="00871DBE"/>
    <w:rsid w:val="00871E15"/>
    <w:rsid w:val="00871E36"/>
    <w:rsid w:val="00871EF8"/>
    <w:rsid w:val="0087201B"/>
    <w:rsid w:val="0087251D"/>
    <w:rsid w:val="008727C1"/>
    <w:rsid w:val="00872C39"/>
    <w:rsid w:val="00872F74"/>
    <w:rsid w:val="00873225"/>
    <w:rsid w:val="00873227"/>
    <w:rsid w:val="00873438"/>
    <w:rsid w:val="008734DD"/>
    <w:rsid w:val="00873D6D"/>
    <w:rsid w:val="008746FA"/>
    <w:rsid w:val="00874812"/>
    <w:rsid w:val="0087485C"/>
    <w:rsid w:val="008748A2"/>
    <w:rsid w:val="0087490D"/>
    <w:rsid w:val="00874B9B"/>
    <w:rsid w:val="00874C4C"/>
    <w:rsid w:val="00874D96"/>
    <w:rsid w:val="00874E43"/>
    <w:rsid w:val="00874FF0"/>
    <w:rsid w:val="00875415"/>
    <w:rsid w:val="008754D8"/>
    <w:rsid w:val="00875675"/>
    <w:rsid w:val="00875822"/>
    <w:rsid w:val="00875873"/>
    <w:rsid w:val="00875A18"/>
    <w:rsid w:val="00875A9E"/>
    <w:rsid w:val="00875BC0"/>
    <w:rsid w:val="00875F96"/>
    <w:rsid w:val="008761F0"/>
    <w:rsid w:val="0087645E"/>
    <w:rsid w:val="00876692"/>
    <w:rsid w:val="00876A7A"/>
    <w:rsid w:val="00876F20"/>
    <w:rsid w:val="00876F5C"/>
    <w:rsid w:val="0087741D"/>
    <w:rsid w:val="008775A3"/>
    <w:rsid w:val="0087767B"/>
    <w:rsid w:val="00877A53"/>
    <w:rsid w:val="00877A6D"/>
    <w:rsid w:val="00877B66"/>
    <w:rsid w:val="00877D01"/>
    <w:rsid w:val="00877EC7"/>
    <w:rsid w:val="00880116"/>
    <w:rsid w:val="008801B9"/>
    <w:rsid w:val="0088033B"/>
    <w:rsid w:val="008805D3"/>
    <w:rsid w:val="008809E4"/>
    <w:rsid w:val="00880C7D"/>
    <w:rsid w:val="00880DCF"/>
    <w:rsid w:val="00880E53"/>
    <w:rsid w:val="008810B4"/>
    <w:rsid w:val="0088116D"/>
    <w:rsid w:val="008812DA"/>
    <w:rsid w:val="0088130C"/>
    <w:rsid w:val="0088138E"/>
    <w:rsid w:val="00881511"/>
    <w:rsid w:val="0088160A"/>
    <w:rsid w:val="008818FD"/>
    <w:rsid w:val="00881BAE"/>
    <w:rsid w:val="00881DB4"/>
    <w:rsid w:val="00881E5D"/>
    <w:rsid w:val="00881EAF"/>
    <w:rsid w:val="008821C6"/>
    <w:rsid w:val="00882544"/>
    <w:rsid w:val="00882A4B"/>
    <w:rsid w:val="00882CB6"/>
    <w:rsid w:val="00882D51"/>
    <w:rsid w:val="00882E4C"/>
    <w:rsid w:val="00882FD6"/>
    <w:rsid w:val="00882FF2"/>
    <w:rsid w:val="00883012"/>
    <w:rsid w:val="008830EF"/>
    <w:rsid w:val="008833C4"/>
    <w:rsid w:val="00883BC8"/>
    <w:rsid w:val="00884267"/>
    <w:rsid w:val="0088451A"/>
    <w:rsid w:val="00884CFA"/>
    <w:rsid w:val="00884D36"/>
    <w:rsid w:val="00884EF9"/>
    <w:rsid w:val="008853AE"/>
    <w:rsid w:val="00885744"/>
    <w:rsid w:val="008859C3"/>
    <w:rsid w:val="00885B98"/>
    <w:rsid w:val="00886408"/>
    <w:rsid w:val="00886435"/>
    <w:rsid w:val="00886514"/>
    <w:rsid w:val="008868CB"/>
    <w:rsid w:val="00886C1D"/>
    <w:rsid w:val="00886E27"/>
    <w:rsid w:val="00887127"/>
    <w:rsid w:val="008872B5"/>
    <w:rsid w:val="00890076"/>
    <w:rsid w:val="00890159"/>
    <w:rsid w:val="00890263"/>
    <w:rsid w:val="00890292"/>
    <w:rsid w:val="008904DB"/>
    <w:rsid w:val="00890890"/>
    <w:rsid w:val="00890AF3"/>
    <w:rsid w:val="00890E8A"/>
    <w:rsid w:val="00890F23"/>
    <w:rsid w:val="0089112A"/>
    <w:rsid w:val="0089122D"/>
    <w:rsid w:val="008913F1"/>
    <w:rsid w:val="008915A3"/>
    <w:rsid w:val="00891743"/>
    <w:rsid w:val="0089189A"/>
    <w:rsid w:val="00891912"/>
    <w:rsid w:val="00891B75"/>
    <w:rsid w:val="00891BDB"/>
    <w:rsid w:val="00891C1B"/>
    <w:rsid w:val="00891D9E"/>
    <w:rsid w:val="00891DE5"/>
    <w:rsid w:val="00892187"/>
    <w:rsid w:val="008923DD"/>
    <w:rsid w:val="0089267B"/>
    <w:rsid w:val="00892746"/>
    <w:rsid w:val="00892896"/>
    <w:rsid w:val="00892F9D"/>
    <w:rsid w:val="00893161"/>
    <w:rsid w:val="008931BB"/>
    <w:rsid w:val="008932B6"/>
    <w:rsid w:val="00893415"/>
    <w:rsid w:val="008935EE"/>
    <w:rsid w:val="0089366D"/>
    <w:rsid w:val="008936B7"/>
    <w:rsid w:val="00893853"/>
    <w:rsid w:val="00893991"/>
    <w:rsid w:val="00893F19"/>
    <w:rsid w:val="0089405A"/>
    <w:rsid w:val="0089435E"/>
    <w:rsid w:val="008943D4"/>
    <w:rsid w:val="008946BF"/>
    <w:rsid w:val="0089495C"/>
    <w:rsid w:val="00894A47"/>
    <w:rsid w:val="00894ACC"/>
    <w:rsid w:val="00894B3D"/>
    <w:rsid w:val="00894CA8"/>
    <w:rsid w:val="00894F51"/>
    <w:rsid w:val="00894FA0"/>
    <w:rsid w:val="0089534F"/>
    <w:rsid w:val="0089552F"/>
    <w:rsid w:val="00895580"/>
    <w:rsid w:val="008956EF"/>
    <w:rsid w:val="00895703"/>
    <w:rsid w:val="0089571B"/>
    <w:rsid w:val="00895792"/>
    <w:rsid w:val="00895846"/>
    <w:rsid w:val="0089588D"/>
    <w:rsid w:val="0089596A"/>
    <w:rsid w:val="00896132"/>
    <w:rsid w:val="00896146"/>
    <w:rsid w:val="008964AA"/>
    <w:rsid w:val="0089656E"/>
    <w:rsid w:val="00896C0A"/>
    <w:rsid w:val="00896C39"/>
    <w:rsid w:val="00896F53"/>
    <w:rsid w:val="00896FB9"/>
    <w:rsid w:val="0089702B"/>
    <w:rsid w:val="008971FF"/>
    <w:rsid w:val="008A00FC"/>
    <w:rsid w:val="008A0279"/>
    <w:rsid w:val="008A035A"/>
    <w:rsid w:val="008A06E4"/>
    <w:rsid w:val="008A0791"/>
    <w:rsid w:val="008A0AD2"/>
    <w:rsid w:val="008A0D38"/>
    <w:rsid w:val="008A10A1"/>
    <w:rsid w:val="008A124F"/>
    <w:rsid w:val="008A1A1C"/>
    <w:rsid w:val="008A1AE8"/>
    <w:rsid w:val="008A1D31"/>
    <w:rsid w:val="008A20F3"/>
    <w:rsid w:val="008A2657"/>
    <w:rsid w:val="008A26C6"/>
    <w:rsid w:val="008A2783"/>
    <w:rsid w:val="008A283C"/>
    <w:rsid w:val="008A2939"/>
    <w:rsid w:val="008A2952"/>
    <w:rsid w:val="008A2C9E"/>
    <w:rsid w:val="008A33AA"/>
    <w:rsid w:val="008A3420"/>
    <w:rsid w:val="008A359C"/>
    <w:rsid w:val="008A38B4"/>
    <w:rsid w:val="008A3919"/>
    <w:rsid w:val="008A3D67"/>
    <w:rsid w:val="008A3D9C"/>
    <w:rsid w:val="008A3E46"/>
    <w:rsid w:val="008A3FE8"/>
    <w:rsid w:val="008A402E"/>
    <w:rsid w:val="008A40DD"/>
    <w:rsid w:val="008A4144"/>
    <w:rsid w:val="008A4380"/>
    <w:rsid w:val="008A4446"/>
    <w:rsid w:val="008A44EE"/>
    <w:rsid w:val="008A4863"/>
    <w:rsid w:val="008A491A"/>
    <w:rsid w:val="008A4DE1"/>
    <w:rsid w:val="008A51BC"/>
    <w:rsid w:val="008A5244"/>
    <w:rsid w:val="008A525B"/>
    <w:rsid w:val="008A52C8"/>
    <w:rsid w:val="008A53F0"/>
    <w:rsid w:val="008A54AC"/>
    <w:rsid w:val="008A588A"/>
    <w:rsid w:val="008A5AF4"/>
    <w:rsid w:val="008A5F90"/>
    <w:rsid w:val="008A60AA"/>
    <w:rsid w:val="008A611F"/>
    <w:rsid w:val="008A6316"/>
    <w:rsid w:val="008A63F2"/>
    <w:rsid w:val="008A642B"/>
    <w:rsid w:val="008A661F"/>
    <w:rsid w:val="008A6F61"/>
    <w:rsid w:val="008A6F82"/>
    <w:rsid w:val="008A7137"/>
    <w:rsid w:val="008A7181"/>
    <w:rsid w:val="008A72D8"/>
    <w:rsid w:val="008A7305"/>
    <w:rsid w:val="008A7459"/>
    <w:rsid w:val="008A74C5"/>
    <w:rsid w:val="008A76FD"/>
    <w:rsid w:val="008A7721"/>
    <w:rsid w:val="008A7A3F"/>
    <w:rsid w:val="008A7A9B"/>
    <w:rsid w:val="008A7AEE"/>
    <w:rsid w:val="008A7B1C"/>
    <w:rsid w:val="008A7C39"/>
    <w:rsid w:val="008A7DEA"/>
    <w:rsid w:val="008B0448"/>
    <w:rsid w:val="008B04A0"/>
    <w:rsid w:val="008B0588"/>
    <w:rsid w:val="008B0627"/>
    <w:rsid w:val="008B0829"/>
    <w:rsid w:val="008B08FC"/>
    <w:rsid w:val="008B11C8"/>
    <w:rsid w:val="008B1423"/>
    <w:rsid w:val="008B1521"/>
    <w:rsid w:val="008B184A"/>
    <w:rsid w:val="008B18D3"/>
    <w:rsid w:val="008B1A38"/>
    <w:rsid w:val="008B1B6A"/>
    <w:rsid w:val="008B1CD2"/>
    <w:rsid w:val="008B1D6D"/>
    <w:rsid w:val="008B1F94"/>
    <w:rsid w:val="008B224A"/>
    <w:rsid w:val="008B22C5"/>
    <w:rsid w:val="008B2771"/>
    <w:rsid w:val="008B2AB8"/>
    <w:rsid w:val="008B3207"/>
    <w:rsid w:val="008B3421"/>
    <w:rsid w:val="008B34A3"/>
    <w:rsid w:val="008B3784"/>
    <w:rsid w:val="008B3C8B"/>
    <w:rsid w:val="008B3D11"/>
    <w:rsid w:val="008B3E2E"/>
    <w:rsid w:val="008B4339"/>
    <w:rsid w:val="008B4729"/>
    <w:rsid w:val="008B4906"/>
    <w:rsid w:val="008B4C25"/>
    <w:rsid w:val="008B4EF8"/>
    <w:rsid w:val="008B5172"/>
    <w:rsid w:val="008B5202"/>
    <w:rsid w:val="008B544A"/>
    <w:rsid w:val="008B6349"/>
    <w:rsid w:val="008B6920"/>
    <w:rsid w:val="008B69DB"/>
    <w:rsid w:val="008B6CD3"/>
    <w:rsid w:val="008B6E83"/>
    <w:rsid w:val="008B6F24"/>
    <w:rsid w:val="008B7360"/>
    <w:rsid w:val="008B739B"/>
    <w:rsid w:val="008B7458"/>
    <w:rsid w:val="008B750D"/>
    <w:rsid w:val="008B7533"/>
    <w:rsid w:val="008B760E"/>
    <w:rsid w:val="008B7A33"/>
    <w:rsid w:val="008B7CEA"/>
    <w:rsid w:val="008B7DE4"/>
    <w:rsid w:val="008C00C9"/>
    <w:rsid w:val="008C0263"/>
    <w:rsid w:val="008C0F44"/>
    <w:rsid w:val="008C101A"/>
    <w:rsid w:val="008C103A"/>
    <w:rsid w:val="008C10E8"/>
    <w:rsid w:val="008C1131"/>
    <w:rsid w:val="008C12F2"/>
    <w:rsid w:val="008C1395"/>
    <w:rsid w:val="008C1562"/>
    <w:rsid w:val="008C186D"/>
    <w:rsid w:val="008C18A6"/>
    <w:rsid w:val="008C1BAC"/>
    <w:rsid w:val="008C1EB3"/>
    <w:rsid w:val="008C1FCF"/>
    <w:rsid w:val="008C207C"/>
    <w:rsid w:val="008C2379"/>
    <w:rsid w:val="008C2518"/>
    <w:rsid w:val="008C25CA"/>
    <w:rsid w:val="008C280A"/>
    <w:rsid w:val="008C2845"/>
    <w:rsid w:val="008C2862"/>
    <w:rsid w:val="008C2E50"/>
    <w:rsid w:val="008C33DD"/>
    <w:rsid w:val="008C37A5"/>
    <w:rsid w:val="008C37B6"/>
    <w:rsid w:val="008C394A"/>
    <w:rsid w:val="008C3A72"/>
    <w:rsid w:val="008C3B19"/>
    <w:rsid w:val="008C3C91"/>
    <w:rsid w:val="008C3EFD"/>
    <w:rsid w:val="008C4726"/>
    <w:rsid w:val="008C4779"/>
    <w:rsid w:val="008C48F7"/>
    <w:rsid w:val="008C497C"/>
    <w:rsid w:val="008C4AEB"/>
    <w:rsid w:val="008C4C6A"/>
    <w:rsid w:val="008C4E88"/>
    <w:rsid w:val="008C4F6D"/>
    <w:rsid w:val="008C4FD4"/>
    <w:rsid w:val="008C51B4"/>
    <w:rsid w:val="008C527D"/>
    <w:rsid w:val="008C539F"/>
    <w:rsid w:val="008C53E4"/>
    <w:rsid w:val="008C5450"/>
    <w:rsid w:val="008C56E4"/>
    <w:rsid w:val="008C572B"/>
    <w:rsid w:val="008C597D"/>
    <w:rsid w:val="008C59D7"/>
    <w:rsid w:val="008C5ADB"/>
    <w:rsid w:val="008C5C5F"/>
    <w:rsid w:val="008C5EED"/>
    <w:rsid w:val="008C6018"/>
    <w:rsid w:val="008C605C"/>
    <w:rsid w:val="008C61F0"/>
    <w:rsid w:val="008C6706"/>
    <w:rsid w:val="008C67FE"/>
    <w:rsid w:val="008C6B72"/>
    <w:rsid w:val="008C6F8B"/>
    <w:rsid w:val="008C7135"/>
    <w:rsid w:val="008C7305"/>
    <w:rsid w:val="008C74EC"/>
    <w:rsid w:val="008C7A32"/>
    <w:rsid w:val="008C7EA0"/>
    <w:rsid w:val="008D012D"/>
    <w:rsid w:val="008D01A0"/>
    <w:rsid w:val="008D045C"/>
    <w:rsid w:val="008D0674"/>
    <w:rsid w:val="008D0838"/>
    <w:rsid w:val="008D09F4"/>
    <w:rsid w:val="008D0A44"/>
    <w:rsid w:val="008D0C93"/>
    <w:rsid w:val="008D0EFC"/>
    <w:rsid w:val="008D1026"/>
    <w:rsid w:val="008D1038"/>
    <w:rsid w:val="008D121D"/>
    <w:rsid w:val="008D1223"/>
    <w:rsid w:val="008D153C"/>
    <w:rsid w:val="008D185D"/>
    <w:rsid w:val="008D1BC1"/>
    <w:rsid w:val="008D1BF5"/>
    <w:rsid w:val="008D1C61"/>
    <w:rsid w:val="008D1F2E"/>
    <w:rsid w:val="008D1F4C"/>
    <w:rsid w:val="008D2017"/>
    <w:rsid w:val="008D26B6"/>
    <w:rsid w:val="008D327E"/>
    <w:rsid w:val="008D33B8"/>
    <w:rsid w:val="008D340D"/>
    <w:rsid w:val="008D345A"/>
    <w:rsid w:val="008D3882"/>
    <w:rsid w:val="008D3A66"/>
    <w:rsid w:val="008D3AE1"/>
    <w:rsid w:val="008D3B14"/>
    <w:rsid w:val="008D3ED6"/>
    <w:rsid w:val="008D3F67"/>
    <w:rsid w:val="008D409F"/>
    <w:rsid w:val="008D465F"/>
    <w:rsid w:val="008D4B6B"/>
    <w:rsid w:val="008D516B"/>
    <w:rsid w:val="008D53E4"/>
    <w:rsid w:val="008D5762"/>
    <w:rsid w:val="008D5946"/>
    <w:rsid w:val="008D59AA"/>
    <w:rsid w:val="008D5CB2"/>
    <w:rsid w:val="008D5D26"/>
    <w:rsid w:val="008D5D9E"/>
    <w:rsid w:val="008D621E"/>
    <w:rsid w:val="008D63C0"/>
    <w:rsid w:val="008D63FE"/>
    <w:rsid w:val="008D6406"/>
    <w:rsid w:val="008D643D"/>
    <w:rsid w:val="008D65F6"/>
    <w:rsid w:val="008D662C"/>
    <w:rsid w:val="008D681A"/>
    <w:rsid w:val="008D6A5C"/>
    <w:rsid w:val="008D6B22"/>
    <w:rsid w:val="008D6B98"/>
    <w:rsid w:val="008D6DE4"/>
    <w:rsid w:val="008D6EA9"/>
    <w:rsid w:val="008D6FAF"/>
    <w:rsid w:val="008D70F9"/>
    <w:rsid w:val="008D720C"/>
    <w:rsid w:val="008D74B1"/>
    <w:rsid w:val="008D7547"/>
    <w:rsid w:val="008D773D"/>
    <w:rsid w:val="008D782D"/>
    <w:rsid w:val="008D793F"/>
    <w:rsid w:val="008D7E5E"/>
    <w:rsid w:val="008D7F47"/>
    <w:rsid w:val="008E02AB"/>
    <w:rsid w:val="008E041A"/>
    <w:rsid w:val="008E04A2"/>
    <w:rsid w:val="008E0662"/>
    <w:rsid w:val="008E093F"/>
    <w:rsid w:val="008E0B15"/>
    <w:rsid w:val="008E0B45"/>
    <w:rsid w:val="008E0BE9"/>
    <w:rsid w:val="008E0CF5"/>
    <w:rsid w:val="008E0F23"/>
    <w:rsid w:val="008E0F3C"/>
    <w:rsid w:val="008E101E"/>
    <w:rsid w:val="008E16E1"/>
    <w:rsid w:val="008E197D"/>
    <w:rsid w:val="008E1A86"/>
    <w:rsid w:val="008E1B3B"/>
    <w:rsid w:val="008E1BD3"/>
    <w:rsid w:val="008E204A"/>
    <w:rsid w:val="008E2199"/>
    <w:rsid w:val="008E2680"/>
    <w:rsid w:val="008E2696"/>
    <w:rsid w:val="008E2703"/>
    <w:rsid w:val="008E2BC4"/>
    <w:rsid w:val="008E2F6F"/>
    <w:rsid w:val="008E36F5"/>
    <w:rsid w:val="008E38AA"/>
    <w:rsid w:val="008E3937"/>
    <w:rsid w:val="008E3B5B"/>
    <w:rsid w:val="008E3BE7"/>
    <w:rsid w:val="008E3C7A"/>
    <w:rsid w:val="008E3CAB"/>
    <w:rsid w:val="008E3D42"/>
    <w:rsid w:val="008E3ECF"/>
    <w:rsid w:val="008E3FCA"/>
    <w:rsid w:val="008E3FCF"/>
    <w:rsid w:val="008E4051"/>
    <w:rsid w:val="008E407A"/>
    <w:rsid w:val="008E4257"/>
    <w:rsid w:val="008E427B"/>
    <w:rsid w:val="008E42F1"/>
    <w:rsid w:val="008E435A"/>
    <w:rsid w:val="008E44E4"/>
    <w:rsid w:val="008E4519"/>
    <w:rsid w:val="008E4DDB"/>
    <w:rsid w:val="008E4E73"/>
    <w:rsid w:val="008E5633"/>
    <w:rsid w:val="008E5773"/>
    <w:rsid w:val="008E5804"/>
    <w:rsid w:val="008E5ADA"/>
    <w:rsid w:val="008E5FCB"/>
    <w:rsid w:val="008E623B"/>
    <w:rsid w:val="008E6523"/>
    <w:rsid w:val="008E653F"/>
    <w:rsid w:val="008E666D"/>
    <w:rsid w:val="008E6B0F"/>
    <w:rsid w:val="008E6B67"/>
    <w:rsid w:val="008E6F5C"/>
    <w:rsid w:val="008E745B"/>
    <w:rsid w:val="008E74A1"/>
    <w:rsid w:val="008E76B2"/>
    <w:rsid w:val="008E79EA"/>
    <w:rsid w:val="008E7CE1"/>
    <w:rsid w:val="008E7D54"/>
    <w:rsid w:val="008E7D8C"/>
    <w:rsid w:val="008E7FE4"/>
    <w:rsid w:val="008F01F6"/>
    <w:rsid w:val="008F03D1"/>
    <w:rsid w:val="008F07E9"/>
    <w:rsid w:val="008F0955"/>
    <w:rsid w:val="008F0AD5"/>
    <w:rsid w:val="008F0AF8"/>
    <w:rsid w:val="008F0CBA"/>
    <w:rsid w:val="008F0CF6"/>
    <w:rsid w:val="008F10B9"/>
    <w:rsid w:val="008F10E2"/>
    <w:rsid w:val="008F10F0"/>
    <w:rsid w:val="008F14BF"/>
    <w:rsid w:val="008F1506"/>
    <w:rsid w:val="008F18A5"/>
    <w:rsid w:val="008F1BCF"/>
    <w:rsid w:val="008F1BFF"/>
    <w:rsid w:val="008F1D9A"/>
    <w:rsid w:val="008F208C"/>
    <w:rsid w:val="008F283D"/>
    <w:rsid w:val="008F2BE5"/>
    <w:rsid w:val="008F2C83"/>
    <w:rsid w:val="008F2D62"/>
    <w:rsid w:val="008F2DB4"/>
    <w:rsid w:val="008F3174"/>
    <w:rsid w:val="008F3354"/>
    <w:rsid w:val="008F3574"/>
    <w:rsid w:val="008F365B"/>
    <w:rsid w:val="008F36B8"/>
    <w:rsid w:val="008F3735"/>
    <w:rsid w:val="008F39B4"/>
    <w:rsid w:val="008F39C3"/>
    <w:rsid w:val="008F39CC"/>
    <w:rsid w:val="008F3A14"/>
    <w:rsid w:val="008F412F"/>
    <w:rsid w:val="008F4460"/>
    <w:rsid w:val="008F44B3"/>
    <w:rsid w:val="008F47F9"/>
    <w:rsid w:val="008F48B9"/>
    <w:rsid w:val="008F4A55"/>
    <w:rsid w:val="008F4AB7"/>
    <w:rsid w:val="008F4B8B"/>
    <w:rsid w:val="008F4BAF"/>
    <w:rsid w:val="008F4D05"/>
    <w:rsid w:val="008F4E61"/>
    <w:rsid w:val="008F4EE6"/>
    <w:rsid w:val="008F55E3"/>
    <w:rsid w:val="008F5663"/>
    <w:rsid w:val="008F5879"/>
    <w:rsid w:val="008F5BBD"/>
    <w:rsid w:val="008F5DFF"/>
    <w:rsid w:val="008F60E5"/>
    <w:rsid w:val="008F627E"/>
    <w:rsid w:val="008F632D"/>
    <w:rsid w:val="008F6352"/>
    <w:rsid w:val="008F6460"/>
    <w:rsid w:val="008F677D"/>
    <w:rsid w:val="008F6E86"/>
    <w:rsid w:val="008F6FD0"/>
    <w:rsid w:val="008F7203"/>
    <w:rsid w:val="008F72F5"/>
    <w:rsid w:val="008F7382"/>
    <w:rsid w:val="008F7755"/>
    <w:rsid w:val="008F7BD5"/>
    <w:rsid w:val="008F7C7A"/>
    <w:rsid w:val="00900133"/>
    <w:rsid w:val="00900242"/>
    <w:rsid w:val="009005B3"/>
    <w:rsid w:val="009005E8"/>
    <w:rsid w:val="00900CB9"/>
    <w:rsid w:val="00900ED6"/>
    <w:rsid w:val="00900FC2"/>
    <w:rsid w:val="00901AB1"/>
    <w:rsid w:val="00901C91"/>
    <w:rsid w:val="00901D1B"/>
    <w:rsid w:val="00901D5B"/>
    <w:rsid w:val="00901EB8"/>
    <w:rsid w:val="0090206D"/>
    <w:rsid w:val="009022F3"/>
    <w:rsid w:val="0090230F"/>
    <w:rsid w:val="00902332"/>
    <w:rsid w:val="009025CE"/>
    <w:rsid w:val="009027B0"/>
    <w:rsid w:val="009027FF"/>
    <w:rsid w:val="00902822"/>
    <w:rsid w:val="00902946"/>
    <w:rsid w:val="00902ADE"/>
    <w:rsid w:val="00902D1A"/>
    <w:rsid w:val="0090304B"/>
    <w:rsid w:val="00903090"/>
    <w:rsid w:val="00903289"/>
    <w:rsid w:val="00903483"/>
    <w:rsid w:val="009035E1"/>
    <w:rsid w:val="009036CF"/>
    <w:rsid w:val="0090398F"/>
    <w:rsid w:val="009039BD"/>
    <w:rsid w:val="00903AE7"/>
    <w:rsid w:val="00903D96"/>
    <w:rsid w:val="00903E42"/>
    <w:rsid w:val="0090411B"/>
    <w:rsid w:val="00904370"/>
    <w:rsid w:val="00904511"/>
    <w:rsid w:val="0090468F"/>
    <w:rsid w:val="00904758"/>
    <w:rsid w:val="009047C9"/>
    <w:rsid w:val="00904A96"/>
    <w:rsid w:val="00904D04"/>
    <w:rsid w:val="00904D09"/>
    <w:rsid w:val="00904D92"/>
    <w:rsid w:val="00904F68"/>
    <w:rsid w:val="00904FAA"/>
    <w:rsid w:val="00905078"/>
    <w:rsid w:val="0090515E"/>
    <w:rsid w:val="009056D9"/>
    <w:rsid w:val="00905740"/>
    <w:rsid w:val="00905763"/>
    <w:rsid w:val="00905947"/>
    <w:rsid w:val="00905C58"/>
    <w:rsid w:val="00905F36"/>
    <w:rsid w:val="00905F6C"/>
    <w:rsid w:val="00905F70"/>
    <w:rsid w:val="00906099"/>
    <w:rsid w:val="009060B5"/>
    <w:rsid w:val="0090639F"/>
    <w:rsid w:val="009063FB"/>
    <w:rsid w:val="00906577"/>
    <w:rsid w:val="00906771"/>
    <w:rsid w:val="009068BB"/>
    <w:rsid w:val="009068DB"/>
    <w:rsid w:val="00906F1E"/>
    <w:rsid w:val="00906FD2"/>
    <w:rsid w:val="0090718C"/>
    <w:rsid w:val="009071BE"/>
    <w:rsid w:val="00907340"/>
    <w:rsid w:val="00907442"/>
    <w:rsid w:val="009074DA"/>
    <w:rsid w:val="009075E5"/>
    <w:rsid w:val="0090792D"/>
    <w:rsid w:val="00907A87"/>
    <w:rsid w:val="00907A93"/>
    <w:rsid w:val="00907C0E"/>
    <w:rsid w:val="00907C56"/>
    <w:rsid w:val="00907F75"/>
    <w:rsid w:val="00910099"/>
    <w:rsid w:val="0091068A"/>
    <w:rsid w:val="009108D5"/>
    <w:rsid w:val="00910AAA"/>
    <w:rsid w:val="00910B37"/>
    <w:rsid w:val="00910BB2"/>
    <w:rsid w:val="00910DCC"/>
    <w:rsid w:val="0091109D"/>
    <w:rsid w:val="00911429"/>
    <w:rsid w:val="009114AF"/>
    <w:rsid w:val="00911523"/>
    <w:rsid w:val="00911610"/>
    <w:rsid w:val="009117CD"/>
    <w:rsid w:val="00911B4B"/>
    <w:rsid w:val="00911D9D"/>
    <w:rsid w:val="00911DC9"/>
    <w:rsid w:val="009122C8"/>
    <w:rsid w:val="009126C6"/>
    <w:rsid w:val="009127BC"/>
    <w:rsid w:val="00912A04"/>
    <w:rsid w:val="00912C25"/>
    <w:rsid w:val="00912C36"/>
    <w:rsid w:val="00912C61"/>
    <w:rsid w:val="00912ED9"/>
    <w:rsid w:val="00912F4D"/>
    <w:rsid w:val="009133A9"/>
    <w:rsid w:val="0091357C"/>
    <w:rsid w:val="009136EA"/>
    <w:rsid w:val="00913741"/>
    <w:rsid w:val="00913864"/>
    <w:rsid w:val="009139CE"/>
    <w:rsid w:val="00913AC0"/>
    <w:rsid w:val="00913DF5"/>
    <w:rsid w:val="00913FDC"/>
    <w:rsid w:val="0091413A"/>
    <w:rsid w:val="0091430D"/>
    <w:rsid w:val="0091434B"/>
    <w:rsid w:val="00914387"/>
    <w:rsid w:val="009144FA"/>
    <w:rsid w:val="0091478F"/>
    <w:rsid w:val="009147AF"/>
    <w:rsid w:val="00914836"/>
    <w:rsid w:val="00914C3C"/>
    <w:rsid w:val="00914C51"/>
    <w:rsid w:val="00914C6C"/>
    <w:rsid w:val="00914F15"/>
    <w:rsid w:val="009151C9"/>
    <w:rsid w:val="0091565B"/>
    <w:rsid w:val="00915882"/>
    <w:rsid w:val="0091597C"/>
    <w:rsid w:val="00915FA2"/>
    <w:rsid w:val="0091658A"/>
    <w:rsid w:val="0091666F"/>
    <w:rsid w:val="009166C9"/>
    <w:rsid w:val="00916BC2"/>
    <w:rsid w:val="00916E78"/>
    <w:rsid w:val="00916F05"/>
    <w:rsid w:val="00917484"/>
    <w:rsid w:val="009177A1"/>
    <w:rsid w:val="00917845"/>
    <w:rsid w:val="00917955"/>
    <w:rsid w:val="00917D3B"/>
    <w:rsid w:val="00917F34"/>
    <w:rsid w:val="00917FC6"/>
    <w:rsid w:val="009200AD"/>
    <w:rsid w:val="00920137"/>
    <w:rsid w:val="009202B6"/>
    <w:rsid w:val="009203CA"/>
    <w:rsid w:val="009204AA"/>
    <w:rsid w:val="0092057F"/>
    <w:rsid w:val="00920C7F"/>
    <w:rsid w:val="0092105F"/>
    <w:rsid w:val="00921118"/>
    <w:rsid w:val="009214DB"/>
    <w:rsid w:val="009214DE"/>
    <w:rsid w:val="0092155D"/>
    <w:rsid w:val="009216EF"/>
    <w:rsid w:val="0092170E"/>
    <w:rsid w:val="00921757"/>
    <w:rsid w:val="0092184B"/>
    <w:rsid w:val="00921950"/>
    <w:rsid w:val="00921D4C"/>
    <w:rsid w:val="00921DAF"/>
    <w:rsid w:val="00921F74"/>
    <w:rsid w:val="0092204A"/>
    <w:rsid w:val="009220DE"/>
    <w:rsid w:val="009225C7"/>
    <w:rsid w:val="00922718"/>
    <w:rsid w:val="00922795"/>
    <w:rsid w:val="00923350"/>
    <w:rsid w:val="009234B3"/>
    <w:rsid w:val="009236B1"/>
    <w:rsid w:val="009236BE"/>
    <w:rsid w:val="0092380C"/>
    <w:rsid w:val="00923865"/>
    <w:rsid w:val="00923B31"/>
    <w:rsid w:val="00923B8B"/>
    <w:rsid w:val="00923BBA"/>
    <w:rsid w:val="00923C77"/>
    <w:rsid w:val="00923C7C"/>
    <w:rsid w:val="00923D63"/>
    <w:rsid w:val="00924345"/>
    <w:rsid w:val="0092437E"/>
    <w:rsid w:val="0092445B"/>
    <w:rsid w:val="009248D2"/>
    <w:rsid w:val="009248F4"/>
    <w:rsid w:val="00924CC3"/>
    <w:rsid w:val="0092528B"/>
    <w:rsid w:val="0092545C"/>
    <w:rsid w:val="009254FA"/>
    <w:rsid w:val="009255A8"/>
    <w:rsid w:val="0092595C"/>
    <w:rsid w:val="00925C24"/>
    <w:rsid w:val="0092602F"/>
    <w:rsid w:val="009262E2"/>
    <w:rsid w:val="009265EA"/>
    <w:rsid w:val="009265FB"/>
    <w:rsid w:val="00926E50"/>
    <w:rsid w:val="00926F5D"/>
    <w:rsid w:val="0092742B"/>
    <w:rsid w:val="009275AD"/>
    <w:rsid w:val="00927739"/>
    <w:rsid w:val="00927810"/>
    <w:rsid w:val="0092786E"/>
    <w:rsid w:val="009279BB"/>
    <w:rsid w:val="00927A5F"/>
    <w:rsid w:val="00927BA1"/>
    <w:rsid w:val="00927E48"/>
    <w:rsid w:val="00927FC5"/>
    <w:rsid w:val="009300B3"/>
    <w:rsid w:val="00930182"/>
    <w:rsid w:val="00930982"/>
    <w:rsid w:val="00930A50"/>
    <w:rsid w:val="00930A91"/>
    <w:rsid w:val="00930D56"/>
    <w:rsid w:val="009310A8"/>
    <w:rsid w:val="009313B6"/>
    <w:rsid w:val="00931630"/>
    <w:rsid w:val="00931D78"/>
    <w:rsid w:val="00931E05"/>
    <w:rsid w:val="00931E5E"/>
    <w:rsid w:val="00932245"/>
    <w:rsid w:val="00932467"/>
    <w:rsid w:val="009324D8"/>
    <w:rsid w:val="009327FF"/>
    <w:rsid w:val="00932A49"/>
    <w:rsid w:val="00932A54"/>
    <w:rsid w:val="00932D4F"/>
    <w:rsid w:val="00932ED6"/>
    <w:rsid w:val="0093332B"/>
    <w:rsid w:val="00933484"/>
    <w:rsid w:val="00933970"/>
    <w:rsid w:val="00933A8F"/>
    <w:rsid w:val="0093427F"/>
    <w:rsid w:val="009345AA"/>
    <w:rsid w:val="009347AE"/>
    <w:rsid w:val="00934A57"/>
    <w:rsid w:val="0093518F"/>
    <w:rsid w:val="00935334"/>
    <w:rsid w:val="00935723"/>
    <w:rsid w:val="0093583D"/>
    <w:rsid w:val="0093597C"/>
    <w:rsid w:val="00935B5A"/>
    <w:rsid w:val="00935D3C"/>
    <w:rsid w:val="009365B4"/>
    <w:rsid w:val="00936674"/>
    <w:rsid w:val="00936747"/>
    <w:rsid w:val="009367D7"/>
    <w:rsid w:val="009369C5"/>
    <w:rsid w:val="00936A63"/>
    <w:rsid w:val="00936C02"/>
    <w:rsid w:val="00936C1F"/>
    <w:rsid w:val="00936CA8"/>
    <w:rsid w:val="00936E7C"/>
    <w:rsid w:val="0093711A"/>
    <w:rsid w:val="00937333"/>
    <w:rsid w:val="00937452"/>
    <w:rsid w:val="00937590"/>
    <w:rsid w:val="009375BF"/>
    <w:rsid w:val="0093764D"/>
    <w:rsid w:val="009377CB"/>
    <w:rsid w:val="00937817"/>
    <w:rsid w:val="0093788F"/>
    <w:rsid w:val="009379CC"/>
    <w:rsid w:val="00937A1D"/>
    <w:rsid w:val="00937C5D"/>
    <w:rsid w:val="00937CF7"/>
    <w:rsid w:val="00937E2A"/>
    <w:rsid w:val="00937EF2"/>
    <w:rsid w:val="00940110"/>
    <w:rsid w:val="0094017E"/>
    <w:rsid w:val="009401D6"/>
    <w:rsid w:val="0094020B"/>
    <w:rsid w:val="0094023D"/>
    <w:rsid w:val="0094060F"/>
    <w:rsid w:val="00940824"/>
    <w:rsid w:val="00940A17"/>
    <w:rsid w:val="00940C8E"/>
    <w:rsid w:val="00940E0D"/>
    <w:rsid w:val="009410BC"/>
    <w:rsid w:val="0094141D"/>
    <w:rsid w:val="00941635"/>
    <w:rsid w:val="00941727"/>
    <w:rsid w:val="00942327"/>
    <w:rsid w:val="00942786"/>
    <w:rsid w:val="0094282E"/>
    <w:rsid w:val="00942B93"/>
    <w:rsid w:val="00942C20"/>
    <w:rsid w:val="00942D90"/>
    <w:rsid w:val="00942DE8"/>
    <w:rsid w:val="00942F5A"/>
    <w:rsid w:val="009431ED"/>
    <w:rsid w:val="00943518"/>
    <w:rsid w:val="00943522"/>
    <w:rsid w:val="009435E1"/>
    <w:rsid w:val="009435FD"/>
    <w:rsid w:val="00943641"/>
    <w:rsid w:val="0094368C"/>
    <w:rsid w:val="009438C3"/>
    <w:rsid w:val="009438FA"/>
    <w:rsid w:val="00943A8B"/>
    <w:rsid w:val="00943C0F"/>
    <w:rsid w:val="00943C9A"/>
    <w:rsid w:val="0094414C"/>
    <w:rsid w:val="0094490B"/>
    <w:rsid w:val="009449AB"/>
    <w:rsid w:val="00944E44"/>
    <w:rsid w:val="00944FB0"/>
    <w:rsid w:val="009450E3"/>
    <w:rsid w:val="0094517E"/>
    <w:rsid w:val="00945362"/>
    <w:rsid w:val="009453C2"/>
    <w:rsid w:val="0094548D"/>
    <w:rsid w:val="00945818"/>
    <w:rsid w:val="00945A07"/>
    <w:rsid w:val="00945C5C"/>
    <w:rsid w:val="009461FD"/>
    <w:rsid w:val="0094644F"/>
    <w:rsid w:val="0094655F"/>
    <w:rsid w:val="009468A1"/>
    <w:rsid w:val="00946CE9"/>
    <w:rsid w:val="00946CED"/>
    <w:rsid w:val="00946D4A"/>
    <w:rsid w:val="009470F8"/>
    <w:rsid w:val="0094792E"/>
    <w:rsid w:val="009479E4"/>
    <w:rsid w:val="00947A90"/>
    <w:rsid w:val="00947ABC"/>
    <w:rsid w:val="009506B2"/>
    <w:rsid w:val="0095073D"/>
    <w:rsid w:val="00950981"/>
    <w:rsid w:val="00950AFD"/>
    <w:rsid w:val="00950B40"/>
    <w:rsid w:val="00950E31"/>
    <w:rsid w:val="00951134"/>
    <w:rsid w:val="009512D6"/>
    <w:rsid w:val="00951352"/>
    <w:rsid w:val="009517F5"/>
    <w:rsid w:val="00951D08"/>
    <w:rsid w:val="00951D3E"/>
    <w:rsid w:val="00951D45"/>
    <w:rsid w:val="00951F99"/>
    <w:rsid w:val="00952074"/>
    <w:rsid w:val="00952169"/>
    <w:rsid w:val="00952299"/>
    <w:rsid w:val="009523E4"/>
    <w:rsid w:val="0095240B"/>
    <w:rsid w:val="009527D2"/>
    <w:rsid w:val="00952A39"/>
    <w:rsid w:val="00952C3B"/>
    <w:rsid w:val="00952EF1"/>
    <w:rsid w:val="00952F75"/>
    <w:rsid w:val="009530A6"/>
    <w:rsid w:val="009538EC"/>
    <w:rsid w:val="00953996"/>
    <w:rsid w:val="009539E0"/>
    <w:rsid w:val="00953BB9"/>
    <w:rsid w:val="00954172"/>
    <w:rsid w:val="00954287"/>
    <w:rsid w:val="00954631"/>
    <w:rsid w:val="00954DBA"/>
    <w:rsid w:val="00954F19"/>
    <w:rsid w:val="0095515B"/>
    <w:rsid w:val="009554FD"/>
    <w:rsid w:val="00955867"/>
    <w:rsid w:val="00955951"/>
    <w:rsid w:val="0095599D"/>
    <w:rsid w:val="00955A11"/>
    <w:rsid w:val="00955B79"/>
    <w:rsid w:val="00955CD6"/>
    <w:rsid w:val="00955D83"/>
    <w:rsid w:val="0095655E"/>
    <w:rsid w:val="009566C7"/>
    <w:rsid w:val="0095695F"/>
    <w:rsid w:val="00956C66"/>
    <w:rsid w:val="00956E04"/>
    <w:rsid w:val="00956E22"/>
    <w:rsid w:val="00956FDA"/>
    <w:rsid w:val="0095746C"/>
    <w:rsid w:val="0095762E"/>
    <w:rsid w:val="0095767D"/>
    <w:rsid w:val="00957814"/>
    <w:rsid w:val="009578AB"/>
    <w:rsid w:val="00957929"/>
    <w:rsid w:val="00957948"/>
    <w:rsid w:val="009579A5"/>
    <w:rsid w:val="009579CC"/>
    <w:rsid w:val="00957A71"/>
    <w:rsid w:val="00957B2D"/>
    <w:rsid w:val="00957BA8"/>
    <w:rsid w:val="00957D0B"/>
    <w:rsid w:val="00960788"/>
    <w:rsid w:val="00960864"/>
    <w:rsid w:val="009608CB"/>
    <w:rsid w:val="00960C6E"/>
    <w:rsid w:val="00960DB3"/>
    <w:rsid w:val="00960E66"/>
    <w:rsid w:val="00960ECD"/>
    <w:rsid w:val="009610B4"/>
    <w:rsid w:val="0096123D"/>
    <w:rsid w:val="009614C5"/>
    <w:rsid w:val="0096199A"/>
    <w:rsid w:val="00961B21"/>
    <w:rsid w:val="00961EB5"/>
    <w:rsid w:val="00962069"/>
    <w:rsid w:val="0096212A"/>
    <w:rsid w:val="0096255E"/>
    <w:rsid w:val="00962589"/>
    <w:rsid w:val="009627DE"/>
    <w:rsid w:val="009628E2"/>
    <w:rsid w:val="00962C1F"/>
    <w:rsid w:val="00962C6B"/>
    <w:rsid w:val="00962D16"/>
    <w:rsid w:val="00962D8D"/>
    <w:rsid w:val="00962F1C"/>
    <w:rsid w:val="00962FFF"/>
    <w:rsid w:val="00963040"/>
    <w:rsid w:val="00963154"/>
    <w:rsid w:val="00963445"/>
    <w:rsid w:val="00963714"/>
    <w:rsid w:val="00963788"/>
    <w:rsid w:val="00963AEB"/>
    <w:rsid w:val="00963D76"/>
    <w:rsid w:val="00963DD6"/>
    <w:rsid w:val="00963FD5"/>
    <w:rsid w:val="00964047"/>
    <w:rsid w:val="009646F1"/>
    <w:rsid w:val="0096493A"/>
    <w:rsid w:val="00964A22"/>
    <w:rsid w:val="00964B7E"/>
    <w:rsid w:val="00964D33"/>
    <w:rsid w:val="009656C2"/>
    <w:rsid w:val="0096592D"/>
    <w:rsid w:val="0096597C"/>
    <w:rsid w:val="00965A3C"/>
    <w:rsid w:val="00965C42"/>
    <w:rsid w:val="00965D15"/>
    <w:rsid w:val="0096607F"/>
    <w:rsid w:val="0096629B"/>
    <w:rsid w:val="0096639E"/>
    <w:rsid w:val="0096660F"/>
    <w:rsid w:val="00966622"/>
    <w:rsid w:val="00966745"/>
    <w:rsid w:val="009667B7"/>
    <w:rsid w:val="00966D86"/>
    <w:rsid w:val="00966FD9"/>
    <w:rsid w:val="009672A2"/>
    <w:rsid w:val="009672AE"/>
    <w:rsid w:val="009674F6"/>
    <w:rsid w:val="009676A7"/>
    <w:rsid w:val="00967A3B"/>
    <w:rsid w:val="00967B8F"/>
    <w:rsid w:val="00967B98"/>
    <w:rsid w:val="00967C5F"/>
    <w:rsid w:val="00967EF1"/>
    <w:rsid w:val="00970248"/>
    <w:rsid w:val="00970483"/>
    <w:rsid w:val="00970A13"/>
    <w:rsid w:val="00970C81"/>
    <w:rsid w:val="00971077"/>
    <w:rsid w:val="00971244"/>
    <w:rsid w:val="009713AB"/>
    <w:rsid w:val="009715A2"/>
    <w:rsid w:val="009715ED"/>
    <w:rsid w:val="009717BF"/>
    <w:rsid w:val="00971A0B"/>
    <w:rsid w:val="00971ADC"/>
    <w:rsid w:val="00972097"/>
    <w:rsid w:val="00972401"/>
    <w:rsid w:val="00972666"/>
    <w:rsid w:val="00972A8E"/>
    <w:rsid w:val="00972C48"/>
    <w:rsid w:val="00972C8B"/>
    <w:rsid w:val="00972D2F"/>
    <w:rsid w:val="00972E16"/>
    <w:rsid w:val="00973009"/>
    <w:rsid w:val="00973194"/>
    <w:rsid w:val="00973195"/>
    <w:rsid w:val="00973513"/>
    <w:rsid w:val="0097353F"/>
    <w:rsid w:val="0097377D"/>
    <w:rsid w:val="00973791"/>
    <w:rsid w:val="00973B90"/>
    <w:rsid w:val="00973D8D"/>
    <w:rsid w:val="009740D3"/>
    <w:rsid w:val="00974196"/>
    <w:rsid w:val="009741B9"/>
    <w:rsid w:val="00974451"/>
    <w:rsid w:val="00974664"/>
    <w:rsid w:val="00974D06"/>
    <w:rsid w:val="0097510C"/>
    <w:rsid w:val="009752AD"/>
    <w:rsid w:val="009752D2"/>
    <w:rsid w:val="00975657"/>
    <w:rsid w:val="00975B99"/>
    <w:rsid w:val="00975B9A"/>
    <w:rsid w:val="00975BB3"/>
    <w:rsid w:val="00975C27"/>
    <w:rsid w:val="009761BA"/>
    <w:rsid w:val="009763BC"/>
    <w:rsid w:val="00976596"/>
    <w:rsid w:val="0097666E"/>
    <w:rsid w:val="00976AD3"/>
    <w:rsid w:val="00976BDA"/>
    <w:rsid w:val="0097737D"/>
    <w:rsid w:val="009778A8"/>
    <w:rsid w:val="00977C69"/>
    <w:rsid w:val="00977D25"/>
    <w:rsid w:val="00977DC7"/>
    <w:rsid w:val="00980148"/>
    <w:rsid w:val="009809BA"/>
    <w:rsid w:val="00980AB6"/>
    <w:rsid w:val="00980DFB"/>
    <w:rsid w:val="00980E95"/>
    <w:rsid w:val="009811EF"/>
    <w:rsid w:val="00981324"/>
    <w:rsid w:val="0098143B"/>
    <w:rsid w:val="009815F3"/>
    <w:rsid w:val="00981A1F"/>
    <w:rsid w:val="00981B02"/>
    <w:rsid w:val="00981C2E"/>
    <w:rsid w:val="00981CF2"/>
    <w:rsid w:val="00981ED4"/>
    <w:rsid w:val="0098201A"/>
    <w:rsid w:val="0098273A"/>
    <w:rsid w:val="0098274F"/>
    <w:rsid w:val="009827CD"/>
    <w:rsid w:val="00982B58"/>
    <w:rsid w:val="00982D93"/>
    <w:rsid w:val="00982E6C"/>
    <w:rsid w:val="009831C2"/>
    <w:rsid w:val="00983301"/>
    <w:rsid w:val="0098365F"/>
    <w:rsid w:val="0098403A"/>
    <w:rsid w:val="00984044"/>
    <w:rsid w:val="00984049"/>
    <w:rsid w:val="009840EE"/>
    <w:rsid w:val="009845C9"/>
    <w:rsid w:val="00984694"/>
    <w:rsid w:val="00984C73"/>
    <w:rsid w:val="00984DB7"/>
    <w:rsid w:val="00984EB0"/>
    <w:rsid w:val="009851B5"/>
    <w:rsid w:val="0098523B"/>
    <w:rsid w:val="00985392"/>
    <w:rsid w:val="00985442"/>
    <w:rsid w:val="009856F4"/>
    <w:rsid w:val="00985881"/>
    <w:rsid w:val="00985954"/>
    <w:rsid w:val="009859C2"/>
    <w:rsid w:val="00985A4A"/>
    <w:rsid w:val="00985E97"/>
    <w:rsid w:val="009861B1"/>
    <w:rsid w:val="00986246"/>
    <w:rsid w:val="00986420"/>
    <w:rsid w:val="009866CF"/>
    <w:rsid w:val="00986C10"/>
    <w:rsid w:val="00986C76"/>
    <w:rsid w:val="00986D8E"/>
    <w:rsid w:val="009874CB"/>
    <w:rsid w:val="0098750C"/>
    <w:rsid w:val="00987564"/>
    <w:rsid w:val="00987720"/>
    <w:rsid w:val="00987C0A"/>
    <w:rsid w:val="00987CF1"/>
    <w:rsid w:val="0099036C"/>
    <w:rsid w:val="00990514"/>
    <w:rsid w:val="00990544"/>
    <w:rsid w:val="00990695"/>
    <w:rsid w:val="00990987"/>
    <w:rsid w:val="0099122F"/>
    <w:rsid w:val="009912DF"/>
    <w:rsid w:val="0099133B"/>
    <w:rsid w:val="0099184F"/>
    <w:rsid w:val="0099187B"/>
    <w:rsid w:val="009918B6"/>
    <w:rsid w:val="009919E9"/>
    <w:rsid w:val="00991AAF"/>
    <w:rsid w:val="00991AC9"/>
    <w:rsid w:val="00991DCD"/>
    <w:rsid w:val="00991F79"/>
    <w:rsid w:val="009922ED"/>
    <w:rsid w:val="00992391"/>
    <w:rsid w:val="009923D3"/>
    <w:rsid w:val="009924A8"/>
    <w:rsid w:val="0099286D"/>
    <w:rsid w:val="00992CFF"/>
    <w:rsid w:val="00992D34"/>
    <w:rsid w:val="00992F86"/>
    <w:rsid w:val="00992FEE"/>
    <w:rsid w:val="0099317E"/>
    <w:rsid w:val="00993263"/>
    <w:rsid w:val="009933B9"/>
    <w:rsid w:val="00993621"/>
    <w:rsid w:val="00993691"/>
    <w:rsid w:val="009936C2"/>
    <w:rsid w:val="00993743"/>
    <w:rsid w:val="00993A2D"/>
    <w:rsid w:val="00993BA5"/>
    <w:rsid w:val="00993C26"/>
    <w:rsid w:val="00993DDF"/>
    <w:rsid w:val="00994068"/>
    <w:rsid w:val="009942AE"/>
    <w:rsid w:val="0099430B"/>
    <w:rsid w:val="009944E1"/>
    <w:rsid w:val="009945B7"/>
    <w:rsid w:val="00994721"/>
    <w:rsid w:val="009947BA"/>
    <w:rsid w:val="00994EB7"/>
    <w:rsid w:val="009953AC"/>
    <w:rsid w:val="009956BF"/>
    <w:rsid w:val="00995768"/>
    <w:rsid w:val="009957B5"/>
    <w:rsid w:val="00995AB9"/>
    <w:rsid w:val="00995CD2"/>
    <w:rsid w:val="00995CF8"/>
    <w:rsid w:val="00995D00"/>
    <w:rsid w:val="00995D50"/>
    <w:rsid w:val="00995DE4"/>
    <w:rsid w:val="00995E21"/>
    <w:rsid w:val="00995E80"/>
    <w:rsid w:val="00995F2A"/>
    <w:rsid w:val="0099643E"/>
    <w:rsid w:val="009964B2"/>
    <w:rsid w:val="00996970"/>
    <w:rsid w:val="009969B0"/>
    <w:rsid w:val="00996E14"/>
    <w:rsid w:val="00996E7E"/>
    <w:rsid w:val="00996F95"/>
    <w:rsid w:val="0099709E"/>
    <w:rsid w:val="00997395"/>
    <w:rsid w:val="0099761C"/>
    <w:rsid w:val="009977A0"/>
    <w:rsid w:val="00997D92"/>
    <w:rsid w:val="00997DBA"/>
    <w:rsid w:val="00997FA1"/>
    <w:rsid w:val="009A0029"/>
    <w:rsid w:val="009A05B0"/>
    <w:rsid w:val="009A0691"/>
    <w:rsid w:val="009A07A2"/>
    <w:rsid w:val="009A09F1"/>
    <w:rsid w:val="009A0FBA"/>
    <w:rsid w:val="009A17FD"/>
    <w:rsid w:val="009A1949"/>
    <w:rsid w:val="009A1CA5"/>
    <w:rsid w:val="009A1D9E"/>
    <w:rsid w:val="009A20A4"/>
    <w:rsid w:val="009A2187"/>
    <w:rsid w:val="009A25C8"/>
    <w:rsid w:val="009A27A3"/>
    <w:rsid w:val="009A27CD"/>
    <w:rsid w:val="009A2BE2"/>
    <w:rsid w:val="009A2C39"/>
    <w:rsid w:val="009A2E04"/>
    <w:rsid w:val="009A2E1A"/>
    <w:rsid w:val="009A2ED3"/>
    <w:rsid w:val="009A2EDD"/>
    <w:rsid w:val="009A30B6"/>
    <w:rsid w:val="009A323D"/>
    <w:rsid w:val="009A3677"/>
    <w:rsid w:val="009A37AF"/>
    <w:rsid w:val="009A3868"/>
    <w:rsid w:val="009A391B"/>
    <w:rsid w:val="009A39C1"/>
    <w:rsid w:val="009A3A4C"/>
    <w:rsid w:val="009A3B70"/>
    <w:rsid w:val="009A3B92"/>
    <w:rsid w:val="009A3BAD"/>
    <w:rsid w:val="009A3E02"/>
    <w:rsid w:val="009A3F12"/>
    <w:rsid w:val="009A4051"/>
    <w:rsid w:val="009A416D"/>
    <w:rsid w:val="009A4704"/>
    <w:rsid w:val="009A4720"/>
    <w:rsid w:val="009A481E"/>
    <w:rsid w:val="009A4A64"/>
    <w:rsid w:val="009A5026"/>
    <w:rsid w:val="009A50DC"/>
    <w:rsid w:val="009A5243"/>
    <w:rsid w:val="009A52C9"/>
    <w:rsid w:val="009A547D"/>
    <w:rsid w:val="009A5496"/>
    <w:rsid w:val="009A5C13"/>
    <w:rsid w:val="009A5C61"/>
    <w:rsid w:val="009A5D3E"/>
    <w:rsid w:val="009A5E88"/>
    <w:rsid w:val="009A6021"/>
    <w:rsid w:val="009A62EA"/>
    <w:rsid w:val="009A63D7"/>
    <w:rsid w:val="009A6488"/>
    <w:rsid w:val="009A6778"/>
    <w:rsid w:val="009A69E0"/>
    <w:rsid w:val="009A6E94"/>
    <w:rsid w:val="009A6F16"/>
    <w:rsid w:val="009A70A3"/>
    <w:rsid w:val="009A7343"/>
    <w:rsid w:val="009A7798"/>
    <w:rsid w:val="009A78F2"/>
    <w:rsid w:val="009A7993"/>
    <w:rsid w:val="009A7CD3"/>
    <w:rsid w:val="009A7D04"/>
    <w:rsid w:val="009A7DE5"/>
    <w:rsid w:val="009A7EE0"/>
    <w:rsid w:val="009B0308"/>
    <w:rsid w:val="009B0339"/>
    <w:rsid w:val="009B05F8"/>
    <w:rsid w:val="009B098E"/>
    <w:rsid w:val="009B0A0F"/>
    <w:rsid w:val="009B0CBB"/>
    <w:rsid w:val="009B0EC6"/>
    <w:rsid w:val="009B101E"/>
    <w:rsid w:val="009B1368"/>
    <w:rsid w:val="009B17C8"/>
    <w:rsid w:val="009B1898"/>
    <w:rsid w:val="009B1A89"/>
    <w:rsid w:val="009B1C10"/>
    <w:rsid w:val="009B1FD9"/>
    <w:rsid w:val="009B2091"/>
    <w:rsid w:val="009B21E2"/>
    <w:rsid w:val="009B236A"/>
    <w:rsid w:val="009B2372"/>
    <w:rsid w:val="009B2A10"/>
    <w:rsid w:val="009B2CFF"/>
    <w:rsid w:val="009B2E8B"/>
    <w:rsid w:val="009B2FF9"/>
    <w:rsid w:val="009B320B"/>
    <w:rsid w:val="009B351B"/>
    <w:rsid w:val="009B359A"/>
    <w:rsid w:val="009B3648"/>
    <w:rsid w:val="009B374B"/>
    <w:rsid w:val="009B3AD1"/>
    <w:rsid w:val="009B3D3E"/>
    <w:rsid w:val="009B421E"/>
    <w:rsid w:val="009B4260"/>
    <w:rsid w:val="009B44F0"/>
    <w:rsid w:val="009B46B9"/>
    <w:rsid w:val="009B4834"/>
    <w:rsid w:val="009B48D6"/>
    <w:rsid w:val="009B4CE5"/>
    <w:rsid w:val="009B535D"/>
    <w:rsid w:val="009B5470"/>
    <w:rsid w:val="009B5624"/>
    <w:rsid w:val="009B56F6"/>
    <w:rsid w:val="009B586A"/>
    <w:rsid w:val="009B588D"/>
    <w:rsid w:val="009B5CFC"/>
    <w:rsid w:val="009B5DFA"/>
    <w:rsid w:val="009B60C7"/>
    <w:rsid w:val="009B6214"/>
    <w:rsid w:val="009B6243"/>
    <w:rsid w:val="009B62C1"/>
    <w:rsid w:val="009B63DB"/>
    <w:rsid w:val="009B641E"/>
    <w:rsid w:val="009B64C5"/>
    <w:rsid w:val="009B6616"/>
    <w:rsid w:val="009B67EB"/>
    <w:rsid w:val="009B6818"/>
    <w:rsid w:val="009B6A5A"/>
    <w:rsid w:val="009B71F7"/>
    <w:rsid w:val="009B727A"/>
    <w:rsid w:val="009B738C"/>
    <w:rsid w:val="009B7659"/>
    <w:rsid w:val="009B7761"/>
    <w:rsid w:val="009B7905"/>
    <w:rsid w:val="009B7AF4"/>
    <w:rsid w:val="009C000C"/>
    <w:rsid w:val="009C0502"/>
    <w:rsid w:val="009C0513"/>
    <w:rsid w:val="009C07E9"/>
    <w:rsid w:val="009C07EB"/>
    <w:rsid w:val="009C09DC"/>
    <w:rsid w:val="009C0A2D"/>
    <w:rsid w:val="009C0D01"/>
    <w:rsid w:val="009C1197"/>
    <w:rsid w:val="009C11E0"/>
    <w:rsid w:val="009C12C4"/>
    <w:rsid w:val="009C12DF"/>
    <w:rsid w:val="009C155B"/>
    <w:rsid w:val="009C2308"/>
    <w:rsid w:val="009C2405"/>
    <w:rsid w:val="009C245F"/>
    <w:rsid w:val="009C24D9"/>
    <w:rsid w:val="009C2732"/>
    <w:rsid w:val="009C28F3"/>
    <w:rsid w:val="009C2950"/>
    <w:rsid w:val="009C2958"/>
    <w:rsid w:val="009C2CDA"/>
    <w:rsid w:val="009C2F27"/>
    <w:rsid w:val="009C3027"/>
    <w:rsid w:val="009C3061"/>
    <w:rsid w:val="009C33E0"/>
    <w:rsid w:val="009C341F"/>
    <w:rsid w:val="009C3525"/>
    <w:rsid w:val="009C3549"/>
    <w:rsid w:val="009C3717"/>
    <w:rsid w:val="009C3905"/>
    <w:rsid w:val="009C398A"/>
    <w:rsid w:val="009C39F7"/>
    <w:rsid w:val="009C3A0A"/>
    <w:rsid w:val="009C3AC0"/>
    <w:rsid w:val="009C3D97"/>
    <w:rsid w:val="009C4002"/>
    <w:rsid w:val="009C41A5"/>
    <w:rsid w:val="009C42F9"/>
    <w:rsid w:val="009C43E9"/>
    <w:rsid w:val="009C44FA"/>
    <w:rsid w:val="009C48F8"/>
    <w:rsid w:val="009C49CA"/>
    <w:rsid w:val="009C4A5C"/>
    <w:rsid w:val="009C4ED6"/>
    <w:rsid w:val="009C50E4"/>
    <w:rsid w:val="009C50E9"/>
    <w:rsid w:val="009C5569"/>
    <w:rsid w:val="009C5646"/>
    <w:rsid w:val="009C577D"/>
    <w:rsid w:val="009C597E"/>
    <w:rsid w:val="009C5987"/>
    <w:rsid w:val="009C5B2B"/>
    <w:rsid w:val="009C5F21"/>
    <w:rsid w:val="009C607A"/>
    <w:rsid w:val="009C6104"/>
    <w:rsid w:val="009C6498"/>
    <w:rsid w:val="009C65D9"/>
    <w:rsid w:val="009C6BDC"/>
    <w:rsid w:val="009C6CCF"/>
    <w:rsid w:val="009C6D62"/>
    <w:rsid w:val="009C71B0"/>
    <w:rsid w:val="009C73BA"/>
    <w:rsid w:val="009C755D"/>
    <w:rsid w:val="009C75BC"/>
    <w:rsid w:val="009C7C54"/>
    <w:rsid w:val="009C7D11"/>
    <w:rsid w:val="009C7E47"/>
    <w:rsid w:val="009C7FBC"/>
    <w:rsid w:val="009C7FC0"/>
    <w:rsid w:val="009C7FCE"/>
    <w:rsid w:val="009D0069"/>
    <w:rsid w:val="009D011B"/>
    <w:rsid w:val="009D01C5"/>
    <w:rsid w:val="009D03DE"/>
    <w:rsid w:val="009D03E3"/>
    <w:rsid w:val="009D0407"/>
    <w:rsid w:val="009D07D0"/>
    <w:rsid w:val="009D0B80"/>
    <w:rsid w:val="009D0D9E"/>
    <w:rsid w:val="009D0DA6"/>
    <w:rsid w:val="009D0E8E"/>
    <w:rsid w:val="009D12C4"/>
    <w:rsid w:val="009D13CC"/>
    <w:rsid w:val="009D154D"/>
    <w:rsid w:val="009D15AB"/>
    <w:rsid w:val="009D175E"/>
    <w:rsid w:val="009D17C3"/>
    <w:rsid w:val="009D1C28"/>
    <w:rsid w:val="009D1F0B"/>
    <w:rsid w:val="009D2046"/>
    <w:rsid w:val="009D264C"/>
    <w:rsid w:val="009D2B08"/>
    <w:rsid w:val="009D2BF3"/>
    <w:rsid w:val="009D3133"/>
    <w:rsid w:val="009D333B"/>
    <w:rsid w:val="009D3481"/>
    <w:rsid w:val="009D3495"/>
    <w:rsid w:val="009D364B"/>
    <w:rsid w:val="009D3689"/>
    <w:rsid w:val="009D3839"/>
    <w:rsid w:val="009D44BF"/>
    <w:rsid w:val="009D450A"/>
    <w:rsid w:val="009D477E"/>
    <w:rsid w:val="009D47C5"/>
    <w:rsid w:val="009D48B5"/>
    <w:rsid w:val="009D4A3D"/>
    <w:rsid w:val="009D4E9A"/>
    <w:rsid w:val="009D4EF6"/>
    <w:rsid w:val="009D5075"/>
    <w:rsid w:val="009D50F4"/>
    <w:rsid w:val="009D5130"/>
    <w:rsid w:val="009D521B"/>
    <w:rsid w:val="009D54BC"/>
    <w:rsid w:val="009D5724"/>
    <w:rsid w:val="009D574F"/>
    <w:rsid w:val="009D57B7"/>
    <w:rsid w:val="009D5895"/>
    <w:rsid w:val="009D5903"/>
    <w:rsid w:val="009D5AB8"/>
    <w:rsid w:val="009D5B06"/>
    <w:rsid w:val="009D5D73"/>
    <w:rsid w:val="009D5F4F"/>
    <w:rsid w:val="009D623E"/>
    <w:rsid w:val="009D6439"/>
    <w:rsid w:val="009D64FA"/>
    <w:rsid w:val="009D687E"/>
    <w:rsid w:val="009D693A"/>
    <w:rsid w:val="009D6BED"/>
    <w:rsid w:val="009D6D47"/>
    <w:rsid w:val="009D6F97"/>
    <w:rsid w:val="009D7235"/>
    <w:rsid w:val="009D72D1"/>
    <w:rsid w:val="009D7369"/>
    <w:rsid w:val="009D73ED"/>
    <w:rsid w:val="009D7573"/>
    <w:rsid w:val="009D7EBB"/>
    <w:rsid w:val="009E013A"/>
    <w:rsid w:val="009E0491"/>
    <w:rsid w:val="009E055B"/>
    <w:rsid w:val="009E0857"/>
    <w:rsid w:val="009E08D7"/>
    <w:rsid w:val="009E09D7"/>
    <w:rsid w:val="009E11B2"/>
    <w:rsid w:val="009E1309"/>
    <w:rsid w:val="009E1325"/>
    <w:rsid w:val="009E16DB"/>
    <w:rsid w:val="009E18FC"/>
    <w:rsid w:val="009E19E0"/>
    <w:rsid w:val="009E19EE"/>
    <w:rsid w:val="009E2378"/>
    <w:rsid w:val="009E245E"/>
    <w:rsid w:val="009E2602"/>
    <w:rsid w:val="009E2829"/>
    <w:rsid w:val="009E2A9F"/>
    <w:rsid w:val="009E2C03"/>
    <w:rsid w:val="009E2CD6"/>
    <w:rsid w:val="009E2D79"/>
    <w:rsid w:val="009E336E"/>
    <w:rsid w:val="009E3EFB"/>
    <w:rsid w:val="009E3F0B"/>
    <w:rsid w:val="009E404E"/>
    <w:rsid w:val="009E43E4"/>
    <w:rsid w:val="009E486E"/>
    <w:rsid w:val="009E4B88"/>
    <w:rsid w:val="009E523E"/>
    <w:rsid w:val="009E539C"/>
    <w:rsid w:val="009E54AF"/>
    <w:rsid w:val="009E5649"/>
    <w:rsid w:val="009E583E"/>
    <w:rsid w:val="009E598A"/>
    <w:rsid w:val="009E5A3E"/>
    <w:rsid w:val="009E5D8B"/>
    <w:rsid w:val="009E5EF0"/>
    <w:rsid w:val="009E5F7E"/>
    <w:rsid w:val="009E6192"/>
    <w:rsid w:val="009E630A"/>
    <w:rsid w:val="009E6490"/>
    <w:rsid w:val="009E650C"/>
    <w:rsid w:val="009E6924"/>
    <w:rsid w:val="009E6BAC"/>
    <w:rsid w:val="009E6CF6"/>
    <w:rsid w:val="009E6DA1"/>
    <w:rsid w:val="009E6FC7"/>
    <w:rsid w:val="009E719B"/>
    <w:rsid w:val="009E723F"/>
    <w:rsid w:val="009E7348"/>
    <w:rsid w:val="009E74D5"/>
    <w:rsid w:val="009E77BF"/>
    <w:rsid w:val="009E7888"/>
    <w:rsid w:val="009E7D1B"/>
    <w:rsid w:val="009F02DA"/>
    <w:rsid w:val="009F032D"/>
    <w:rsid w:val="009F04D6"/>
    <w:rsid w:val="009F068D"/>
    <w:rsid w:val="009F090C"/>
    <w:rsid w:val="009F0956"/>
    <w:rsid w:val="009F0B03"/>
    <w:rsid w:val="009F0C47"/>
    <w:rsid w:val="009F15B7"/>
    <w:rsid w:val="009F17C0"/>
    <w:rsid w:val="009F18B4"/>
    <w:rsid w:val="009F1902"/>
    <w:rsid w:val="009F1BAA"/>
    <w:rsid w:val="009F1BC7"/>
    <w:rsid w:val="009F2098"/>
    <w:rsid w:val="009F211D"/>
    <w:rsid w:val="009F2533"/>
    <w:rsid w:val="009F262E"/>
    <w:rsid w:val="009F271C"/>
    <w:rsid w:val="009F2928"/>
    <w:rsid w:val="009F2AD9"/>
    <w:rsid w:val="009F2B86"/>
    <w:rsid w:val="009F2B96"/>
    <w:rsid w:val="009F2CCC"/>
    <w:rsid w:val="009F3588"/>
    <w:rsid w:val="009F3993"/>
    <w:rsid w:val="009F3BDA"/>
    <w:rsid w:val="009F3CC6"/>
    <w:rsid w:val="009F3D80"/>
    <w:rsid w:val="009F3D93"/>
    <w:rsid w:val="009F3F66"/>
    <w:rsid w:val="009F4005"/>
    <w:rsid w:val="009F4047"/>
    <w:rsid w:val="009F43BA"/>
    <w:rsid w:val="009F45A9"/>
    <w:rsid w:val="009F4C39"/>
    <w:rsid w:val="009F4E6B"/>
    <w:rsid w:val="009F4F50"/>
    <w:rsid w:val="009F513B"/>
    <w:rsid w:val="009F54E5"/>
    <w:rsid w:val="009F5735"/>
    <w:rsid w:val="009F58FD"/>
    <w:rsid w:val="009F5964"/>
    <w:rsid w:val="009F5CAF"/>
    <w:rsid w:val="009F5CD8"/>
    <w:rsid w:val="009F5CF7"/>
    <w:rsid w:val="009F5E0E"/>
    <w:rsid w:val="009F5FA4"/>
    <w:rsid w:val="009F6005"/>
    <w:rsid w:val="009F6037"/>
    <w:rsid w:val="009F6215"/>
    <w:rsid w:val="009F6252"/>
    <w:rsid w:val="009F6921"/>
    <w:rsid w:val="009F6955"/>
    <w:rsid w:val="009F699B"/>
    <w:rsid w:val="009F6AB3"/>
    <w:rsid w:val="009F6B3F"/>
    <w:rsid w:val="009F6D33"/>
    <w:rsid w:val="009F73A6"/>
    <w:rsid w:val="009F7618"/>
    <w:rsid w:val="009F764C"/>
    <w:rsid w:val="009F7666"/>
    <w:rsid w:val="009F7691"/>
    <w:rsid w:val="009F77F7"/>
    <w:rsid w:val="009F7E64"/>
    <w:rsid w:val="00A00277"/>
    <w:rsid w:val="00A00350"/>
    <w:rsid w:val="00A003D4"/>
    <w:rsid w:val="00A004A1"/>
    <w:rsid w:val="00A00847"/>
    <w:rsid w:val="00A00920"/>
    <w:rsid w:val="00A00A5F"/>
    <w:rsid w:val="00A00FB8"/>
    <w:rsid w:val="00A01107"/>
    <w:rsid w:val="00A0120C"/>
    <w:rsid w:val="00A0132C"/>
    <w:rsid w:val="00A01377"/>
    <w:rsid w:val="00A017DE"/>
    <w:rsid w:val="00A01C0B"/>
    <w:rsid w:val="00A01CF2"/>
    <w:rsid w:val="00A01D5F"/>
    <w:rsid w:val="00A020B2"/>
    <w:rsid w:val="00A02105"/>
    <w:rsid w:val="00A02247"/>
    <w:rsid w:val="00A0239F"/>
    <w:rsid w:val="00A02448"/>
    <w:rsid w:val="00A027F6"/>
    <w:rsid w:val="00A028C1"/>
    <w:rsid w:val="00A02BFB"/>
    <w:rsid w:val="00A02FC9"/>
    <w:rsid w:val="00A030EE"/>
    <w:rsid w:val="00A03222"/>
    <w:rsid w:val="00A032F4"/>
    <w:rsid w:val="00A03593"/>
    <w:rsid w:val="00A039D1"/>
    <w:rsid w:val="00A04033"/>
    <w:rsid w:val="00A04131"/>
    <w:rsid w:val="00A04B9E"/>
    <w:rsid w:val="00A04E91"/>
    <w:rsid w:val="00A04F0D"/>
    <w:rsid w:val="00A04F76"/>
    <w:rsid w:val="00A04FF0"/>
    <w:rsid w:val="00A051E5"/>
    <w:rsid w:val="00A05844"/>
    <w:rsid w:val="00A05853"/>
    <w:rsid w:val="00A058F8"/>
    <w:rsid w:val="00A05E37"/>
    <w:rsid w:val="00A05F7E"/>
    <w:rsid w:val="00A061E6"/>
    <w:rsid w:val="00A062C6"/>
    <w:rsid w:val="00A06482"/>
    <w:rsid w:val="00A06574"/>
    <w:rsid w:val="00A0667F"/>
    <w:rsid w:val="00A06866"/>
    <w:rsid w:val="00A06B19"/>
    <w:rsid w:val="00A06B37"/>
    <w:rsid w:val="00A06B73"/>
    <w:rsid w:val="00A06BF7"/>
    <w:rsid w:val="00A06CCE"/>
    <w:rsid w:val="00A06D09"/>
    <w:rsid w:val="00A06DE5"/>
    <w:rsid w:val="00A06DFB"/>
    <w:rsid w:val="00A06EE6"/>
    <w:rsid w:val="00A06FD7"/>
    <w:rsid w:val="00A07023"/>
    <w:rsid w:val="00A070B1"/>
    <w:rsid w:val="00A071CF"/>
    <w:rsid w:val="00A073F7"/>
    <w:rsid w:val="00A078E4"/>
    <w:rsid w:val="00A07A81"/>
    <w:rsid w:val="00A07BC8"/>
    <w:rsid w:val="00A07E61"/>
    <w:rsid w:val="00A10013"/>
    <w:rsid w:val="00A10103"/>
    <w:rsid w:val="00A105D4"/>
    <w:rsid w:val="00A1062C"/>
    <w:rsid w:val="00A10729"/>
    <w:rsid w:val="00A108DA"/>
    <w:rsid w:val="00A1093B"/>
    <w:rsid w:val="00A10A2C"/>
    <w:rsid w:val="00A10BA0"/>
    <w:rsid w:val="00A10E6F"/>
    <w:rsid w:val="00A11082"/>
    <w:rsid w:val="00A110AA"/>
    <w:rsid w:val="00A110F7"/>
    <w:rsid w:val="00A115BB"/>
    <w:rsid w:val="00A1168C"/>
    <w:rsid w:val="00A11696"/>
    <w:rsid w:val="00A1183F"/>
    <w:rsid w:val="00A118A5"/>
    <w:rsid w:val="00A118C8"/>
    <w:rsid w:val="00A11EFA"/>
    <w:rsid w:val="00A12285"/>
    <w:rsid w:val="00A12309"/>
    <w:rsid w:val="00A124B6"/>
    <w:rsid w:val="00A12574"/>
    <w:rsid w:val="00A12676"/>
    <w:rsid w:val="00A126CB"/>
    <w:rsid w:val="00A12E3C"/>
    <w:rsid w:val="00A12E9C"/>
    <w:rsid w:val="00A131B4"/>
    <w:rsid w:val="00A1325B"/>
    <w:rsid w:val="00A132AA"/>
    <w:rsid w:val="00A137B3"/>
    <w:rsid w:val="00A13CC0"/>
    <w:rsid w:val="00A13FF2"/>
    <w:rsid w:val="00A1402E"/>
    <w:rsid w:val="00A140DE"/>
    <w:rsid w:val="00A141E1"/>
    <w:rsid w:val="00A142A1"/>
    <w:rsid w:val="00A1482A"/>
    <w:rsid w:val="00A148BD"/>
    <w:rsid w:val="00A14CEF"/>
    <w:rsid w:val="00A14D50"/>
    <w:rsid w:val="00A1599F"/>
    <w:rsid w:val="00A15ACE"/>
    <w:rsid w:val="00A15F93"/>
    <w:rsid w:val="00A163E6"/>
    <w:rsid w:val="00A16437"/>
    <w:rsid w:val="00A164FE"/>
    <w:rsid w:val="00A165DC"/>
    <w:rsid w:val="00A166A0"/>
    <w:rsid w:val="00A166F0"/>
    <w:rsid w:val="00A16AC5"/>
    <w:rsid w:val="00A16CF4"/>
    <w:rsid w:val="00A16E46"/>
    <w:rsid w:val="00A1700D"/>
    <w:rsid w:val="00A17FD3"/>
    <w:rsid w:val="00A2090B"/>
    <w:rsid w:val="00A209C5"/>
    <w:rsid w:val="00A20EED"/>
    <w:rsid w:val="00A20F2B"/>
    <w:rsid w:val="00A20F4E"/>
    <w:rsid w:val="00A20FC7"/>
    <w:rsid w:val="00A21009"/>
    <w:rsid w:val="00A2123A"/>
    <w:rsid w:val="00A214E2"/>
    <w:rsid w:val="00A21557"/>
    <w:rsid w:val="00A218C7"/>
    <w:rsid w:val="00A218CA"/>
    <w:rsid w:val="00A2199C"/>
    <w:rsid w:val="00A21B7B"/>
    <w:rsid w:val="00A21D67"/>
    <w:rsid w:val="00A21EF3"/>
    <w:rsid w:val="00A21FD3"/>
    <w:rsid w:val="00A2223A"/>
    <w:rsid w:val="00A2241A"/>
    <w:rsid w:val="00A22652"/>
    <w:rsid w:val="00A22777"/>
    <w:rsid w:val="00A2297A"/>
    <w:rsid w:val="00A229C4"/>
    <w:rsid w:val="00A22A12"/>
    <w:rsid w:val="00A22C36"/>
    <w:rsid w:val="00A22D63"/>
    <w:rsid w:val="00A22FD7"/>
    <w:rsid w:val="00A22FE4"/>
    <w:rsid w:val="00A233E6"/>
    <w:rsid w:val="00A2347D"/>
    <w:rsid w:val="00A235FA"/>
    <w:rsid w:val="00A23619"/>
    <w:rsid w:val="00A23A3B"/>
    <w:rsid w:val="00A23AD9"/>
    <w:rsid w:val="00A23CC4"/>
    <w:rsid w:val="00A23DAF"/>
    <w:rsid w:val="00A23E02"/>
    <w:rsid w:val="00A23E31"/>
    <w:rsid w:val="00A24297"/>
    <w:rsid w:val="00A2440B"/>
    <w:rsid w:val="00A244B5"/>
    <w:rsid w:val="00A2474E"/>
    <w:rsid w:val="00A247DD"/>
    <w:rsid w:val="00A24AC9"/>
    <w:rsid w:val="00A24C95"/>
    <w:rsid w:val="00A2532A"/>
    <w:rsid w:val="00A25394"/>
    <w:rsid w:val="00A25931"/>
    <w:rsid w:val="00A25AD5"/>
    <w:rsid w:val="00A25CAE"/>
    <w:rsid w:val="00A25D5D"/>
    <w:rsid w:val="00A264D7"/>
    <w:rsid w:val="00A264F5"/>
    <w:rsid w:val="00A267A2"/>
    <w:rsid w:val="00A267B8"/>
    <w:rsid w:val="00A26930"/>
    <w:rsid w:val="00A26A89"/>
    <w:rsid w:val="00A26AF1"/>
    <w:rsid w:val="00A26C5B"/>
    <w:rsid w:val="00A272C9"/>
    <w:rsid w:val="00A273D6"/>
    <w:rsid w:val="00A27520"/>
    <w:rsid w:val="00A275A5"/>
    <w:rsid w:val="00A276FF"/>
    <w:rsid w:val="00A2783E"/>
    <w:rsid w:val="00A278A1"/>
    <w:rsid w:val="00A27ABD"/>
    <w:rsid w:val="00A27C12"/>
    <w:rsid w:val="00A27CD7"/>
    <w:rsid w:val="00A27D84"/>
    <w:rsid w:val="00A27DA9"/>
    <w:rsid w:val="00A27F3C"/>
    <w:rsid w:val="00A30013"/>
    <w:rsid w:val="00A30101"/>
    <w:rsid w:val="00A3024B"/>
    <w:rsid w:val="00A30522"/>
    <w:rsid w:val="00A30A1C"/>
    <w:rsid w:val="00A30A7C"/>
    <w:rsid w:val="00A30C98"/>
    <w:rsid w:val="00A30F26"/>
    <w:rsid w:val="00A30F5E"/>
    <w:rsid w:val="00A31042"/>
    <w:rsid w:val="00A31223"/>
    <w:rsid w:val="00A3131B"/>
    <w:rsid w:val="00A314B1"/>
    <w:rsid w:val="00A31878"/>
    <w:rsid w:val="00A3192C"/>
    <w:rsid w:val="00A31936"/>
    <w:rsid w:val="00A31A61"/>
    <w:rsid w:val="00A31AA2"/>
    <w:rsid w:val="00A3238E"/>
    <w:rsid w:val="00A325D2"/>
    <w:rsid w:val="00A32876"/>
    <w:rsid w:val="00A32967"/>
    <w:rsid w:val="00A32D7D"/>
    <w:rsid w:val="00A33031"/>
    <w:rsid w:val="00A332F4"/>
    <w:rsid w:val="00A3337C"/>
    <w:rsid w:val="00A33677"/>
    <w:rsid w:val="00A33D65"/>
    <w:rsid w:val="00A33E9F"/>
    <w:rsid w:val="00A34213"/>
    <w:rsid w:val="00A342C0"/>
    <w:rsid w:val="00A343EB"/>
    <w:rsid w:val="00A345BB"/>
    <w:rsid w:val="00A34763"/>
    <w:rsid w:val="00A34A8E"/>
    <w:rsid w:val="00A34CDE"/>
    <w:rsid w:val="00A34D2F"/>
    <w:rsid w:val="00A34FF1"/>
    <w:rsid w:val="00A3500F"/>
    <w:rsid w:val="00A35185"/>
    <w:rsid w:val="00A3588C"/>
    <w:rsid w:val="00A358DF"/>
    <w:rsid w:val="00A3599A"/>
    <w:rsid w:val="00A35E46"/>
    <w:rsid w:val="00A35FCE"/>
    <w:rsid w:val="00A35FDF"/>
    <w:rsid w:val="00A36293"/>
    <w:rsid w:val="00A363B5"/>
    <w:rsid w:val="00A364BB"/>
    <w:rsid w:val="00A367A3"/>
    <w:rsid w:val="00A36980"/>
    <w:rsid w:val="00A36DA2"/>
    <w:rsid w:val="00A36F5F"/>
    <w:rsid w:val="00A3750F"/>
    <w:rsid w:val="00A37673"/>
    <w:rsid w:val="00A37736"/>
    <w:rsid w:val="00A37AF8"/>
    <w:rsid w:val="00A37C74"/>
    <w:rsid w:val="00A37CC7"/>
    <w:rsid w:val="00A37E22"/>
    <w:rsid w:val="00A37EBF"/>
    <w:rsid w:val="00A37F30"/>
    <w:rsid w:val="00A40152"/>
    <w:rsid w:val="00A40815"/>
    <w:rsid w:val="00A40A1E"/>
    <w:rsid w:val="00A41191"/>
    <w:rsid w:val="00A4155D"/>
    <w:rsid w:val="00A4160A"/>
    <w:rsid w:val="00A41752"/>
    <w:rsid w:val="00A419C9"/>
    <w:rsid w:val="00A41BAF"/>
    <w:rsid w:val="00A4207F"/>
    <w:rsid w:val="00A4209B"/>
    <w:rsid w:val="00A4222A"/>
    <w:rsid w:val="00A42331"/>
    <w:rsid w:val="00A42486"/>
    <w:rsid w:val="00A424BF"/>
    <w:rsid w:val="00A424DE"/>
    <w:rsid w:val="00A427D4"/>
    <w:rsid w:val="00A427EB"/>
    <w:rsid w:val="00A42A0C"/>
    <w:rsid w:val="00A42A2F"/>
    <w:rsid w:val="00A42D1C"/>
    <w:rsid w:val="00A43218"/>
    <w:rsid w:val="00A4324C"/>
    <w:rsid w:val="00A43757"/>
    <w:rsid w:val="00A43F14"/>
    <w:rsid w:val="00A4406B"/>
    <w:rsid w:val="00A4424C"/>
    <w:rsid w:val="00A444F7"/>
    <w:rsid w:val="00A44594"/>
    <w:rsid w:val="00A44605"/>
    <w:rsid w:val="00A446A1"/>
    <w:rsid w:val="00A4496C"/>
    <w:rsid w:val="00A44B2D"/>
    <w:rsid w:val="00A44B2F"/>
    <w:rsid w:val="00A44E47"/>
    <w:rsid w:val="00A44EAE"/>
    <w:rsid w:val="00A44F59"/>
    <w:rsid w:val="00A4511C"/>
    <w:rsid w:val="00A4525B"/>
    <w:rsid w:val="00A453DF"/>
    <w:rsid w:val="00A45577"/>
    <w:rsid w:val="00A4574B"/>
    <w:rsid w:val="00A4575A"/>
    <w:rsid w:val="00A4596C"/>
    <w:rsid w:val="00A4617C"/>
    <w:rsid w:val="00A461D6"/>
    <w:rsid w:val="00A46250"/>
    <w:rsid w:val="00A46589"/>
    <w:rsid w:val="00A4663B"/>
    <w:rsid w:val="00A46CFD"/>
    <w:rsid w:val="00A4742C"/>
    <w:rsid w:val="00A47538"/>
    <w:rsid w:val="00A4771C"/>
    <w:rsid w:val="00A4785C"/>
    <w:rsid w:val="00A47B50"/>
    <w:rsid w:val="00A47B7E"/>
    <w:rsid w:val="00A47EB2"/>
    <w:rsid w:val="00A47F30"/>
    <w:rsid w:val="00A50254"/>
    <w:rsid w:val="00A504A3"/>
    <w:rsid w:val="00A50800"/>
    <w:rsid w:val="00A50B49"/>
    <w:rsid w:val="00A50C64"/>
    <w:rsid w:val="00A50CB2"/>
    <w:rsid w:val="00A50E74"/>
    <w:rsid w:val="00A510AD"/>
    <w:rsid w:val="00A51547"/>
    <w:rsid w:val="00A517EF"/>
    <w:rsid w:val="00A51932"/>
    <w:rsid w:val="00A51BB2"/>
    <w:rsid w:val="00A5206A"/>
    <w:rsid w:val="00A5299E"/>
    <w:rsid w:val="00A52B79"/>
    <w:rsid w:val="00A534E6"/>
    <w:rsid w:val="00A538EC"/>
    <w:rsid w:val="00A53BFD"/>
    <w:rsid w:val="00A53C1B"/>
    <w:rsid w:val="00A53D5B"/>
    <w:rsid w:val="00A53FB7"/>
    <w:rsid w:val="00A53FC0"/>
    <w:rsid w:val="00A54088"/>
    <w:rsid w:val="00A54169"/>
    <w:rsid w:val="00A54288"/>
    <w:rsid w:val="00A542A1"/>
    <w:rsid w:val="00A54476"/>
    <w:rsid w:val="00A547D5"/>
    <w:rsid w:val="00A54817"/>
    <w:rsid w:val="00A54A27"/>
    <w:rsid w:val="00A54B3B"/>
    <w:rsid w:val="00A54B68"/>
    <w:rsid w:val="00A54C8B"/>
    <w:rsid w:val="00A54E5F"/>
    <w:rsid w:val="00A552DF"/>
    <w:rsid w:val="00A55434"/>
    <w:rsid w:val="00A554FB"/>
    <w:rsid w:val="00A5561F"/>
    <w:rsid w:val="00A556A3"/>
    <w:rsid w:val="00A557C6"/>
    <w:rsid w:val="00A5596D"/>
    <w:rsid w:val="00A55A9A"/>
    <w:rsid w:val="00A55C07"/>
    <w:rsid w:val="00A55C51"/>
    <w:rsid w:val="00A56075"/>
    <w:rsid w:val="00A5629B"/>
    <w:rsid w:val="00A56752"/>
    <w:rsid w:val="00A5678F"/>
    <w:rsid w:val="00A567E4"/>
    <w:rsid w:val="00A56866"/>
    <w:rsid w:val="00A5689E"/>
    <w:rsid w:val="00A56A26"/>
    <w:rsid w:val="00A56BED"/>
    <w:rsid w:val="00A56C23"/>
    <w:rsid w:val="00A56DD8"/>
    <w:rsid w:val="00A57248"/>
    <w:rsid w:val="00A57297"/>
    <w:rsid w:val="00A576F9"/>
    <w:rsid w:val="00A577CC"/>
    <w:rsid w:val="00A57963"/>
    <w:rsid w:val="00A57AB0"/>
    <w:rsid w:val="00A57EFB"/>
    <w:rsid w:val="00A60020"/>
    <w:rsid w:val="00A600E8"/>
    <w:rsid w:val="00A603FC"/>
    <w:rsid w:val="00A6040A"/>
    <w:rsid w:val="00A60595"/>
    <w:rsid w:val="00A608F4"/>
    <w:rsid w:val="00A6094D"/>
    <w:rsid w:val="00A60981"/>
    <w:rsid w:val="00A609F8"/>
    <w:rsid w:val="00A60B4D"/>
    <w:rsid w:val="00A60BFA"/>
    <w:rsid w:val="00A610B9"/>
    <w:rsid w:val="00A610BA"/>
    <w:rsid w:val="00A616C9"/>
    <w:rsid w:val="00A61BB2"/>
    <w:rsid w:val="00A61DD0"/>
    <w:rsid w:val="00A61EF7"/>
    <w:rsid w:val="00A62204"/>
    <w:rsid w:val="00A6240E"/>
    <w:rsid w:val="00A6255D"/>
    <w:rsid w:val="00A62781"/>
    <w:rsid w:val="00A62A0B"/>
    <w:rsid w:val="00A62A33"/>
    <w:rsid w:val="00A62A69"/>
    <w:rsid w:val="00A62ADF"/>
    <w:rsid w:val="00A6304A"/>
    <w:rsid w:val="00A630F5"/>
    <w:rsid w:val="00A631D5"/>
    <w:rsid w:val="00A6331E"/>
    <w:rsid w:val="00A6343E"/>
    <w:rsid w:val="00A63A1A"/>
    <w:rsid w:val="00A63A1E"/>
    <w:rsid w:val="00A63BA1"/>
    <w:rsid w:val="00A63DBD"/>
    <w:rsid w:val="00A63EC3"/>
    <w:rsid w:val="00A64318"/>
    <w:rsid w:val="00A64391"/>
    <w:rsid w:val="00A643B4"/>
    <w:rsid w:val="00A6449D"/>
    <w:rsid w:val="00A64698"/>
    <w:rsid w:val="00A6476E"/>
    <w:rsid w:val="00A647C5"/>
    <w:rsid w:val="00A649C1"/>
    <w:rsid w:val="00A64B57"/>
    <w:rsid w:val="00A64D46"/>
    <w:rsid w:val="00A64EA7"/>
    <w:rsid w:val="00A64F82"/>
    <w:rsid w:val="00A650AA"/>
    <w:rsid w:val="00A650D3"/>
    <w:rsid w:val="00A6556D"/>
    <w:rsid w:val="00A65639"/>
    <w:rsid w:val="00A659FE"/>
    <w:rsid w:val="00A65ED0"/>
    <w:rsid w:val="00A6606E"/>
    <w:rsid w:val="00A670F7"/>
    <w:rsid w:val="00A67328"/>
    <w:rsid w:val="00A675AD"/>
    <w:rsid w:val="00A67707"/>
    <w:rsid w:val="00A678C2"/>
    <w:rsid w:val="00A67A0A"/>
    <w:rsid w:val="00A70023"/>
    <w:rsid w:val="00A7024D"/>
    <w:rsid w:val="00A70411"/>
    <w:rsid w:val="00A70431"/>
    <w:rsid w:val="00A704C1"/>
    <w:rsid w:val="00A7056B"/>
    <w:rsid w:val="00A705AA"/>
    <w:rsid w:val="00A705D6"/>
    <w:rsid w:val="00A70676"/>
    <w:rsid w:val="00A70794"/>
    <w:rsid w:val="00A709E9"/>
    <w:rsid w:val="00A70DAF"/>
    <w:rsid w:val="00A70ECD"/>
    <w:rsid w:val="00A71398"/>
    <w:rsid w:val="00A713BD"/>
    <w:rsid w:val="00A714F8"/>
    <w:rsid w:val="00A717E9"/>
    <w:rsid w:val="00A71803"/>
    <w:rsid w:val="00A71A72"/>
    <w:rsid w:val="00A72143"/>
    <w:rsid w:val="00A72689"/>
    <w:rsid w:val="00A72691"/>
    <w:rsid w:val="00A72841"/>
    <w:rsid w:val="00A72C46"/>
    <w:rsid w:val="00A72CE7"/>
    <w:rsid w:val="00A72F2B"/>
    <w:rsid w:val="00A7309A"/>
    <w:rsid w:val="00A7323B"/>
    <w:rsid w:val="00A732C1"/>
    <w:rsid w:val="00A733EE"/>
    <w:rsid w:val="00A73921"/>
    <w:rsid w:val="00A73D2A"/>
    <w:rsid w:val="00A73E28"/>
    <w:rsid w:val="00A73F62"/>
    <w:rsid w:val="00A748A3"/>
    <w:rsid w:val="00A74BEA"/>
    <w:rsid w:val="00A74C80"/>
    <w:rsid w:val="00A74F40"/>
    <w:rsid w:val="00A74FB8"/>
    <w:rsid w:val="00A751AE"/>
    <w:rsid w:val="00A75741"/>
    <w:rsid w:val="00A75808"/>
    <w:rsid w:val="00A759C5"/>
    <w:rsid w:val="00A75F1D"/>
    <w:rsid w:val="00A761D1"/>
    <w:rsid w:val="00A76209"/>
    <w:rsid w:val="00A762BA"/>
    <w:rsid w:val="00A76364"/>
    <w:rsid w:val="00A763A1"/>
    <w:rsid w:val="00A765BF"/>
    <w:rsid w:val="00A7660B"/>
    <w:rsid w:val="00A766FF"/>
    <w:rsid w:val="00A76843"/>
    <w:rsid w:val="00A769D0"/>
    <w:rsid w:val="00A769D9"/>
    <w:rsid w:val="00A76A58"/>
    <w:rsid w:val="00A76E6B"/>
    <w:rsid w:val="00A76E8A"/>
    <w:rsid w:val="00A76EA2"/>
    <w:rsid w:val="00A76EDA"/>
    <w:rsid w:val="00A77003"/>
    <w:rsid w:val="00A770C5"/>
    <w:rsid w:val="00A77456"/>
    <w:rsid w:val="00A77479"/>
    <w:rsid w:val="00A77888"/>
    <w:rsid w:val="00A77BE4"/>
    <w:rsid w:val="00A77DF8"/>
    <w:rsid w:val="00A8015A"/>
    <w:rsid w:val="00A802AD"/>
    <w:rsid w:val="00A802B3"/>
    <w:rsid w:val="00A8071A"/>
    <w:rsid w:val="00A809B2"/>
    <w:rsid w:val="00A80E59"/>
    <w:rsid w:val="00A80FE3"/>
    <w:rsid w:val="00A81126"/>
    <w:rsid w:val="00A816F1"/>
    <w:rsid w:val="00A81B47"/>
    <w:rsid w:val="00A81F80"/>
    <w:rsid w:val="00A822E3"/>
    <w:rsid w:val="00A82A3B"/>
    <w:rsid w:val="00A82B9E"/>
    <w:rsid w:val="00A82DFE"/>
    <w:rsid w:val="00A82E16"/>
    <w:rsid w:val="00A82FA8"/>
    <w:rsid w:val="00A8307B"/>
    <w:rsid w:val="00A83406"/>
    <w:rsid w:val="00A83456"/>
    <w:rsid w:val="00A8389C"/>
    <w:rsid w:val="00A83952"/>
    <w:rsid w:val="00A83CAF"/>
    <w:rsid w:val="00A84012"/>
    <w:rsid w:val="00A84256"/>
    <w:rsid w:val="00A844AB"/>
    <w:rsid w:val="00A84652"/>
    <w:rsid w:val="00A84779"/>
    <w:rsid w:val="00A84A80"/>
    <w:rsid w:val="00A84E38"/>
    <w:rsid w:val="00A8505C"/>
    <w:rsid w:val="00A8519D"/>
    <w:rsid w:val="00A853C9"/>
    <w:rsid w:val="00A8540F"/>
    <w:rsid w:val="00A8574B"/>
    <w:rsid w:val="00A861A6"/>
    <w:rsid w:val="00A861F7"/>
    <w:rsid w:val="00A86323"/>
    <w:rsid w:val="00A865D5"/>
    <w:rsid w:val="00A865EE"/>
    <w:rsid w:val="00A8661D"/>
    <w:rsid w:val="00A8692B"/>
    <w:rsid w:val="00A86963"/>
    <w:rsid w:val="00A86C3C"/>
    <w:rsid w:val="00A86D12"/>
    <w:rsid w:val="00A86ED3"/>
    <w:rsid w:val="00A873CE"/>
    <w:rsid w:val="00A8799B"/>
    <w:rsid w:val="00A87C49"/>
    <w:rsid w:val="00A87D3F"/>
    <w:rsid w:val="00A87DEB"/>
    <w:rsid w:val="00A87EEA"/>
    <w:rsid w:val="00A87F15"/>
    <w:rsid w:val="00A901FF"/>
    <w:rsid w:val="00A9022F"/>
    <w:rsid w:val="00A9051E"/>
    <w:rsid w:val="00A90553"/>
    <w:rsid w:val="00A907AD"/>
    <w:rsid w:val="00A908B1"/>
    <w:rsid w:val="00A90A68"/>
    <w:rsid w:val="00A90ABB"/>
    <w:rsid w:val="00A90B9E"/>
    <w:rsid w:val="00A90CA3"/>
    <w:rsid w:val="00A90DAC"/>
    <w:rsid w:val="00A90E12"/>
    <w:rsid w:val="00A90EB1"/>
    <w:rsid w:val="00A910CF"/>
    <w:rsid w:val="00A91126"/>
    <w:rsid w:val="00A9126D"/>
    <w:rsid w:val="00A9197F"/>
    <w:rsid w:val="00A91EB1"/>
    <w:rsid w:val="00A9207A"/>
    <w:rsid w:val="00A92114"/>
    <w:rsid w:val="00A9220C"/>
    <w:rsid w:val="00A926D8"/>
    <w:rsid w:val="00A929DC"/>
    <w:rsid w:val="00A92DC1"/>
    <w:rsid w:val="00A92DD3"/>
    <w:rsid w:val="00A92EBF"/>
    <w:rsid w:val="00A93001"/>
    <w:rsid w:val="00A930E8"/>
    <w:rsid w:val="00A93130"/>
    <w:rsid w:val="00A932C2"/>
    <w:rsid w:val="00A93737"/>
    <w:rsid w:val="00A93805"/>
    <w:rsid w:val="00A93956"/>
    <w:rsid w:val="00A93DBE"/>
    <w:rsid w:val="00A93F8F"/>
    <w:rsid w:val="00A93FBF"/>
    <w:rsid w:val="00A94037"/>
    <w:rsid w:val="00A940A9"/>
    <w:rsid w:val="00A9414B"/>
    <w:rsid w:val="00A941B2"/>
    <w:rsid w:val="00A9421C"/>
    <w:rsid w:val="00A9430B"/>
    <w:rsid w:val="00A943E9"/>
    <w:rsid w:val="00A9443B"/>
    <w:rsid w:val="00A94B42"/>
    <w:rsid w:val="00A94DAF"/>
    <w:rsid w:val="00A9500A"/>
    <w:rsid w:val="00A950EC"/>
    <w:rsid w:val="00A95168"/>
    <w:rsid w:val="00A9520F"/>
    <w:rsid w:val="00A95590"/>
    <w:rsid w:val="00A959D3"/>
    <w:rsid w:val="00A95A85"/>
    <w:rsid w:val="00A95B25"/>
    <w:rsid w:val="00A96172"/>
    <w:rsid w:val="00A9621D"/>
    <w:rsid w:val="00A96663"/>
    <w:rsid w:val="00A96940"/>
    <w:rsid w:val="00A96942"/>
    <w:rsid w:val="00A96AE2"/>
    <w:rsid w:val="00A96E07"/>
    <w:rsid w:val="00A96F94"/>
    <w:rsid w:val="00A96FB8"/>
    <w:rsid w:val="00A9716F"/>
    <w:rsid w:val="00A971B4"/>
    <w:rsid w:val="00A9723A"/>
    <w:rsid w:val="00A974C7"/>
    <w:rsid w:val="00A97504"/>
    <w:rsid w:val="00A979BB"/>
    <w:rsid w:val="00A97A20"/>
    <w:rsid w:val="00A97E36"/>
    <w:rsid w:val="00A97F1E"/>
    <w:rsid w:val="00AA0286"/>
    <w:rsid w:val="00AA04ED"/>
    <w:rsid w:val="00AA0568"/>
    <w:rsid w:val="00AA0591"/>
    <w:rsid w:val="00AA0665"/>
    <w:rsid w:val="00AA0727"/>
    <w:rsid w:val="00AA0DC7"/>
    <w:rsid w:val="00AA0F8C"/>
    <w:rsid w:val="00AA11F3"/>
    <w:rsid w:val="00AA1B03"/>
    <w:rsid w:val="00AA28B6"/>
    <w:rsid w:val="00AA2BCC"/>
    <w:rsid w:val="00AA2BF1"/>
    <w:rsid w:val="00AA2C91"/>
    <w:rsid w:val="00AA2EBC"/>
    <w:rsid w:val="00AA3009"/>
    <w:rsid w:val="00AA3011"/>
    <w:rsid w:val="00AA31D7"/>
    <w:rsid w:val="00AA3365"/>
    <w:rsid w:val="00AA3847"/>
    <w:rsid w:val="00AA3B28"/>
    <w:rsid w:val="00AA3BA1"/>
    <w:rsid w:val="00AA4286"/>
    <w:rsid w:val="00AA42FE"/>
    <w:rsid w:val="00AA433F"/>
    <w:rsid w:val="00AA436C"/>
    <w:rsid w:val="00AA4417"/>
    <w:rsid w:val="00AA457C"/>
    <w:rsid w:val="00AA4A6E"/>
    <w:rsid w:val="00AA4DE1"/>
    <w:rsid w:val="00AA4FC3"/>
    <w:rsid w:val="00AA50F3"/>
    <w:rsid w:val="00AA51D0"/>
    <w:rsid w:val="00AA55B4"/>
    <w:rsid w:val="00AA5732"/>
    <w:rsid w:val="00AA58CD"/>
    <w:rsid w:val="00AA5AB2"/>
    <w:rsid w:val="00AA5D27"/>
    <w:rsid w:val="00AA5E06"/>
    <w:rsid w:val="00AA62F0"/>
    <w:rsid w:val="00AA62F2"/>
    <w:rsid w:val="00AA649B"/>
    <w:rsid w:val="00AA64C7"/>
    <w:rsid w:val="00AA69C5"/>
    <w:rsid w:val="00AA706D"/>
    <w:rsid w:val="00AA730E"/>
    <w:rsid w:val="00AA736D"/>
    <w:rsid w:val="00AA73BA"/>
    <w:rsid w:val="00AA757D"/>
    <w:rsid w:val="00AA7847"/>
    <w:rsid w:val="00AA7949"/>
    <w:rsid w:val="00AA7F7C"/>
    <w:rsid w:val="00AB050D"/>
    <w:rsid w:val="00AB05AF"/>
    <w:rsid w:val="00AB07C3"/>
    <w:rsid w:val="00AB0975"/>
    <w:rsid w:val="00AB09DA"/>
    <w:rsid w:val="00AB09F3"/>
    <w:rsid w:val="00AB1181"/>
    <w:rsid w:val="00AB1722"/>
    <w:rsid w:val="00AB1867"/>
    <w:rsid w:val="00AB1F60"/>
    <w:rsid w:val="00AB1FB4"/>
    <w:rsid w:val="00AB2389"/>
    <w:rsid w:val="00AB24CF"/>
    <w:rsid w:val="00AB27A0"/>
    <w:rsid w:val="00AB2984"/>
    <w:rsid w:val="00AB29F5"/>
    <w:rsid w:val="00AB2B5A"/>
    <w:rsid w:val="00AB2B69"/>
    <w:rsid w:val="00AB2B9C"/>
    <w:rsid w:val="00AB2D27"/>
    <w:rsid w:val="00AB2F6F"/>
    <w:rsid w:val="00AB31EA"/>
    <w:rsid w:val="00AB32C7"/>
    <w:rsid w:val="00AB3415"/>
    <w:rsid w:val="00AB37BD"/>
    <w:rsid w:val="00AB3810"/>
    <w:rsid w:val="00AB3814"/>
    <w:rsid w:val="00AB387F"/>
    <w:rsid w:val="00AB3A02"/>
    <w:rsid w:val="00AB3D30"/>
    <w:rsid w:val="00AB3FFC"/>
    <w:rsid w:val="00AB409C"/>
    <w:rsid w:val="00AB42D6"/>
    <w:rsid w:val="00AB44A7"/>
    <w:rsid w:val="00AB4500"/>
    <w:rsid w:val="00AB4543"/>
    <w:rsid w:val="00AB463E"/>
    <w:rsid w:val="00AB4918"/>
    <w:rsid w:val="00AB4A31"/>
    <w:rsid w:val="00AB4A4C"/>
    <w:rsid w:val="00AB4AAC"/>
    <w:rsid w:val="00AB4FB6"/>
    <w:rsid w:val="00AB527F"/>
    <w:rsid w:val="00AB52E1"/>
    <w:rsid w:val="00AB554E"/>
    <w:rsid w:val="00AB55F4"/>
    <w:rsid w:val="00AB57E9"/>
    <w:rsid w:val="00AB5889"/>
    <w:rsid w:val="00AB5ACD"/>
    <w:rsid w:val="00AB5B2C"/>
    <w:rsid w:val="00AB5C81"/>
    <w:rsid w:val="00AB5CA0"/>
    <w:rsid w:val="00AB603E"/>
    <w:rsid w:val="00AB63A8"/>
    <w:rsid w:val="00AB641A"/>
    <w:rsid w:val="00AB6731"/>
    <w:rsid w:val="00AB678D"/>
    <w:rsid w:val="00AB67CF"/>
    <w:rsid w:val="00AB6864"/>
    <w:rsid w:val="00AB6CCB"/>
    <w:rsid w:val="00AB6E8A"/>
    <w:rsid w:val="00AB6EC3"/>
    <w:rsid w:val="00AB6FE2"/>
    <w:rsid w:val="00AB703B"/>
    <w:rsid w:val="00AB70EF"/>
    <w:rsid w:val="00AB73B9"/>
    <w:rsid w:val="00AB73CE"/>
    <w:rsid w:val="00AB7884"/>
    <w:rsid w:val="00AB788E"/>
    <w:rsid w:val="00AB79F6"/>
    <w:rsid w:val="00AB7BA7"/>
    <w:rsid w:val="00AB7BE3"/>
    <w:rsid w:val="00AB7BE7"/>
    <w:rsid w:val="00AB7D13"/>
    <w:rsid w:val="00AB7EB4"/>
    <w:rsid w:val="00AB7EC1"/>
    <w:rsid w:val="00AB7FF5"/>
    <w:rsid w:val="00AC0467"/>
    <w:rsid w:val="00AC067E"/>
    <w:rsid w:val="00AC0D70"/>
    <w:rsid w:val="00AC0ED8"/>
    <w:rsid w:val="00AC0F15"/>
    <w:rsid w:val="00AC105A"/>
    <w:rsid w:val="00AC12E0"/>
    <w:rsid w:val="00AC1A85"/>
    <w:rsid w:val="00AC1C01"/>
    <w:rsid w:val="00AC24DE"/>
    <w:rsid w:val="00AC25A3"/>
    <w:rsid w:val="00AC25ED"/>
    <w:rsid w:val="00AC2A33"/>
    <w:rsid w:val="00AC2A6A"/>
    <w:rsid w:val="00AC2A97"/>
    <w:rsid w:val="00AC2D3E"/>
    <w:rsid w:val="00AC3180"/>
    <w:rsid w:val="00AC3317"/>
    <w:rsid w:val="00AC331F"/>
    <w:rsid w:val="00AC359F"/>
    <w:rsid w:val="00AC434F"/>
    <w:rsid w:val="00AC4434"/>
    <w:rsid w:val="00AC461D"/>
    <w:rsid w:val="00AC47F6"/>
    <w:rsid w:val="00AC490B"/>
    <w:rsid w:val="00AC49F5"/>
    <w:rsid w:val="00AC4A0A"/>
    <w:rsid w:val="00AC4A97"/>
    <w:rsid w:val="00AC4B39"/>
    <w:rsid w:val="00AC4E9D"/>
    <w:rsid w:val="00AC5294"/>
    <w:rsid w:val="00AC531F"/>
    <w:rsid w:val="00AC564C"/>
    <w:rsid w:val="00AC58EA"/>
    <w:rsid w:val="00AC5B28"/>
    <w:rsid w:val="00AC5B53"/>
    <w:rsid w:val="00AC5F45"/>
    <w:rsid w:val="00AC5F49"/>
    <w:rsid w:val="00AC6542"/>
    <w:rsid w:val="00AC6819"/>
    <w:rsid w:val="00AC6885"/>
    <w:rsid w:val="00AC6F14"/>
    <w:rsid w:val="00AC70DF"/>
    <w:rsid w:val="00AC7126"/>
    <w:rsid w:val="00AC7202"/>
    <w:rsid w:val="00AC751A"/>
    <w:rsid w:val="00AC767E"/>
    <w:rsid w:val="00AC7874"/>
    <w:rsid w:val="00AC7CE3"/>
    <w:rsid w:val="00AC7E0D"/>
    <w:rsid w:val="00AD0140"/>
    <w:rsid w:val="00AD0155"/>
    <w:rsid w:val="00AD0220"/>
    <w:rsid w:val="00AD048C"/>
    <w:rsid w:val="00AD0791"/>
    <w:rsid w:val="00AD0A59"/>
    <w:rsid w:val="00AD0C02"/>
    <w:rsid w:val="00AD104A"/>
    <w:rsid w:val="00AD110A"/>
    <w:rsid w:val="00AD1402"/>
    <w:rsid w:val="00AD15D9"/>
    <w:rsid w:val="00AD1A9E"/>
    <w:rsid w:val="00AD1CE5"/>
    <w:rsid w:val="00AD1F8B"/>
    <w:rsid w:val="00AD233D"/>
    <w:rsid w:val="00AD2452"/>
    <w:rsid w:val="00AD24C2"/>
    <w:rsid w:val="00AD24C8"/>
    <w:rsid w:val="00AD2AEF"/>
    <w:rsid w:val="00AD315E"/>
    <w:rsid w:val="00AD32BF"/>
    <w:rsid w:val="00AD32F6"/>
    <w:rsid w:val="00AD339F"/>
    <w:rsid w:val="00AD3B21"/>
    <w:rsid w:val="00AD3CD7"/>
    <w:rsid w:val="00AD3CFB"/>
    <w:rsid w:val="00AD3D82"/>
    <w:rsid w:val="00AD3EB1"/>
    <w:rsid w:val="00AD3EFA"/>
    <w:rsid w:val="00AD3F2F"/>
    <w:rsid w:val="00AD40F1"/>
    <w:rsid w:val="00AD40F4"/>
    <w:rsid w:val="00AD462C"/>
    <w:rsid w:val="00AD4649"/>
    <w:rsid w:val="00AD477F"/>
    <w:rsid w:val="00AD4AA6"/>
    <w:rsid w:val="00AD4EDE"/>
    <w:rsid w:val="00AD4F2C"/>
    <w:rsid w:val="00AD5667"/>
    <w:rsid w:val="00AD58FF"/>
    <w:rsid w:val="00AD5CC4"/>
    <w:rsid w:val="00AD60E2"/>
    <w:rsid w:val="00AD6594"/>
    <w:rsid w:val="00AD6626"/>
    <w:rsid w:val="00AD667F"/>
    <w:rsid w:val="00AD682B"/>
    <w:rsid w:val="00AD689A"/>
    <w:rsid w:val="00AD6BF3"/>
    <w:rsid w:val="00AD6C7B"/>
    <w:rsid w:val="00AD6CA5"/>
    <w:rsid w:val="00AD6DB4"/>
    <w:rsid w:val="00AD6F06"/>
    <w:rsid w:val="00AD6F36"/>
    <w:rsid w:val="00AD705E"/>
    <w:rsid w:val="00AD709B"/>
    <w:rsid w:val="00AD75AC"/>
    <w:rsid w:val="00AD77FB"/>
    <w:rsid w:val="00AD7899"/>
    <w:rsid w:val="00AD7918"/>
    <w:rsid w:val="00AD7F49"/>
    <w:rsid w:val="00AE02D0"/>
    <w:rsid w:val="00AE046E"/>
    <w:rsid w:val="00AE05A1"/>
    <w:rsid w:val="00AE05FB"/>
    <w:rsid w:val="00AE067D"/>
    <w:rsid w:val="00AE082B"/>
    <w:rsid w:val="00AE0A3B"/>
    <w:rsid w:val="00AE0CDA"/>
    <w:rsid w:val="00AE0DB0"/>
    <w:rsid w:val="00AE104E"/>
    <w:rsid w:val="00AE109B"/>
    <w:rsid w:val="00AE12F3"/>
    <w:rsid w:val="00AE142F"/>
    <w:rsid w:val="00AE17F0"/>
    <w:rsid w:val="00AE188E"/>
    <w:rsid w:val="00AE18A2"/>
    <w:rsid w:val="00AE1971"/>
    <w:rsid w:val="00AE19F9"/>
    <w:rsid w:val="00AE1BAD"/>
    <w:rsid w:val="00AE1F51"/>
    <w:rsid w:val="00AE1FD2"/>
    <w:rsid w:val="00AE2333"/>
    <w:rsid w:val="00AE2436"/>
    <w:rsid w:val="00AE27FB"/>
    <w:rsid w:val="00AE29B8"/>
    <w:rsid w:val="00AE2A05"/>
    <w:rsid w:val="00AE2B29"/>
    <w:rsid w:val="00AE2D41"/>
    <w:rsid w:val="00AE2F26"/>
    <w:rsid w:val="00AE30DD"/>
    <w:rsid w:val="00AE3123"/>
    <w:rsid w:val="00AE3A24"/>
    <w:rsid w:val="00AE3AD1"/>
    <w:rsid w:val="00AE3D89"/>
    <w:rsid w:val="00AE3E09"/>
    <w:rsid w:val="00AE3F72"/>
    <w:rsid w:val="00AE3FCE"/>
    <w:rsid w:val="00AE3FDE"/>
    <w:rsid w:val="00AE4092"/>
    <w:rsid w:val="00AE4212"/>
    <w:rsid w:val="00AE42E0"/>
    <w:rsid w:val="00AE46B4"/>
    <w:rsid w:val="00AE4804"/>
    <w:rsid w:val="00AE481F"/>
    <w:rsid w:val="00AE4A0B"/>
    <w:rsid w:val="00AE4ED5"/>
    <w:rsid w:val="00AE4F0C"/>
    <w:rsid w:val="00AE51E9"/>
    <w:rsid w:val="00AE5371"/>
    <w:rsid w:val="00AE53F1"/>
    <w:rsid w:val="00AE540A"/>
    <w:rsid w:val="00AE54C4"/>
    <w:rsid w:val="00AE56A9"/>
    <w:rsid w:val="00AE5887"/>
    <w:rsid w:val="00AE5A7C"/>
    <w:rsid w:val="00AE5B25"/>
    <w:rsid w:val="00AE5FB8"/>
    <w:rsid w:val="00AE63A6"/>
    <w:rsid w:val="00AE6643"/>
    <w:rsid w:val="00AE6661"/>
    <w:rsid w:val="00AE6913"/>
    <w:rsid w:val="00AE69DE"/>
    <w:rsid w:val="00AE69F2"/>
    <w:rsid w:val="00AE6C46"/>
    <w:rsid w:val="00AE6CCB"/>
    <w:rsid w:val="00AE6D3F"/>
    <w:rsid w:val="00AE6DAB"/>
    <w:rsid w:val="00AE6DD6"/>
    <w:rsid w:val="00AE6ED3"/>
    <w:rsid w:val="00AE70CB"/>
    <w:rsid w:val="00AE7113"/>
    <w:rsid w:val="00AE72A2"/>
    <w:rsid w:val="00AE7484"/>
    <w:rsid w:val="00AE79AB"/>
    <w:rsid w:val="00AE7B2D"/>
    <w:rsid w:val="00AE7C1E"/>
    <w:rsid w:val="00AF0978"/>
    <w:rsid w:val="00AF09F1"/>
    <w:rsid w:val="00AF0CA8"/>
    <w:rsid w:val="00AF0E2A"/>
    <w:rsid w:val="00AF1054"/>
    <w:rsid w:val="00AF1995"/>
    <w:rsid w:val="00AF1B14"/>
    <w:rsid w:val="00AF1C5C"/>
    <w:rsid w:val="00AF1D9C"/>
    <w:rsid w:val="00AF1DEA"/>
    <w:rsid w:val="00AF1E78"/>
    <w:rsid w:val="00AF2191"/>
    <w:rsid w:val="00AF2196"/>
    <w:rsid w:val="00AF223B"/>
    <w:rsid w:val="00AF226A"/>
    <w:rsid w:val="00AF241A"/>
    <w:rsid w:val="00AF25F6"/>
    <w:rsid w:val="00AF2781"/>
    <w:rsid w:val="00AF28D2"/>
    <w:rsid w:val="00AF2926"/>
    <w:rsid w:val="00AF2945"/>
    <w:rsid w:val="00AF29C5"/>
    <w:rsid w:val="00AF2A4B"/>
    <w:rsid w:val="00AF2BC3"/>
    <w:rsid w:val="00AF2EE3"/>
    <w:rsid w:val="00AF2F10"/>
    <w:rsid w:val="00AF305C"/>
    <w:rsid w:val="00AF31EA"/>
    <w:rsid w:val="00AF3287"/>
    <w:rsid w:val="00AF3408"/>
    <w:rsid w:val="00AF35CB"/>
    <w:rsid w:val="00AF364D"/>
    <w:rsid w:val="00AF38C2"/>
    <w:rsid w:val="00AF39E6"/>
    <w:rsid w:val="00AF3A46"/>
    <w:rsid w:val="00AF3BF8"/>
    <w:rsid w:val="00AF3D5D"/>
    <w:rsid w:val="00AF4410"/>
    <w:rsid w:val="00AF45FA"/>
    <w:rsid w:val="00AF48FF"/>
    <w:rsid w:val="00AF4946"/>
    <w:rsid w:val="00AF4A00"/>
    <w:rsid w:val="00AF4DF5"/>
    <w:rsid w:val="00AF5374"/>
    <w:rsid w:val="00AF59F6"/>
    <w:rsid w:val="00AF5C82"/>
    <w:rsid w:val="00AF5CA9"/>
    <w:rsid w:val="00AF5D9D"/>
    <w:rsid w:val="00AF5F34"/>
    <w:rsid w:val="00AF62B3"/>
    <w:rsid w:val="00AF660E"/>
    <w:rsid w:val="00AF67F5"/>
    <w:rsid w:val="00AF68E3"/>
    <w:rsid w:val="00AF698A"/>
    <w:rsid w:val="00AF6BEF"/>
    <w:rsid w:val="00AF6CC2"/>
    <w:rsid w:val="00AF73A6"/>
    <w:rsid w:val="00AF75F1"/>
    <w:rsid w:val="00AF765F"/>
    <w:rsid w:val="00AF7853"/>
    <w:rsid w:val="00AF78DC"/>
    <w:rsid w:val="00AF7AEC"/>
    <w:rsid w:val="00AF7CDC"/>
    <w:rsid w:val="00AF7ED8"/>
    <w:rsid w:val="00B00185"/>
    <w:rsid w:val="00B00539"/>
    <w:rsid w:val="00B00870"/>
    <w:rsid w:val="00B00878"/>
    <w:rsid w:val="00B008B9"/>
    <w:rsid w:val="00B0092A"/>
    <w:rsid w:val="00B00D06"/>
    <w:rsid w:val="00B010A6"/>
    <w:rsid w:val="00B01103"/>
    <w:rsid w:val="00B01412"/>
    <w:rsid w:val="00B01B44"/>
    <w:rsid w:val="00B01DBA"/>
    <w:rsid w:val="00B021A3"/>
    <w:rsid w:val="00B02336"/>
    <w:rsid w:val="00B023DD"/>
    <w:rsid w:val="00B024D0"/>
    <w:rsid w:val="00B02638"/>
    <w:rsid w:val="00B02A95"/>
    <w:rsid w:val="00B02D95"/>
    <w:rsid w:val="00B02DF6"/>
    <w:rsid w:val="00B02F64"/>
    <w:rsid w:val="00B02FEA"/>
    <w:rsid w:val="00B0303F"/>
    <w:rsid w:val="00B03050"/>
    <w:rsid w:val="00B0333F"/>
    <w:rsid w:val="00B03791"/>
    <w:rsid w:val="00B0395A"/>
    <w:rsid w:val="00B03B3A"/>
    <w:rsid w:val="00B03DBB"/>
    <w:rsid w:val="00B03EC5"/>
    <w:rsid w:val="00B03FB0"/>
    <w:rsid w:val="00B0407E"/>
    <w:rsid w:val="00B040EC"/>
    <w:rsid w:val="00B0410C"/>
    <w:rsid w:val="00B04119"/>
    <w:rsid w:val="00B0465C"/>
    <w:rsid w:val="00B049B1"/>
    <w:rsid w:val="00B04C32"/>
    <w:rsid w:val="00B04F36"/>
    <w:rsid w:val="00B04FE3"/>
    <w:rsid w:val="00B05004"/>
    <w:rsid w:val="00B05175"/>
    <w:rsid w:val="00B05242"/>
    <w:rsid w:val="00B05257"/>
    <w:rsid w:val="00B05285"/>
    <w:rsid w:val="00B0536B"/>
    <w:rsid w:val="00B05412"/>
    <w:rsid w:val="00B054AF"/>
    <w:rsid w:val="00B055CE"/>
    <w:rsid w:val="00B0572A"/>
    <w:rsid w:val="00B05730"/>
    <w:rsid w:val="00B0578B"/>
    <w:rsid w:val="00B05836"/>
    <w:rsid w:val="00B05934"/>
    <w:rsid w:val="00B059E1"/>
    <w:rsid w:val="00B05A62"/>
    <w:rsid w:val="00B05B75"/>
    <w:rsid w:val="00B05C09"/>
    <w:rsid w:val="00B05DA5"/>
    <w:rsid w:val="00B0602D"/>
    <w:rsid w:val="00B06148"/>
    <w:rsid w:val="00B063C4"/>
    <w:rsid w:val="00B0649E"/>
    <w:rsid w:val="00B066BD"/>
    <w:rsid w:val="00B0674B"/>
    <w:rsid w:val="00B067D1"/>
    <w:rsid w:val="00B06AA2"/>
    <w:rsid w:val="00B06D7D"/>
    <w:rsid w:val="00B06E4E"/>
    <w:rsid w:val="00B07467"/>
    <w:rsid w:val="00B07477"/>
    <w:rsid w:val="00B0757A"/>
    <w:rsid w:val="00B076F8"/>
    <w:rsid w:val="00B07B34"/>
    <w:rsid w:val="00B07BF8"/>
    <w:rsid w:val="00B07EE6"/>
    <w:rsid w:val="00B1007E"/>
    <w:rsid w:val="00B10182"/>
    <w:rsid w:val="00B10735"/>
    <w:rsid w:val="00B10797"/>
    <w:rsid w:val="00B10BFD"/>
    <w:rsid w:val="00B1144F"/>
    <w:rsid w:val="00B114B7"/>
    <w:rsid w:val="00B11689"/>
    <w:rsid w:val="00B117CA"/>
    <w:rsid w:val="00B11939"/>
    <w:rsid w:val="00B11A6E"/>
    <w:rsid w:val="00B11B16"/>
    <w:rsid w:val="00B11C48"/>
    <w:rsid w:val="00B12618"/>
    <w:rsid w:val="00B128E1"/>
    <w:rsid w:val="00B12D07"/>
    <w:rsid w:val="00B12F0A"/>
    <w:rsid w:val="00B13059"/>
    <w:rsid w:val="00B133F4"/>
    <w:rsid w:val="00B138B1"/>
    <w:rsid w:val="00B139FD"/>
    <w:rsid w:val="00B13AF8"/>
    <w:rsid w:val="00B13F07"/>
    <w:rsid w:val="00B13F48"/>
    <w:rsid w:val="00B140C6"/>
    <w:rsid w:val="00B141AD"/>
    <w:rsid w:val="00B1427B"/>
    <w:rsid w:val="00B1440B"/>
    <w:rsid w:val="00B1459C"/>
    <w:rsid w:val="00B149D0"/>
    <w:rsid w:val="00B14E2D"/>
    <w:rsid w:val="00B14ED8"/>
    <w:rsid w:val="00B15555"/>
    <w:rsid w:val="00B157C7"/>
    <w:rsid w:val="00B157C9"/>
    <w:rsid w:val="00B157FC"/>
    <w:rsid w:val="00B15923"/>
    <w:rsid w:val="00B15949"/>
    <w:rsid w:val="00B15BD3"/>
    <w:rsid w:val="00B1627B"/>
    <w:rsid w:val="00B1642E"/>
    <w:rsid w:val="00B164DC"/>
    <w:rsid w:val="00B1656E"/>
    <w:rsid w:val="00B16CD6"/>
    <w:rsid w:val="00B16F20"/>
    <w:rsid w:val="00B172A0"/>
    <w:rsid w:val="00B177D0"/>
    <w:rsid w:val="00B179E3"/>
    <w:rsid w:val="00B201F1"/>
    <w:rsid w:val="00B20560"/>
    <w:rsid w:val="00B20AD3"/>
    <w:rsid w:val="00B20C84"/>
    <w:rsid w:val="00B20D7B"/>
    <w:rsid w:val="00B21123"/>
    <w:rsid w:val="00B2114B"/>
    <w:rsid w:val="00B2145C"/>
    <w:rsid w:val="00B2148B"/>
    <w:rsid w:val="00B2186D"/>
    <w:rsid w:val="00B220EE"/>
    <w:rsid w:val="00B223EE"/>
    <w:rsid w:val="00B226BD"/>
    <w:rsid w:val="00B227E0"/>
    <w:rsid w:val="00B22800"/>
    <w:rsid w:val="00B22A73"/>
    <w:rsid w:val="00B22A74"/>
    <w:rsid w:val="00B22AAA"/>
    <w:rsid w:val="00B22D26"/>
    <w:rsid w:val="00B22E7D"/>
    <w:rsid w:val="00B22EEA"/>
    <w:rsid w:val="00B22FEE"/>
    <w:rsid w:val="00B235DC"/>
    <w:rsid w:val="00B2360B"/>
    <w:rsid w:val="00B23910"/>
    <w:rsid w:val="00B23EA9"/>
    <w:rsid w:val="00B2406D"/>
    <w:rsid w:val="00B2409A"/>
    <w:rsid w:val="00B24389"/>
    <w:rsid w:val="00B24450"/>
    <w:rsid w:val="00B24793"/>
    <w:rsid w:val="00B247B9"/>
    <w:rsid w:val="00B249E8"/>
    <w:rsid w:val="00B249EC"/>
    <w:rsid w:val="00B24AF3"/>
    <w:rsid w:val="00B24AF5"/>
    <w:rsid w:val="00B24E3A"/>
    <w:rsid w:val="00B24EEF"/>
    <w:rsid w:val="00B251AF"/>
    <w:rsid w:val="00B25302"/>
    <w:rsid w:val="00B25780"/>
    <w:rsid w:val="00B2591E"/>
    <w:rsid w:val="00B25A2E"/>
    <w:rsid w:val="00B25A6C"/>
    <w:rsid w:val="00B25B07"/>
    <w:rsid w:val="00B25B69"/>
    <w:rsid w:val="00B25F0E"/>
    <w:rsid w:val="00B2611B"/>
    <w:rsid w:val="00B263FF"/>
    <w:rsid w:val="00B264F4"/>
    <w:rsid w:val="00B267B5"/>
    <w:rsid w:val="00B267CC"/>
    <w:rsid w:val="00B2687D"/>
    <w:rsid w:val="00B26E9A"/>
    <w:rsid w:val="00B273F4"/>
    <w:rsid w:val="00B278D3"/>
    <w:rsid w:val="00B27B1C"/>
    <w:rsid w:val="00B27FF9"/>
    <w:rsid w:val="00B301DF"/>
    <w:rsid w:val="00B303E1"/>
    <w:rsid w:val="00B30443"/>
    <w:rsid w:val="00B306AE"/>
    <w:rsid w:val="00B307C4"/>
    <w:rsid w:val="00B308F8"/>
    <w:rsid w:val="00B3096F"/>
    <w:rsid w:val="00B30A64"/>
    <w:rsid w:val="00B30A7F"/>
    <w:rsid w:val="00B30B53"/>
    <w:rsid w:val="00B30EA4"/>
    <w:rsid w:val="00B30FE9"/>
    <w:rsid w:val="00B31018"/>
    <w:rsid w:val="00B312B6"/>
    <w:rsid w:val="00B3194A"/>
    <w:rsid w:val="00B31AA9"/>
    <w:rsid w:val="00B31AFF"/>
    <w:rsid w:val="00B31C23"/>
    <w:rsid w:val="00B32137"/>
    <w:rsid w:val="00B32287"/>
    <w:rsid w:val="00B324FE"/>
    <w:rsid w:val="00B32738"/>
    <w:rsid w:val="00B329F6"/>
    <w:rsid w:val="00B32ACC"/>
    <w:rsid w:val="00B32BBA"/>
    <w:rsid w:val="00B32E9A"/>
    <w:rsid w:val="00B32F04"/>
    <w:rsid w:val="00B33115"/>
    <w:rsid w:val="00B3312A"/>
    <w:rsid w:val="00B33162"/>
    <w:rsid w:val="00B3385F"/>
    <w:rsid w:val="00B33D03"/>
    <w:rsid w:val="00B33F09"/>
    <w:rsid w:val="00B34461"/>
    <w:rsid w:val="00B34AE0"/>
    <w:rsid w:val="00B34EEB"/>
    <w:rsid w:val="00B34FDB"/>
    <w:rsid w:val="00B350D4"/>
    <w:rsid w:val="00B353F6"/>
    <w:rsid w:val="00B35427"/>
    <w:rsid w:val="00B354C6"/>
    <w:rsid w:val="00B354F0"/>
    <w:rsid w:val="00B35618"/>
    <w:rsid w:val="00B356A6"/>
    <w:rsid w:val="00B35815"/>
    <w:rsid w:val="00B359AB"/>
    <w:rsid w:val="00B35A53"/>
    <w:rsid w:val="00B35E94"/>
    <w:rsid w:val="00B35EB2"/>
    <w:rsid w:val="00B35F61"/>
    <w:rsid w:val="00B360E3"/>
    <w:rsid w:val="00B36394"/>
    <w:rsid w:val="00B36507"/>
    <w:rsid w:val="00B36874"/>
    <w:rsid w:val="00B369D4"/>
    <w:rsid w:val="00B36DB8"/>
    <w:rsid w:val="00B36E3B"/>
    <w:rsid w:val="00B36F11"/>
    <w:rsid w:val="00B370F5"/>
    <w:rsid w:val="00B372A7"/>
    <w:rsid w:val="00B372E5"/>
    <w:rsid w:val="00B373AB"/>
    <w:rsid w:val="00B37759"/>
    <w:rsid w:val="00B37F52"/>
    <w:rsid w:val="00B4034D"/>
    <w:rsid w:val="00B403E3"/>
    <w:rsid w:val="00B403F7"/>
    <w:rsid w:val="00B405C7"/>
    <w:rsid w:val="00B4081C"/>
    <w:rsid w:val="00B40850"/>
    <w:rsid w:val="00B408D7"/>
    <w:rsid w:val="00B40B30"/>
    <w:rsid w:val="00B40C38"/>
    <w:rsid w:val="00B40C6F"/>
    <w:rsid w:val="00B40D4F"/>
    <w:rsid w:val="00B40EC7"/>
    <w:rsid w:val="00B41138"/>
    <w:rsid w:val="00B411C5"/>
    <w:rsid w:val="00B41571"/>
    <w:rsid w:val="00B41C28"/>
    <w:rsid w:val="00B41E23"/>
    <w:rsid w:val="00B4209D"/>
    <w:rsid w:val="00B4214B"/>
    <w:rsid w:val="00B4241C"/>
    <w:rsid w:val="00B42568"/>
    <w:rsid w:val="00B4297D"/>
    <w:rsid w:val="00B42A96"/>
    <w:rsid w:val="00B42E2E"/>
    <w:rsid w:val="00B42F89"/>
    <w:rsid w:val="00B42FEF"/>
    <w:rsid w:val="00B43071"/>
    <w:rsid w:val="00B435BA"/>
    <w:rsid w:val="00B4367A"/>
    <w:rsid w:val="00B4381B"/>
    <w:rsid w:val="00B43C43"/>
    <w:rsid w:val="00B4407F"/>
    <w:rsid w:val="00B44464"/>
    <w:rsid w:val="00B4451E"/>
    <w:rsid w:val="00B445B7"/>
    <w:rsid w:val="00B445CA"/>
    <w:rsid w:val="00B44624"/>
    <w:rsid w:val="00B4485F"/>
    <w:rsid w:val="00B4497A"/>
    <w:rsid w:val="00B44ACA"/>
    <w:rsid w:val="00B44BB0"/>
    <w:rsid w:val="00B450D8"/>
    <w:rsid w:val="00B4511C"/>
    <w:rsid w:val="00B45386"/>
    <w:rsid w:val="00B453F2"/>
    <w:rsid w:val="00B460E0"/>
    <w:rsid w:val="00B4633F"/>
    <w:rsid w:val="00B463AA"/>
    <w:rsid w:val="00B464A2"/>
    <w:rsid w:val="00B46626"/>
    <w:rsid w:val="00B469C4"/>
    <w:rsid w:val="00B46AD1"/>
    <w:rsid w:val="00B46B1D"/>
    <w:rsid w:val="00B46BE5"/>
    <w:rsid w:val="00B46D32"/>
    <w:rsid w:val="00B46DD0"/>
    <w:rsid w:val="00B46E30"/>
    <w:rsid w:val="00B46FAF"/>
    <w:rsid w:val="00B47233"/>
    <w:rsid w:val="00B4769A"/>
    <w:rsid w:val="00B477CE"/>
    <w:rsid w:val="00B5014D"/>
    <w:rsid w:val="00B5019E"/>
    <w:rsid w:val="00B504F3"/>
    <w:rsid w:val="00B505F7"/>
    <w:rsid w:val="00B5067C"/>
    <w:rsid w:val="00B507D6"/>
    <w:rsid w:val="00B5087B"/>
    <w:rsid w:val="00B50B3D"/>
    <w:rsid w:val="00B50BB8"/>
    <w:rsid w:val="00B50CC9"/>
    <w:rsid w:val="00B515A7"/>
    <w:rsid w:val="00B515A8"/>
    <w:rsid w:val="00B51743"/>
    <w:rsid w:val="00B5197F"/>
    <w:rsid w:val="00B51D2F"/>
    <w:rsid w:val="00B5208F"/>
    <w:rsid w:val="00B52202"/>
    <w:rsid w:val="00B5288B"/>
    <w:rsid w:val="00B529AF"/>
    <w:rsid w:val="00B52E63"/>
    <w:rsid w:val="00B530CB"/>
    <w:rsid w:val="00B530D3"/>
    <w:rsid w:val="00B5326C"/>
    <w:rsid w:val="00B532D7"/>
    <w:rsid w:val="00B536BF"/>
    <w:rsid w:val="00B537EE"/>
    <w:rsid w:val="00B5411F"/>
    <w:rsid w:val="00B541B9"/>
    <w:rsid w:val="00B5448B"/>
    <w:rsid w:val="00B546C3"/>
    <w:rsid w:val="00B54765"/>
    <w:rsid w:val="00B54D1F"/>
    <w:rsid w:val="00B553C4"/>
    <w:rsid w:val="00B555A5"/>
    <w:rsid w:val="00B55831"/>
    <w:rsid w:val="00B5598F"/>
    <w:rsid w:val="00B55E18"/>
    <w:rsid w:val="00B55FBD"/>
    <w:rsid w:val="00B560EE"/>
    <w:rsid w:val="00B564BB"/>
    <w:rsid w:val="00B565D4"/>
    <w:rsid w:val="00B565DF"/>
    <w:rsid w:val="00B5663A"/>
    <w:rsid w:val="00B566AB"/>
    <w:rsid w:val="00B56790"/>
    <w:rsid w:val="00B56905"/>
    <w:rsid w:val="00B56A2A"/>
    <w:rsid w:val="00B56B7E"/>
    <w:rsid w:val="00B56C65"/>
    <w:rsid w:val="00B57124"/>
    <w:rsid w:val="00B571B7"/>
    <w:rsid w:val="00B571E8"/>
    <w:rsid w:val="00B57346"/>
    <w:rsid w:val="00B57786"/>
    <w:rsid w:val="00B57845"/>
    <w:rsid w:val="00B57B27"/>
    <w:rsid w:val="00B57D0E"/>
    <w:rsid w:val="00B57D65"/>
    <w:rsid w:val="00B57DD1"/>
    <w:rsid w:val="00B6028B"/>
    <w:rsid w:val="00B604F9"/>
    <w:rsid w:val="00B60765"/>
    <w:rsid w:val="00B6108A"/>
    <w:rsid w:val="00B610BD"/>
    <w:rsid w:val="00B6111A"/>
    <w:rsid w:val="00B616F6"/>
    <w:rsid w:val="00B61ADD"/>
    <w:rsid w:val="00B61C63"/>
    <w:rsid w:val="00B61D2D"/>
    <w:rsid w:val="00B622FA"/>
    <w:rsid w:val="00B62594"/>
    <w:rsid w:val="00B62C20"/>
    <w:rsid w:val="00B63050"/>
    <w:rsid w:val="00B6318A"/>
    <w:rsid w:val="00B63346"/>
    <w:rsid w:val="00B63408"/>
    <w:rsid w:val="00B63801"/>
    <w:rsid w:val="00B6393E"/>
    <w:rsid w:val="00B63B11"/>
    <w:rsid w:val="00B63C7F"/>
    <w:rsid w:val="00B63F9F"/>
    <w:rsid w:val="00B641CB"/>
    <w:rsid w:val="00B64C88"/>
    <w:rsid w:val="00B64CD4"/>
    <w:rsid w:val="00B64E07"/>
    <w:rsid w:val="00B64F00"/>
    <w:rsid w:val="00B64F2E"/>
    <w:rsid w:val="00B65011"/>
    <w:rsid w:val="00B651E9"/>
    <w:rsid w:val="00B652E9"/>
    <w:rsid w:val="00B655C9"/>
    <w:rsid w:val="00B65A95"/>
    <w:rsid w:val="00B65C5C"/>
    <w:rsid w:val="00B65D0A"/>
    <w:rsid w:val="00B65D54"/>
    <w:rsid w:val="00B65DAA"/>
    <w:rsid w:val="00B65E74"/>
    <w:rsid w:val="00B65FB6"/>
    <w:rsid w:val="00B66281"/>
    <w:rsid w:val="00B662BB"/>
    <w:rsid w:val="00B662D6"/>
    <w:rsid w:val="00B662DB"/>
    <w:rsid w:val="00B6632D"/>
    <w:rsid w:val="00B6635F"/>
    <w:rsid w:val="00B66490"/>
    <w:rsid w:val="00B66659"/>
    <w:rsid w:val="00B66726"/>
    <w:rsid w:val="00B667C5"/>
    <w:rsid w:val="00B66A38"/>
    <w:rsid w:val="00B66B32"/>
    <w:rsid w:val="00B66BAF"/>
    <w:rsid w:val="00B66C60"/>
    <w:rsid w:val="00B66C96"/>
    <w:rsid w:val="00B66D0A"/>
    <w:rsid w:val="00B671E5"/>
    <w:rsid w:val="00B6751F"/>
    <w:rsid w:val="00B67A06"/>
    <w:rsid w:val="00B67F4F"/>
    <w:rsid w:val="00B70190"/>
    <w:rsid w:val="00B70293"/>
    <w:rsid w:val="00B7041E"/>
    <w:rsid w:val="00B708AE"/>
    <w:rsid w:val="00B708D1"/>
    <w:rsid w:val="00B70B14"/>
    <w:rsid w:val="00B70DAB"/>
    <w:rsid w:val="00B70DEF"/>
    <w:rsid w:val="00B71679"/>
    <w:rsid w:val="00B71795"/>
    <w:rsid w:val="00B7184C"/>
    <w:rsid w:val="00B718F7"/>
    <w:rsid w:val="00B71C73"/>
    <w:rsid w:val="00B71D84"/>
    <w:rsid w:val="00B71F1E"/>
    <w:rsid w:val="00B7201B"/>
    <w:rsid w:val="00B72098"/>
    <w:rsid w:val="00B72145"/>
    <w:rsid w:val="00B7234F"/>
    <w:rsid w:val="00B728AE"/>
    <w:rsid w:val="00B72D73"/>
    <w:rsid w:val="00B72E2B"/>
    <w:rsid w:val="00B7302C"/>
    <w:rsid w:val="00B73168"/>
    <w:rsid w:val="00B73877"/>
    <w:rsid w:val="00B738A0"/>
    <w:rsid w:val="00B73C5E"/>
    <w:rsid w:val="00B73CDB"/>
    <w:rsid w:val="00B73D41"/>
    <w:rsid w:val="00B73E16"/>
    <w:rsid w:val="00B73EF7"/>
    <w:rsid w:val="00B74B16"/>
    <w:rsid w:val="00B74EBC"/>
    <w:rsid w:val="00B74F18"/>
    <w:rsid w:val="00B74F33"/>
    <w:rsid w:val="00B74FA6"/>
    <w:rsid w:val="00B75208"/>
    <w:rsid w:val="00B755A0"/>
    <w:rsid w:val="00B7571B"/>
    <w:rsid w:val="00B75B2C"/>
    <w:rsid w:val="00B75B4A"/>
    <w:rsid w:val="00B75E7F"/>
    <w:rsid w:val="00B7600C"/>
    <w:rsid w:val="00B76710"/>
    <w:rsid w:val="00B76730"/>
    <w:rsid w:val="00B76FAB"/>
    <w:rsid w:val="00B770C8"/>
    <w:rsid w:val="00B77192"/>
    <w:rsid w:val="00B775B3"/>
    <w:rsid w:val="00B77683"/>
    <w:rsid w:val="00B778BE"/>
    <w:rsid w:val="00B77A47"/>
    <w:rsid w:val="00B802C7"/>
    <w:rsid w:val="00B8061E"/>
    <w:rsid w:val="00B80631"/>
    <w:rsid w:val="00B80B15"/>
    <w:rsid w:val="00B80CF0"/>
    <w:rsid w:val="00B80DDF"/>
    <w:rsid w:val="00B80EAA"/>
    <w:rsid w:val="00B80F6C"/>
    <w:rsid w:val="00B8145B"/>
    <w:rsid w:val="00B819B1"/>
    <w:rsid w:val="00B819B2"/>
    <w:rsid w:val="00B81A9A"/>
    <w:rsid w:val="00B81AF3"/>
    <w:rsid w:val="00B81B54"/>
    <w:rsid w:val="00B81B75"/>
    <w:rsid w:val="00B828F7"/>
    <w:rsid w:val="00B82B41"/>
    <w:rsid w:val="00B82BF2"/>
    <w:rsid w:val="00B82CA4"/>
    <w:rsid w:val="00B82D40"/>
    <w:rsid w:val="00B82D5F"/>
    <w:rsid w:val="00B82DE0"/>
    <w:rsid w:val="00B82E32"/>
    <w:rsid w:val="00B83178"/>
    <w:rsid w:val="00B83329"/>
    <w:rsid w:val="00B835CA"/>
    <w:rsid w:val="00B83613"/>
    <w:rsid w:val="00B83645"/>
    <w:rsid w:val="00B8409D"/>
    <w:rsid w:val="00B8412C"/>
    <w:rsid w:val="00B847AB"/>
    <w:rsid w:val="00B84BAC"/>
    <w:rsid w:val="00B84BFF"/>
    <w:rsid w:val="00B84CFC"/>
    <w:rsid w:val="00B84F02"/>
    <w:rsid w:val="00B84F24"/>
    <w:rsid w:val="00B852F4"/>
    <w:rsid w:val="00B857D1"/>
    <w:rsid w:val="00B857FC"/>
    <w:rsid w:val="00B85CF0"/>
    <w:rsid w:val="00B85F49"/>
    <w:rsid w:val="00B860A9"/>
    <w:rsid w:val="00B869FD"/>
    <w:rsid w:val="00B873E4"/>
    <w:rsid w:val="00B87597"/>
    <w:rsid w:val="00B8769F"/>
    <w:rsid w:val="00B87A34"/>
    <w:rsid w:val="00B87DEE"/>
    <w:rsid w:val="00B900F7"/>
    <w:rsid w:val="00B90246"/>
    <w:rsid w:val="00B906CC"/>
    <w:rsid w:val="00B90810"/>
    <w:rsid w:val="00B909E3"/>
    <w:rsid w:val="00B90E43"/>
    <w:rsid w:val="00B912EF"/>
    <w:rsid w:val="00B91356"/>
    <w:rsid w:val="00B914B6"/>
    <w:rsid w:val="00B918CD"/>
    <w:rsid w:val="00B91AD4"/>
    <w:rsid w:val="00B91DA9"/>
    <w:rsid w:val="00B924C1"/>
    <w:rsid w:val="00B92534"/>
    <w:rsid w:val="00B9259D"/>
    <w:rsid w:val="00B92906"/>
    <w:rsid w:val="00B929AA"/>
    <w:rsid w:val="00B93178"/>
    <w:rsid w:val="00B9338C"/>
    <w:rsid w:val="00B93461"/>
    <w:rsid w:val="00B935F2"/>
    <w:rsid w:val="00B93730"/>
    <w:rsid w:val="00B9383A"/>
    <w:rsid w:val="00B93AED"/>
    <w:rsid w:val="00B93CD0"/>
    <w:rsid w:val="00B93DA5"/>
    <w:rsid w:val="00B93DF1"/>
    <w:rsid w:val="00B94005"/>
    <w:rsid w:val="00B94074"/>
    <w:rsid w:val="00B94163"/>
    <w:rsid w:val="00B941C8"/>
    <w:rsid w:val="00B942DF"/>
    <w:rsid w:val="00B946BA"/>
    <w:rsid w:val="00B946C8"/>
    <w:rsid w:val="00B94831"/>
    <w:rsid w:val="00B94AD3"/>
    <w:rsid w:val="00B94BF3"/>
    <w:rsid w:val="00B953A4"/>
    <w:rsid w:val="00B9542B"/>
    <w:rsid w:val="00B95738"/>
    <w:rsid w:val="00B9587F"/>
    <w:rsid w:val="00B95D09"/>
    <w:rsid w:val="00B95E0D"/>
    <w:rsid w:val="00B95ED8"/>
    <w:rsid w:val="00B95F61"/>
    <w:rsid w:val="00B96002"/>
    <w:rsid w:val="00B960E6"/>
    <w:rsid w:val="00B96239"/>
    <w:rsid w:val="00B965B6"/>
    <w:rsid w:val="00B969FB"/>
    <w:rsid w:val="00B96A9A"/>
    <w:rsid w:val="00B96B65"/>
    <w:rsid w:val="00B96BFB"/>
    <w:rsid w:val="00B96C75"/>
    <w:rsid w:val="00B972C8"/>
    <w:rsid w:val="00B9746C"/>
    <w:rsid w:val="00B97693"/>
    <w:rsid w:val="00B97A25"/>
    <w:rsid w:val="00B97D49"/>
    <w:rsid w:val="00B97E21"/>
    <w:rsid w:val="00BA005D"/>
    <w:rsid w:val="00BA02D7"/>
    <w:rsid w:val="00BA03BA"/>
    <w:rsid w:val="00BA047F"/>
    <w:rsid w:val="00BA0551"/>
    <w:rsid w:val="00BA08E2"/>
    <w:rsid w:val="00BA0935"/>
    <w:rsid w:val="00BA0A9F"/>
    <w:rsid w:val="00BA0B02"/>
    <w:rsid w:val="00BA0C7F"/>
    <w:rsid w:val="00BA1351"/>
    <w:rsid w:val="00BA1859"/>
    <w:rsid w:val="00BA1932"/>
    <w:rsid w:val="00BA1B25"/>
    <w:rsid w:val="00BA1C2F"/>
    <w:rsid w:val="00BA1ECD"/>
    <w:rsid w:val="00BA1FA9"/>
    <w:rsid w:val="00BA210E"/>
    <w:rsid w:val="00BA2293"/>
    <w:rsid w:val="00BA2CEE"/>
    <w:rsid w:val="00BA2EFD"/>
    <w:rsid w:val="00BA3122"/>
    <w:rsid w:val="00BA31E8"/>
    <w:rsid w:val="00BA3427"/>
    <w:rsid w:val="00BA357C"/>
    <w:rsid w:val="00BA3583"/>
    <w:rsid w:val="00BA372B"/>
    <w:rsid w:val="00BA379B"/>
    <w:rsid w:val="00BA37A4"/>
    <w:rsid w:val="00BA3CAD"/>
    <w:rsid w:val="00BA3DB5"/>
    <w:rsid w:val="00BA3DF8"/>
    <w:rsid w:val="00BA3E7B"/>
    <w:rsid w:val="00BA3EB2"/>
    <w:rsid w:val="00BA405C"/>
    <w:rsid w:val="00BA40C6"/>
    <w:rsid w:val="00BA4632"/>
    <w:rsid w:val="00BA4740"/>
    <w:rsid w:val="00BA4864"/>
    <w:rsid w:val="00BA4B54"/>
    <w:rsid w:val="00BA5075"/>
    <w:rsid w:val="00BA5782"/>
    <w:rsid w:val="00BA5972"/>
    <w:rsid w:val="00BA5A83"/>
    <w:rsid w:val="00BA5B78"/>
    <w:rsid w:val="00BA6002"/>
    <w:rsid w:val="00BA6081"/>
    <w:rsid w:val="00BA65A7"/>
    <w:rsid w:val="00BA65BD"/>
    <w:rsid w:val="00BA66B9"/>
    <w:rsid w:val="00BA67AD"/>
    <w:rsid w:val="00BA69FC"/>
    <w:rsid w:val="00BA6D25"/>
    <w:rsid w:val="00BA6D6D"/>
    <w:rsid w:val="00BA6FAB"/>
    <w:rsid w:val="00BA7133"/>
    <w:rsid w:val="00BA71DD"/>
    <w:rsid w:val="00BA7202"/>
    <w:rsid w:val="00BA7205"/>
    <w:rsid w:val="00BA741D"/>
    <w:rsid w:val="00BA7487"/>
    <w:rsid w:val="00BA7C5B"/>
    <w:rsid w:val="00BA7D72"/>
    <w:rsid w:val="00BA7E42"/>
    <w:rsid w:val="00BA7E60"/>
    <w:rsid w:val="00BB0203"/>
    <w:rsid w:val="00BB027A"/>
    <w:rsid w:val="00BB036C"/>
    <w:rsid w:val="00BB05FF"/>
    <w:rsid w:val="00BB0BCA"/>
    <w:rsid w:val="00BB0DD5"/>
    <w:rsid w:val="00BB0F61"/>
    <w:rsid w:val="00BB11BC"/>
    <w:rsid w:val="00BB151A"/>
    <w:rsid w:val="00BB1887"/>
    <w:rsid w:val="00BB1B80"/>
    <w:rsid w:val="00BB1DDE"/>
    <w:rsid w:val="00BB1E70"/>
    <w:rsid w:val="00BB1FA6"/>
    <w:rsid w:val="00BB2272"/>
    <w:rsid w:val="00BB2278"/>
    <w:rsid w:val="00BB23EE"/>
    <w:rsid w:val="00BB2435"/>
    <w:rsid w:val="00BB25F9"/>
    <w:rsid w:val="00BB2676"/>
    <w:rsid w:val="00BB2693"/>
    <w:rsid w:val="00BB2E47"/>
    <w:rsid w:val="00BB2F7D"/>
    <w:rsid w:val="00BB309A"/>
    <w:rsid w:val="00BB320D"/>
    <w:rsid w:val="00BB3696"/>
    <w:rsid w:val="00BB3989"/>
    <w:rsid w:val="00BB3E75"/>
    <w:rsid w:val="00BB41BA"/>
    <w:rsid w:val="00BB4382"/>
    <w:rsid w:val="00BB439D"/>
    <w:rsid w:val="00BB4A2F"/>
    <w:rsid w:val="00BB4E09"/>
    <w:rsid w:val="00BB54AC"/>
    <w:rsid w:val="00BB56D3"/>
    <w:rsid w:val="00BB5785"/>
    <w:rsid w:val="00BB5848"/>
    <w:rsid w:val="00BB59A7"/>
    <w:rsid w:val="00BB5C0A"/>
    <w:rsid w:val="00BB5C73"/>
    <w:rsid w:val="00BB64E3"/>
    <w:rsid w:val="00BB66AD"/>
    <w:rsid w:val="00BB6785"/>
    <w:rsid w:val="00BB68CD"/>
    <w:rsid w:val="00BB6916"/>
    <w:rsid w:val="00BB6BCE"/>
    <w:rsid w:val="00BB6D33"/>
    <w:rsid w:val="00BB6F0B"/>
    <w:rsid w:val="00BB700C"/>
    <w:rsid w:val="00BB71DD"/>
    <w:rsid w:val="00BB720C"/>
    <w:rsid w:val="00BB766A"/>
    <w:rsid w:val="00BB76D7"/>
    <w:rsid w:val="00BB7B83"/>
    <w:rsid w:val="00BB7D46"/>
    <w:rsid w:val="00BB7E84"/>
    <w:rsid w:val="00BC018A"/>
    <w:rsid w:val="00BC0939"/>
    <w:rsid w:val="00BC0DEC"/>
    <w:rsid w:val="00BC0EF1"/>
    <w:rsid w:val="00BC120D"/>
    <w:rsid w:val="00BC15E0"/>
    <w:rsid w:val="00BC180A"/>
    <w:rsid w:val="00BC1AFB"/>
    <w:rsid w:val="00BC1FF9"/>
    <w:rsid w:val="00BC2302"/>
    <w:rsid w:val="00BC2478"/>
    <w:rsid w:val="00BC2523"/>
    <w:rsid w:val="00BC272A"/>
    <w:rsid w:val="00BC2B1F"/>
    <w:rsid w:val="00BC2D80"/>
    <w:rsid w:val="00BC2D8F"/>
    <w:rsid w:val="00BC3266"/>
    <w:rsid w:val="00BC3917"/>
    <w:rsid w:val="00BC3B04"/>
    <w:rsid w:val="00BC3B68"/>
    <w:rsid w:val="00BC3B6B"/>
    <w:rsid w:val="00BC3D5F"/>
    <w:rsid w:val="00BC3EE0"/>
    <w:rsid w:val="00BC3F6D"/>
    <w:rsid w:val="00BC43B7"/>
    <w:rsid w:val="00BC4670"/>
    <w:rsid w:val="00BC47A2"/>
    <w:rsid w:val="00BC481E"/>
    <w:rsid w:val="00BC4823"/>
    <w:rsid w:val="00BC4CE9"/>
    <w:rsid w:val="00BC4DC8"/>
    <w:rsid w:val="00BC4E86"/>
    <w:rsid w:val="00BC5387"/>
    <w:rsid w:val="00BC58C0"/>
    <w:rsid w:val="00BC5A4D"/>
    <w:rsid w:val="00BC5D57"/>
    <w:rsid w:val="00BC5DDF"/>
    <w:rsid w:val="00BC5F3D"/>
    <w:rsid w:val="00BC633A"/>
    <w:rsid w:val="00BC680F"/>
    <w:rsid w:val="00BC6A20"/>
    <w:rsid w:val="00BC6A31"/>
    <w:rsid w:val="00BC6ABF"/>
    <w:rsid w:val="00BC6AEB"/>
    <w:rsid w:val="00BC6B43"/>
    <w:rsid w:val="00BC70AE"/>
    <w:rsid w:val="00BC73A0"/>
    <w:rsid w:val="00BC7771"/>
    <w:rsid w:val="00BC77CF"/>
    <w:rsid w:val="00BC7868"/>
    <w:rsid w:val="00BC7CA9"/>
    <w:rsid w:val="00BC7CD0"/>
    <w:rsid w:val="00BC7F27"/>
    <w:rsid w:val="00BD0457"/>
    <w:rsid w:val="00BD04E3"/>
    <w:rsid w:val="00BD09A5"/>
    <w:rsid w:val="00BD0CE7"/>
    <w:rsid w:val="00BD11C8"/>
    <w:rsid w:val="00BD1267"/>
    <w:rsid w:val="00BD13EC"/>
    <w:rsid w:val="00BD146C"/>
    <w:rsid w:val="00BD1523"/>
    <w:rsid w:val="00BD1B39"/>
    <w:rsid w:val="00BD1B60"/>
    <w:rsid w:val="00BD1CC3"/>
    <w:rsid w:val="00BD1D73"/>
    <w:rsid w:val="00BD1FB9"/>
    <w:rsid w:val="00BD28B6"/>
    <w:rsid w:val="00BD2B89"/>
    <w:rsid w:val="00BD2D37"/>
    <w:rsid w:val="00BD2F94"/>
    <w:rsid w:val="00BD35F8"/>
    <w:rsid w:val="00BD3B67"/>
    <w:rsid w:val="00BD3CAD"/>
    <w:rsid w:val="00BD3FA4"/>
    <w:rsid w:val="00BD431E"/>
    <w:rsid w:val="00BD4367"/>
    <w:rsid w:val="00BD459C"/>
    <w:rsid w:val="00BD4B25"/>
    <w:rsid w:val="00BD4C7B"/>
    <w:rsid w:val="00BD4F0B"/>
    <w:rsid w:val="00BD5063"/>
    <w:rsid w:val="00BD5164"/>
    <w:rsid w:val="00BD5456"/>
    <w:rsid w:val="00BD54AC"/>
    <w:rsid w:val="00BD557A"/>
    <w:rsid w:val="00BD58A7"/>
    <w:rsid w:val="00BD5E49"/>
    <w:rsid w:val="00BD5FF1"/>
    <w:rsid w:val="00BD688D"/>
    <w:rsid w:val="00BD6895"/>
    <w:rsid w:val="00BD7606"/>
    <w:rsid w:val="00BD783C"/>
    <w:rsid w:val="00BD78AA"/>
    <w:rsid w:val="00BD7A78"/>
    <w:rsid w:val="00BD7AFE"/>
    <w:rsid w:val="00BD7C83"/>
    <w:rsid w:val="00BD7DB3"/>
    <w:rsid w:val="00BE0528"/>
    <w:rsid w:val="00BE0562"/>
    <w:rsid w:val="00BE06D2"/>
    <w:rsid w:val="00BE0916"/>
    <w:rsid w:val="00BE091E"/>
    <w:rsid w:val="00BE094E"/>
    <w:rsid w:val="00BE09B5"/>
    <w:rsid w:val="00BE0B4E"/>
    <w:rsid w:val="00BE1090"/>
    <w:rsid w:val="00BE1385"/>
    <w:rsid w:val="00BE13B4"/>
    <w:rsid w:val="00BE13E9"/>
    <w:rsid w:val="00BE1509"/>
    <w:rsid w:val="00BE15C0"/>
    <w:rsid w:val="00BE1681"/>
    <w:rsid w:val="00BE173C"/>
    <w:rsid w:val="00BE1762"/>
    <w:rsid w:val="00BE18E5"/>
    <w:rsid w:val="00BE1959"/>
    <w:rsid w:val="00BE199D"/>
    <w:rsid w:val="00BE1E93"/>
    <w:rsid w:val="00BE2189"/>
    <w:rsid w:val="00BE2249"/>
    <w:rsid w:val="00BE226C"/>
    <w:rsid w:val="00BE25C7"/>
    <w:rsid w:val="00BE273D"/>
    <w:rsid w:val="00BE27B5"/>
    <w:rsid w:val="00BE27FB"/>
    <w:rsid w:val="00BE2AA3"/>
    <w:rsid w:val="00BE2AB9"/>
    <w:rsid w:val="00BE2B26"/>
    <w:rsid w:val="00BE3141"/>
    <w:rsid w:val="00BE34DF"/>
    <w:rsid w:val="00BE3673"/>
    <w:rsid w:val="00BE39A0"/>
    <w:rsid w:val="00BE3A05"/>
    <w:rsid w:val="00BE3BC1"/>
    <w:rsid w:val="00BE3EC1"/>
    <w:rsid w:val="00BE3EC4"/>
    <w:rsid w:val="00BE4739"/>
    <w:rsid w:val="00BE4854"/>
    <w:rsid w:val="00BE4B12"/>
    <w:rsid w:val="00BE4B33"/>
    <w:rsid w:val="00BE4FA7"/>
    <w:rsid w:val="00BE5568"/>
    <w:rsid w:val="00BE572E"/>
    <w:rsid w:val="00BE5BDD"/>
    <w:rsid w:val="00BE5D86"/>
    <w:rsid w:val="00BE5E61"/>
    <w:rsid w:val="00BE6305"/>
    <w:rsid w:val="00BE64B8"/>
    <w:rsid w:val="00BE652D"/>
    <w:rsid w:val="00BE6573"/>
    <w:rsid w:val="00BE66BD"/>
    <w:rsid w:val="00BE66E0"/>
    <w:rsid w:val="00BE6A10"/>
    <w:rsid w:val="00BE6A7F"/>
    <w:rsid w:val="00BE6B0D"/>
    <w:rsid w:val="00BE6C2B"/>
    <w:rsid w:val="00BE6D77"/>
    <w:rsid w:val="00BE71D3"/>
    <w:rsid w:val="00BE773C"/>
    <w:rsid w:val="00BE776D"/>
    <w:rsid w:val="00BE77C8"/>
    <w:rsid w:val="00BE78A4"/>
    <w:rsid w:val="00BE79EB"/>
    <w:rsid w:val="00BE7C9D"/>
    <w:rsid w:val="00BE7CC0"/>
    <w:rsid w:val="00BE7CC9"/>
    <w:rsid w:val="00BE7CCB"/>
    <w:rsid w:val="00BE7D5C"/>
    <w:rsid w:val="00BE7EF4"/>
    <w:rsid w:val="00BF03B7"/>
    <w:rsid w:val="00BF04E1"/>
    <w:rsid w:val="00BF0541"/>
    <w:rsid w:val="00BF0D23"/>
    <w:rsid w:val="00BF0D74"/>
    <w:rsid w:val="00BF0FCD"/>
    <w:rsid w:val="00BF10B0"/>
    <w:rsid w:val="00BF111E"/>
    <w:rsid w:val="00BF11C6"/>
    <w:rsid w:val="00BF13BD"/>
    <w:rsid w:val="00BF1558"/>
    <w:rsid w:val="00BF158E"/>
    <w:rsid w:val="00BF19ED"/>
    <w:rsid w:val="00BF1B1B"/>
    <w:rsid w:val="00BF1BC9"/>
    <w:rsid w:val="00BF2186"/>
    <w:rsid w:val="00BF22CB"/>
    <w:rsid w:val="00BF23C4"/>
    <w:rsid w:val="00BF2623"/>
    <w:rsid w:val="00BF2972"/>
    <w:rsid w:val="00BF29F5"/>
    <w:rsid w:val="00BF2A01"/>
    <w:rsid w:val="00BF2B53"/>
    <w:rsid w:val="00BF2CE1"/>
    <w:rsid w:val="00BF2EA8"/>
    <w:rsid w:val="00BF34E9"/>
    <w:rsid w:val="00BF366F"/>
    <w:rsid w:val="00BF3CAF"/>
    <w:rsid w:val="00BF3F05"/>
    <w:rsid w:val="00BF4056"/>
    <w:rsid w:val="00BF4135"/>
    <w:rsid w:val="00BF424C"/>
    <w:rsid w:val="00BF4359"/>
    <w:rsid w:val="00BF4925"/>
    <w:rsid w:val="00BF4A20"/>
    <w:rsid w:val="00BF4A40"/>
    <w:rsid w:val="00BF4ACB"/>
    <w:rsid w:val="00BF4C42"/>
    <w:rsid w:val="00BF4F0B"/>
    <w:rsid w:val="00BF4F2D"/>
    <w:rsid w:val="00BF5007"/>
    <w:rsid w:val="00BF505E"/>
    <w:rsid w:val="00BF511E"/>
    <w:rsid w:val="00BF5215"/>
    <w:rsid w:val="00BF53F9"/>
    <w:rsid w:val="00BF55DF"/>
    <w:rsid w:val="00BF567F"/>
    <w:rsid w:val="00BF56FB"/>
    <w:rsid w:val="00BF59F8"/>
    <w:rsid w:val="00BF5B88"/>
    <w:rsid w:val="00BF5B9E"/>
    <w:rsid w:val="00BF5D5C"/>
    <w:rsid w:val="00BF5EB5"/>
    <w:rsid w:val="00BF5EC0"/>
    <w:rsid w:val="00BF63B4"/>
    <w:rsid w:val="00BF69E2"/>
    <w:rsid w:val="00BF6B2F"/>
    <w:rsid w:val="00BF6D6B"/>
    <w:rsid w:val="00BF6EE3"/>
    <w:rsid w:val="00BF6FEC"/>
    <w:rsid w:val="00BF7178"/>
    <w:rsid w:val="00BF75F5"/>
    <w:rsid w:val="00BF7693"/>
    <w:rsid w:val="00BF7C2F"/>
    <w:rsid w:val="00BF7D13"/>
    <w:rsid w:val="00BF7F50"/>
    <w:rsid w:val="00C0031E"/>
    <w:rsid w:val="00C00804"/>
    <w:rsid w:val="00C0090A"/>
    <w:rsid w:val="00C0096D"/>
    <w:rsid w:val="00C00AA0"/>
    <w:rsid w:val="00C00AF3"/>
    <w:rsid w:val="00C00F62"/>
    <w:rsid w:val="00C0109A"/>
    <w:rsid w:val="00C011C8"/>
    <w:rsid w:val="00C0194D"/>
    <w:rsid w:val="00C019A1"/>
    <w:rsid w:val="00C01B20"/>
    <w:rsid w:val="00C01C6A"/>
    <w:rsid w:val="00C0200B"/>
    <w:rsid w:val="00C021AD"/>
    <w:rsid w:val="00C0230E"/>
    <w:rsid w:val="00C02625"/>
    <w:rsid w:val="00C02747"/>
    <w:rsid w:val="00C0283D"/>
    <w:rsid w:val="00C0296D"/>
    <w:rsid w:val="00C02A0C"/>
    <w:rsid w:val="00C02A19"/>
    <w:rsid w:val="00C02CDC"/>
    <w:rsid w:val="00C02F04"/>
    <w:rsid w:val="00C030DA"/>
    <w:rsid w:val="00C031DA"/>
    <w:rsid w:val="00C03213"/>
    <w:rsid w:val="00C03586"/>
    <w:rsid w:val="00C03A33"/>
    <w:rsid w:val="00C03B46"/>
    <w:rsid w:val="00C03C67"/>
    <w:rsid w:val="00C03D8E"/>
    <w:rsid w:val="00C03E4F"/>
    <w:rsid w:val="00C0446D"/>
    <w:rsid w:val="00C0469B"/>
    <w:rsid w:val="00C04CAC"/>
    <w:rsid w:val="00C0518A"/>
    <w:rsid w:val="00C0527B"/>
    <w:rsid w:val="00C05424"/>
    <w:rsid w:val="00C0553D"/>
    <w:rsid w:val="00C0556E"/>
    <w:rsid w:val="00C056E8"/>
    <w:rsid w:val="00C058B4"/>
    <w:rsid w:val="00C058DC"/>
    <w:rsid w:val="00C05ABC"/>
    <w:rsid w:val="00C06182"/>
    <w:rsid w:val="00C065F2"/>
    <w:rsid w:val="00C06C97"/>
    <w:rsid w:val="00C06D59"/>
    <w:rsid w:val="00C06F5D"/>
    <w:rsid w:val="00C07299"/>
    <w:rsid w:val="00C073F1"/>
    <w:rsid w:val="00C077F9"/>
    <w:rsid w:val="00C07CF1"/>
    <w:rsid w:val="00C07DE9"/>
    <w:rsid w:val="00C07E5D"/>
    <w:rsid w:val="00C10165"/>
    <w:rsid w:val="00C1033D"/>
    <w:rsid w:val="00C11006"/>
    <w:rsid w:val="00C11234"/>
    <w:rsid w:val="00C11240"/>
    <w:rsid w:val="00C11508"/>
    <w:rsid w:val="00C1189B"/>
    <w:rsid w:val="00C119DE"/>
    <w:rsid w:val="00C11A77"/>
    <w:rsid w:val="00C11A7D"/>
    <w:rsid w:val="00C11EB3"/>
    <w:rsid w:val="00C11F40"/>
    <w:rsid w:val="00C1213D"/>
    <w:rsid w:val="00C12214"/>
    <w:rsid w:val="00C1286F"/>
    <w:rsid w:val="00C1290D"/>
    <w:rsid w:val="00C12ABB"/>
    <w:rsid w:val="00C12EC0"/>
    <w:rsid w:val="00C1339C"/>
    <w:rsid w:val="00C138A5"/>
    <w:rsid w:val="00C13A5A"/>
    <w:rsid w:val="00C13E7F"/>
    <w:rsid w:val="00C14170"/>
    <w:rsid w:val="00C14458"/>
    <w:rsid w:val="00C1452E"/>
    <w:rsid w:val="00C1465E"/>
    <w:rsid w:val="00C146DF"/>
    <w:rsid w:val="00C14745"/>
    <w:rsid w:val="00C14914"/>
    <w:rsid w:val="00C14CFE"/>
    <w:rsid w:val="00C15067"/>
    <w:rsid w:val="00C15156"/>
    <w:rsid w:val="00C15196"/>
    <w:rsid w:val="00C1526B"/>
    <w:rsid w:val="00C15500"/>
    <w:rsid w:val="00C1553B"/>
    <w:rsid w:val="00C159ED"/>
    <w:rsid w:val="00C15E19"/>
    <w:rsid w:val="00C1609F"/>
    <w:rsid w:val="00C166FD"/>
    <w:rsid w:val="00C1671D"/>
    <w:rsid w:val="00C16917"/>
    <w:rsid w:val="00C1697A"/>
    <w:rsid w:val="00C170A0"/>
    <w:rsid w:val="00C173D9"/>
    <w:rsid w:val="00C175DF"/>
    <w:rsid w:val="00C17800"/>
    <w:rsid w:val="00C201B0"/>
    <w:rsid w:val="00C202A1"/>
    <w:rsid w:val="00C20638"/>
    <w:rsid w:val="00C20650"/>
    <w:rsid w:val="00C206EE"/>
    <w:rsid w:val="00C20C08"/>
    <w:rsid w:val="00C20E5D"/>
    <w:rsid w:val="00C2123D"/>
    <w:rsid w:val="00C21735"/>
    <w:rsid w:val="00C217CB"/>
    <w:rsid w:val="00C21A9A"/>
    <w:rsid w:val="00C21B32"/>
    <w:rsid w:val="00C21FB3"/>
    <w:rsid w:val="00C22027"/>
    <w:rsid w:val="00C2212F"/>
    <w:rsid w:val="00C223BF"/>
    <w:rsid w:val="00C224E4"/>
    <w:rsid w:val="00C2251A"/>
    <w:rsid w:val="00C22705"/>
    <w:rsid w:val="00C2283E"/>
    <w:rsid w:val="00C22868"/>
    <w:rsid w:val="00C22F2A"/>
    <w:rsid w:val="00C230B4"/>
    <w:rsid w:val="00C230B8"/>
    <w:rsid w:val="00C23561"/>
    <w:rsid w:val="00C23903"/>
    <w:rsid w:val="00C23A0C"/>
    <w:rsid w:val="00C23BD1"/>
    <w:rsid w:val="00C23BF9"/>
    <w:rsid w:val="00C23DA9"/>
    <w:rsid w:val="00C23EE3"/>
    <w:rsid w:val="00C240DE"/>
    <w:rsid w:val="00C2510E"/>
    <w:rsid w:val="00C2521C"/>
    <w:rsid w:val="00C252B7"/>
    <w:rsid w:val="00C253E0"/>
    <w:rsid w:val="00C256C9"/>
    <w:rsid w:val="00C258A6"/>
    <w:rsid w:val="00C25C14"/>
    <w:rsid w:val="00C263F9"/>
    <w:rsid w:val="00C266A4"/>
    <w:rsid w:val="00C26DF8"/>
    <w:rsid w:val="00C26EAD"/>
    <w:rsid w:val="00C270AB"/>
    <w:rsid w:val="00C2730D"/>
    <w:rsid w:val="00C273EE"/>
    <w:rsid w:val="00C2742F"/>
    <w:rsid w:val="00C27596"/>
    <w:rsid w:val="00C2767D"/>
    <w:rsid w:val="00C27769"/>
    <w:rsid w:val="00C279A4"/>
    <w:rsid w:val="00C27B5A"/>
    <w:rsid w:val="00C30374"/>
    <w:rsid w:val="00C3086F"/>
    <w:rsid w:val="00C308B7"/>
    <w:rsid w:val="00C308DD"/>
    <w:rsid w:val="00C3099E"/>
    <w:rsid w:val="00C30D65"/>
    <w:rsid w:val="00C30D91"/>
    <w:rsid w:val="00C30DE2"/>
    <w:rsid w:val="00C30F81"/>
    <w:rsid w:val="00C310F6"/>
    <w:rsid w:val="00C312D1"/>
    <w:rsid w:val="00C3134C"/>
    <w:rsid w:val="00C3148A"/>
    <w:rsid w:val="00C31AB0"/>
    <w:rsid w:val="00C31B91"/>
    <w:rsid w:val="00C31EAB"/>
    <w:rsid w:val="00C31FB3"/>
    <w:rsid w:val="00C320E3"/>
    <w:rsid w:val="00C3211C"/>
    <w:rsid w:val="00C321AD"/>
    <w:rsid w:val="00C324B5"/>
    <w:rsid w:val="00C328E8"/>
    <w:rsid w:val="00C32EA9"/>
    <w:rsid w:val="00C32EE1"/>
    <w:rsid w:val="00C332BA"/>
    <w:rsid w:val="00C33368"/>
    <w:rsid w:val="00C334D0"/>
    <w:rsid w:val="00C334DC"/>
    <w:rsid w:val="00C33653"/>
    <w:rsid w:val="00C33CB1"/>
    <w:rsid w:val="00C33F61"/>
    <w:rsid w:val="00C3403B"/>
    <w:rsid w:val="00C341A5"/>
    <w:rsid w:val="00C34218"/>
    <w:rsid w:val="00C3434F"/>
    <w:rsid w:val="00C34601"/>
    <w:rsid w:val="00C34A5C"/>
    <w:rsid w:val="00C34E8D"/>
    <w:rsid w:val="00C35057"/>
    <w:rsid w:val="00C35197"/>
    <w:rsid w:val="00C35547"/>
    <w:rsid w:val="00C355A0"/>
    <w:rsid w:val="00C358C7"/>
    <w:rsid w:val="00C3686D"/>
    <w:rsid w:val="00C36BE4"/>
    <w:rsid w:val="00C36D77"/>
    <w:rsid w:val="00C36F25"/>
    <w:rsid w:val="00C36F34"/>
    <w:rsid w:val="00C3703D"/>
    <w:rsid w:val="00C37369"/>
    <w:rsid w:val="00C3774E"/>
    <w:rsid w:val="00C378D6"/>
    <w:rsid w:val="00C37ABD"/>
    <w:rsid w:val="00C37BA0"/>
    <w:rsid w:val="00C37FC7"/>
    <w:rsid w:val="00C40147"/>
    <w:rsid w:val="00C40370"/>
    <w:rsid w:val="00C4063A"/>
    <w:rsid w:val="00C406DF"/>
    <w:rsid w:val="00C40859"/>
    <w:rsid w:val="00C4098F"/>
    <w:rsid w:val="00C40AD2"/>
    <w:rsid w:val="00C40AD5"/>
    <w:rsid w:val="00C40BFC"/>
    <w:rsid w:val="00C40C9F"/>
    <w:rsid w:val="00C412B3"/>
    <w:rsid w:val="00C41376"/>
    <w:rsid w:val="00C4139E"/>
    <w:rsid w:val="00C41401"/>
    <w:rsid w:val="00C416BA"/>
    <w:rsid w:val="00C418E9"/>
    <w:rsid w:val="00C41E02"/>
    <w:rsid w:val="00C41EDC"/>
    <w:rsid w:val="00C420B8"/>
    <w:rsid w:val="00C42358"/>
    <w:rsid w:val="00C42853"/>
    <w:rsid w:val="00C43053"/>
    <w:rsid w:val="00C43288"/>
    <w:rsid w:val="00C436CF"/>
    <w:rsid w:val="00C43813"/>
    <w:rsid w:val="00C438AA"/>
    <w:rsid w:val="00C43BEB"/>
    <w:rsid w:val="00C43CD1"/>
    <w:rsid w:val="00C43EE8"/>
    <w:rsid w:val="00C44004"/>
    <w:rsid w:val="00C44172"/>
    <w:rsid w:val="00C44422"/>
    <w:rsid w:val="00C4450F"/>
    <w:rsid w:val="00C446D7"/>
    <w:rsid w:val="00C44843"/>
    <w:rsid w:val="00C4488A"/>
    <w:rsid w:val="00C448C3"/>
    <w:rsid w:val="00C44970"/>
    <w:rsid w:val="00C44B30"/>
    <w:rsid w:val="00C453E2"/>
    <w:rsid w:val="00C4555E"/>
    <w:rsid w:val="00C455A6"/>
    <w:rsid w:val="00C455B3"/>
    <w:rsid w:val="00C45875"/>
    <w:rsid w:val="00C458A1"/>
    <w:rsid w:val="00C46150"/>
    <w:rsid w:val="00C46172"/>
    <w:rsid w:val="00C4679C"/>
    <w:rsid w:val="00C46A97"/>
    <w:rsid w:val="00C46B37"/>
    <w:rsid w:val="00C46CBC"/>
    <w:rsid w:val="00C47019"/>
    <w:rsid w:val="00C47151"/>
    <w:rsid w:val="00C479D4"/>
    <w:rsid w:val="00C47A3E"/>
    <w:rsid w:val="00C47CBE"/>
    <w:rsid w:val="00C47D08"/>
    <w:rsid w:val="00C47FD3"/>
    <w:rsid w:val="00C500A7"/>
    <w:rsid w:val="00C503A6"/>
    <w:rsid w:val="00C50795"/>
    <w:rsid w:val="00C5092C"/>
    <w:rsid w:val="00C50B0D"/>
    <w:rsid w:val="00C51067"/>
    <w:rsid w:val="00C515F3"/>
    <w:rsid w:val="00C5175D"/>
    <w:rsid w:val="00C51821"/>
    <w:rsid w:val="00C51827"/>
    <w:rsid w:val="00C5195F"/>
    <w:rsid w:val="00C51BCE"/>
    <w:rsid w:val="00C52143"/>
    <w:rsid w:val="00C521B2"/>
    <w:rsid w:val="00C52244"/>
    <w:rsid w:val="00C523A4"/>
    <w:rsid w:val="00C5245D"/>
    <w:rsid w:val="00C524A1"/>
    <w:rsid w:val="00C52555"/>
    <w:rsid w:val="00C5282E"/>
    <w:rsid w:val="00C529A6"/>
    <w:rsid w:val="00C52C46"/>
    <w:rsid w:val="00C52CEC"/>
    <w:rsid w:val="00C52F20"/>
    <w:rsid w:val="00C52FE8"/>
    <w:rsid w:val="00C52FEC"/>
    <w:rsid w:val="00C52FED"/>
    <w:rsid w:val="00C53121"/>
    <w:rsid w:val="00C53395"/>
    <w:rsid w:val="00C533E0"/>
    <w:rsid w:val="00C53404"/>
    <w:rsid w:val="00C538FA"/>
    <w:rsid w:val="00C539DC"/>
    <w:rsid w:val="00C53CBC"/>
    <w:rsid w:val="00C54097"/>
    <w:rsid w:val="00C543A0"/>
    <w:rsid w:val="00C544A4"/>
    <w:rsid w:val="00C5459B"/>
    <w:rsid w:val="00C545E0"/>
    <w:rsid w:val="00C54686"/>
    <w:rsid w:val="00C546A3"/>
    <w:rsid w:val="00C54A71"/>
    <w:rsid w:val="00C54B4A"/>
    <w:rsid w:val="00C54CAC"/>
    <w:rsid w:val="00C54E33"/>
    <w:rsid w:val="00C55698"/>
    <w:rsid w:val="00C55A1A"/>
    <w:rsid w:val="00C55AF1"/>
    <w:rsid w:val="00C55F05"/>
    <w:rsid w:val="00C5614A"/>
    <w:rsid w:val="00C5617F"/>
    <w:rsid w:val="00C5633A"/>
    <w:rsid w:val="00C5645F"/>
    <w:rsid w:val="00C56494"/>
    <w:rsid w:val="00C564B4"/>
    <w:rsid w:val="00C56563"/>
    <w:rsid w:val="00C56727"/>
    <w:rsid w:val="00C56AD0"/>
    <w:rsid w:val="00C56B7F"/>
    <w:rsid w:val="00C57308"/>
    <w:rsid w:val="00C573A6"/>
    <w:rsid w:val="00C57419"/>
    <w:rsid w:val="00C5755D"/>
    <w:rsid w:val="00C57592"/>
    <w:rsid w:val="00C579AE"/>
    <w:rsid w:val="00C579EE"/>
    <w:rsid w:val="00C57E4A"/>
    <w:rsid w:val="00C57F47"/>
    <w:rsid w:val="00C602B2"/>
    <w:rsid w:val="00C6045B"/>
    <w:rsid w:val="00C60789"/>
    <w:rsid w:val="00C60DB8"/>
    <w:rsid w:val="00C60DFE"/>
    <w:rsid w:val="00C6106B"/>
    <w:rsid w:val="00C6155F"/>
    <w:rsid w:val="00C61833"/>
    <w:rsid w:val="00C61984"/>
    <w:rsid w:val="00C61AAB"/>
    <w:rsid w:val="00C61B9C"/>
    <w:rsid w:val="00C61C37"/>
    <w:rsid w:val="00C61DA6"/>
    <w:rsid w:val="00C61FFC"/>
    <w:rsid w:val="00C62019"/>
    <w:rsid w:val="00C623DA"/>
    <w:rsid w:val="00C62641"/>
    <w:rsid w:val="00C62910"/>
    <w:rsid w:val="00C62920"/>
    <w:rsid w:val="00C62A3A"/>
    <w:rsid w:val="00C62A42"/>
    <w:rsid w:val="00C62D4A"/>
    <w:rsid w:val="00C62E61"/>
    <w:rsid w:val="00C63053"/>
    <w:rsid w:val="00C6311A"/>
    <w:rsid w:val="00C63225"/>
    <w:rsid w:val="00C6325C"/>
    <w:rsid w:val="00C632A4"/>
    <w:rsid w:val="00C63827"/>
    <w:rsid w:val="00C63DEC"/>
    <w:rsid w:val="00C642BE"/>
    <w:rsid w:val="00C6478C"/>
    <w:rsid w:val="00C64D4F"/>
    <w:rsid w:val="00C64E2B"/>
    <w:rsid w:val="00C64F53"/>
    <w:rsid w:val="00C650C5"/>
    <w:rsid w:val="00C65112"/>
    <w:rsid w:val="00C6520A"/>
    <w:rsid w:val="00C65301"/>
    <w:rsid w:val="00C6548C"/>
    <w:rsid w:val="00C6593D"/>
    <w:rsid w:val="00C659A5"/>
    <w:rsid w:val="00C65A67"/>
    <w:rsid w:val="00C65A8C"/>
    <w:rsid w:val="00C65AA5"/>
    <w:rsid w:val="00C65C81"/>
    <w:rsid w:val="00C65D6A"/>
    <w:rsid w:val="00C66106"/>
    <w:rsid w:val="00C663A6"/>
    <w:rsid w:val="00C663DB"/>
    <w:rsid w:val="00C665A5"/>
    <w:rsid w:val="00C665CE"/>
    <w:rsid w:val="00C66755"/>
    <w:rsid w:val="00C667AD"/>
    <w:rsid w:val="00C66927"/>
    <w:rsid w:val="00C66E36"/>
    <w:rsid w:val="00C66E42"/>
    <w:rsid w:val="00C66ED9"/>
    <w:rsid w:val="00C66EFC"/>
    <w:rsid w:val="00C66F6D"/>
    <w:rsid w:val="00C670D0"/>
    <w:rsid w:val="00C671F2"/>
    <w:rsid w:val="00C6743E"/>
    <w:rsid w:val="00C6772E"/>
    <w:rsid w:val="00C6791D"/>
    <w:rsid w:val="00C67A56"/>
    <w:rsid w:val="00C67F8F"/>
    <w:rsid w:val="00C70164"/>
    <w:rsid w:val="00C70242"/>
    <w:rsid w:val="00C70474"/>
    <w:rsid w:val="00C7076D"/>
    <w:rsid w:val="00C70A8A"/>
    <w:rsid w:val="00C70F21"/>
    <w:rsid w:val="00C70FAB"/>
    <w:rsid w:val="00C7104D"/>
    <w:rsid w:val="00C71733"/>
    <w:rsid w:val="00C71AAE"/>
    <w:rsid w:val="00C71E01"/>
    <w:rsid w:val="00C71E35"/>
    <w:rsid w:val="00C724CE"/>
    <w:rsid w:val="00C726AF"/>
    <w:rsid w:val="00C728AE"/>
    <w:rsid w:val="00C72956"/>
    <w:rsid w:val="00C729B7"/>
    <w:rsid w:val="00C729E0"/>
    <w:rsid w:val="00C72A6B"/>
    <w:rsid w:val="00C72F4D"/>
    <w:rsid w:val="00C73804"/>
    <w:rsid w:val="00C73FCA"/>
    <w:rsid w:val="00C74038"/>
    <w:rsid w:val="00C741D9"/>
    <w:rsid w:val="00C74270"/>
    <w:rsid w:val="00C74277"/>
    <w:rsid w:val="00C74594"/>
    <w:rsid w:val="00C745BE"/>
    <w:rsid w:val="00C745F6"/>
    <w:rsid w:val="00C74ADA"/>
    <w:rsid w:val="00C74C35"/>
    <w:rsid w:val="00C74D54"/>
    <w:rsid w:val="00C74DCD"/>
    <w:rsid w:val="00C74FD8"/>
    <w:rsid w:val="00C75004"/>
    <w:rsid w:val="00C750D5"/>
    <w:rsid w:val="00C75250"/>
    <w:rsid w:val="00C75283"/>
    <w:rsid w:val="00C753F8"/>
    <w:rsid w:val="00C754D2"/>
    <w:rsid w:val="00C754E8"/>
    <w:rsid w:val="00C75B8C"/>
    <w:rsid w:val="00C75B98"/>
    <w:rsid w:val="00C75CF2"/>
    <w:rsid w:val="00C75D2E"/>
    <w:rsid w:val="00C75E92"/>
    <w:rsid w:val="00C76099"/>
    <w:rsid w:val="00C761E9"/>
    <w:rsid w:val="00C76208"/>
    <w:rsid w:val="00C76349"/>
    <w:rsid w:val="00C764B9"/>
    <w:rsid w:val="00C76ACE"/>
    <w:rsid w:val="00C76CDF"/>
    <w:rsid w:val="00C76D8D"/>
    <w:rsid w:val="00C76E43"/>
    <w:rsid w:val="00C76EF5"/>
    <w:rsid w:val="00C76F0E"/>
    <w:rsid w:val="00C771C6"/>
    <w:rsid w:val="00C77462"/>
    <w:rsid w:val="00C774DE"/>
    <w:rsid w:val="00C774E9"/>
    <w:rsid w:val="00C77674"/>
    <w:rsid w:val="00C77876"/>
    <w:rsid w:val="00C77BFF"/>
    <w:rsid w:val="00C77FE8"/>
    <w:rsid w:val="00C80161"/>
    <w:rsid w:val="00C8017E"/>
    <w:rsid w:val="00C80202"/>
    <w:rsid w:val="00C80240"/>
    <w:rsid w:val="00C80314"/>
    <w:rsid w:val="00C803E3"/>
    <w:rsid w:val="00C8044B"/>
    <w:rsid w:val="00C8049C"/>
    <w:rsid w:val="00C804D2"/>
    <w:rsid w:val="00C80564"/>
    <w:rsid w:val="00C80660"/>
    <w:rsid w:val="00C80848"/>
    <w:rsid w:val="00C8099E"/>
    <w:rsid w:val="00C80B6E"/>
    <w:rsid w:val="00C80BF6"/>
    <w:rsid w:val="00C80C1D"/>
    <w:rsid w:val="00C80EF1"/>
    <w:rsid w:val="00C81187"/>
    <w:rsid w:val="00C8136C"/>
    <w:rsid w:val="00C81398"/>
    <w:rsid w:val="00C81421"/>
    <w:rsid w:val="00C81446"/>
    <w:rsid w:val="00C814D1"/>
    <w:rsid w:val="00C816AF"/>
    <w:rsid w:val="00C81AFE"/>
    <w:rsid w:val="00C81D21"/>
    <w:rsid w:val="00C81D97"/>
    <w:rsid w:val="00C81E32"/>
    <w:rsid w:val="00C8258C"/>
    <w:rsid w:val="00C828EE"/>
    <w:rsid w:val="00C829AA"/>
    <w:rsid w:val="00C82B76"/>
    <w:rsid w:val="00C82C88"/>
    <w:rsid w:val="00C82FFF"/>
    <w:rsid w:val="00C8314B"/>
    <w:rsid w:val="00C8315E"/>
    <w:rsid w:val="00C834F6"/>
    <w:rsid w:val="00C83762"/>
    <w:rsid w:val="00C83A4B"/>
    <w:rsid w:val="00C83CC7"/>
    <w:rsid w:val="00C83D99"/>
    <w:rsid w:val="00C83E80"/>
    <w:rsid w:val="00C83F67"/>
    <w:rsid w:val="00C8416B"/>
    <w:rsid w:val="00C84467"/>
    <w:rsid w:val="00C84571"/>
    <w:rsid w:val="00C84599"/>
    <w:rsid w:val="00C8465E"/>
    <w:rsid w:val="00C84725"/>
    <w:rsid w:val="00C84A30"/>
    <w:rsid w:val="00C84CA1"/>
    <w:rsid w:val="00C84D3B"/>
    <w:rsid w:val="00C84E24"/>
    <w:rsid w:val="00C84EFA"/>
    <w:rsid w:val="00C84F1F"/>
    <w:rsid w:val="00C852C9"/>
    <w:rsid w:val="00C85A38"/>
    <w:rsid w:val="00C85AE7"/>
    <w:rsid w:val="00C85C43"/>
    <w:rsid w:val="00C85C79"/>
    <w:rsid w:val="00C8654C"/>
    <w:rsid w:val="00C8688F"/>
    <w:rsid w:val="00C86932"/>
    <w:rsid w:val="00C86A7D"/>
    <w:rsid w:val="00C87076"/>
    <w:rsid w:val="00C87285"/>
    <w:rsid w:val="00C872BE"/>
    <w:rsid w:val="00C8745C"/>
    <w:rsid w:val="00C874A5"/>
    <w:rsid w:val="00C87CA2"/>
    <w:rsid w:val="00C87CCF"/>
    <w:rsid w:val="00C87FDC"/>
    <w:rsid w:val="00C90212"/>
    <w:rsid w:val="00C90346"/>
    <w:rsid w:val="00C90853"/>
    <w:rsid w:val="00C90C1B"/>
    <w:rsid w:val="00C90E59"/>
    <w:rsid w:val="00C90E60"/>
    <w:rsid w:val="00C90EBA"/>
    <w:rsid w:val="00C90F98"/>
    <w:rsid w:val="00C9116F"/>
    <w:rsid w:val="00C9119D"/>
    <w:rsid w:val="00C91743"/>
    <w:rsid w:val="00C9182E"/>
    <w:rsid w:val="00C91B2B"/>
    <w:rsid w:val="00C91BA5"/>
    <w:rsid w:val="00C91E93"/>
    <w:rsid w:val="00C91F8F"/>
    <w:rsid w:val="00C921B3"/>
    <w:rsid w:val="00C9229F"/>
    <w:rsid w:val="00C925E7"/>
    <w:rsid w:val="00C92DC2"/>
    <w:rsid w:val="00C92FCC"/>
    <w:rsid w:val="00C9326F"/>
    <w:rsid w:val="00C9339A"/>
    <w:rsid w:val="00C934A8"/>
    <w:rsid w:val="00C93688"/>
    <w:rsid w:val="00C9371E"/>
    <w:rsid w:val="00C938A9"/>
    <w:rsid w:val="00C93C0F"/>
    <w:rsid w:val="00C93E1C"/>
    <w:rsid w:val="00C9420D"/>
    <w:rsid w:val="00C944C1"/>
    <w:rsid w:val="00C94E20"/>
    <w:rsid w:val="00C94FC2"/>
    <w:rsid w:val="00C953C3"/>
    <w:rsid w:val="00C95538"/>
    <w:rsid w:val="00C956D5"/>
    <w:rsid w:val="00C9586B"/>
    <w:rsid w:val="00C958F4"/>
    <w:rsid w:val="00C95A42"/>
    <w:rsid w:val="00C95AAC"/>
    <w:rsid w:val="00C95D50"/>
    <w:rsid w:val="00C95DEB"/>
    <w:rsid w:val="00C96474"/>
    <w:rsid w:val="00C9649A"/>
    <w:rsid w:val="00C96595"/>
    <w:rsid w:val="00C966E1"/>
    <w:rsid w:val="00C96F23"/>
    <w:rsid w:val="00C97576"/>
    <w:rsid w:val="00C97639"/>
    <w:rsid w:val="00C9773C"/>
    <w:rsid w:val="00C97790"/>
    <w:rsid w:val="00C97D32"/>
    <w:rsid w:val="00C97DC3"/>
    <w:rsid w:val="00C97F00"/>
    <w:rsid w:val="00CA0225"/>
    <w:rsid w:val="00CA0229"/>
    <w:rsid w:val="00CA0670"/>
    <w:rsid w:val="00CA0ADD"/>
    <w:rsid w:val="00CA0C18"/>
    <w:rsid w:val="00CA0DF2"/>
    <w:rsid w:val="00CA125A"/>
    <w:rsid w:val="00CA12F2"/>
    <w:rsid w:val="00CA16A1"/>
    <w:rsid w:val="00CA1AA3"/>
    <w:rsid w:val="00CA1D74"/>
    <w:rsid w:val="00CA2023"/>
    <w:rsid w:val="00CA25C0"/>
    <w:rsid w:val="00CA28ED"/>
    <w:rsid w:val="00CA2A30"/>
    <w:rsid w:val="00CA2E0C"/>
    <w:rsid w:val="00CA2E3C"/>
    <w:rsid w:val="00CA34A5"/>
    <w:rsid w:val="00CA34F3"/>
    <w:rsid w:val="00CA39D6"/>
    <w:rsid w:val="00CA40C6"/>
    <w:rsid w:val="00CA43D6"/>
    <w:rsid w:val="00CA446F"/>
    <w:rsid w:val="00CA4605"/>
    <w:rsid w:val="00CA466A"/>
    <w:rsid w:val="00CA4851"/>
    <w:rsid w:val="00CA49B4"/>
    <w:rsid w:val="00CA4BFA"/>
    <w:rsid w:val="00CA4E20"/>
    <w:rsid w:val="00CA5251"/>
    <w:rsid w:val="00CA5489"/>
    <w:rsid w:val="00CA5C75"/>
    <w:rsid w:val="00CA5F74"/>
    <w:rsid w:val="00CA609B"/>
    <w:rsid w:val="00CA643B"/>
    <w:rsid w:val="00CA647E"/>
    <w:rsid w:val="00CA6507"/>
    <w:rsid w:val="00CA6587"/>
    <w:rsid w:val="00CA68DA"/>
    <w:rsid w:val="00CA69BC"/>
    <w:rsid w:val="00CA6D52"/>
    <w:rsid w:val="00CA6D68"/>
    <w:rsid w:val="00CA7420"/>
    <w:rsid w:val="00CA77CD"/>
    <w:rsid w:val="00CA78D5"/>
    <w:rsid w:val="00CA79FA"/>
    <w:rsid w:val="00CA7AFB"/>
    <w:rsid w:val="00CA7D7E"/>
    <w:rsid w:val="00CA7FA6"/>
    <w:rsid w:val="00CB0051"/>
    <w:rsid w:val="00CB013E"/>
    <w:rsid w:val="00CB0DC5"/>
    <w:rsid w:val="00CB0E51"/>
    <w:rsid w:val="00CB10DE"/>
    <w:rsid w:val="00CB1452"/>
    <w:rsid w:val="00CB1600"/>
    <w:rsid w:val="00CB1A2A"/>
    <w:rsid w:val="00CB1B2E"/>
    <w:rsid w:val="00CB1BC8"/>
    <w:rsid w:val="00CB1CCB"/>
    <w:rsid w:val="00CB210A"/>
    <w:rsid w:val="00CB2168"/>
    <w:rsid w:val="00CB22AF"/>
    <w:rsid w:val="00CB23FD"/>
    <w:rsid w:val="00CB24ED"/>
    <w:rsid w:val="00CB273D"/>
    <w:rsid w:val="00CB281D"/>
    <w:rsid w:val="00CB2AAA"/>
    <w:rsid w:val="00CB2AC8"/>
    <w:rsid w:val="00CB2BAC"/>
    <w:rsid w:val="00CB2CAD"/>
    <w:rsid w:val="00CB31E0"/>
    <w:rsid w:val="00CB3295"/>
    <w:rsid w:val="00CB3342"/>
    <w:rsid w:val="00CB3369"/>
    <w:rsid w:val="00CB33D8"/>
    <w:rsid w:val="00CB3636"/>
    <w:rsid w:val="00CB384A"/>
    <w:rsid w:val="00CB3B8B"/>
    <w:rsid w:val="00CB3EE9"/>
    <w:rsid w:val="00CB40B5"/>
    <w:rsid w:val="00CB4132"/>
    <w:rsid w:val="00CB42E9"/>
    <w:rsid w:val="00CB4425"/>
    <w:rsid w:val="00CB45D1"/>
    <w:rsid w:val="00CB48D9"/>
    <w:rsid w:val="00CB4B00"/>
    <w:rsid w:val="00CB5425"/>
    <w:rsid w:val="00CB5454"/>
    <w:rsid w:val="00CB546A"/>
    <w:rsid w:val="00CB586D"/>
    <w:rsid w:val="00CB5A13"/>
    <w:rsid w:val="00CB5D28"/>
    <w:rsid w:val="00CB5F15"/>
    <w:rsid w:val="00CB5FCB"/>
    <w:rsid w:val="00CB66D5"/>
    <w:rsid w:val="00CB6842"/>
    <w:rsid w:val="00CB69BC"/>
    <w:rsid w:val="00CB6C0B"/>
    <w:rsid w:val="00CB6C28"/>
    <w:rsid w:val="00CB6D9F"/>
    <w:rsid w:val="00CB71F9"/>
    <w:rsid w:val="00CB73AE"/>
    <w:rsid w:val="00CB744A"/>
    <w:rsid w:val="00CB7553"/>
    <w:rsid w:val="00CB7613"/>
    <w:rsid w:val="00CB7791"/>
    <w:rsid w:val="00CB78A0"/>
    <w:rsid w:val="00CB7944"/>
    <w:rsid w:val="00CB7A9C"/>
    <w:rsid w:val="00CB7B88"/>
    <w:rsid w:val="00CC0242"/>
    <w:rsid w:val="00CC0293"/>
    <w:rsid w:val="00CC03AA"/>
    <w:rsid w:val="00CC06FF"/>
    <w:rsid w:val="00CC0C7E"/>
    <w:rsid w:val="00CC1090"/>
    <w:rsid w:val="00CC1270"/>
    <w:rsid w:val="00CC1322"/>
    <w:rsid w:val="00CC13CC"/>
    <w:rsid w:val="00CC13FF"/>
    <w:rsid w:val="00CC1449"/>
    <w:rsid w:val="00CC161E"/>
    <w:rsid w:val="00CC1866"/>
    <w:rsid w:val="00CC1873"/>
    <w:rsid w:val="00CC20E6"/>
    <w:rsid w:val="00CC220F"/>
    <w:rsid w:val="00CC221E"/>
    <w:rsid w:val="00CC2295"/>
    <w:rsid w:val="00CC247B"/>
    <w:rsid w:val="00CC2577"/>
    <w:rsid w:val="00CC264B"/>
    <w:rsid w:val="00CC2718"/>
    <w:rsid w:val="00CC29C4"/>
    <w:rsid w:val="00CC2B34"/>
    <w:rsid w:val="00CC31AA"/>
    <w:rsid w:val="00CC31BC"/>
    <w:rsid w:val="00CC341D"/>
    <w:rsid w:val="00CC34D5"/>
    <w:rsid w:val="00CC35D6"/>
    <w:rsid w:val="00CC369E"/>
    <w:rsid w:val="00CC3E41"/>
    <w:rsid w:val="00CC3F10"/>
    <w:rsid w:val="00CC401D"/>
    <w:rsid w:val="00CC41FE"/>
    <w:rsid w:val="00CC4624"/>
    <w:rsid w:val="00CC4648"/>
    <w:rsid w:val="00CC48C7"/>
    <w:rsid w:val="00CC48E2"/>
    <w:rsid w:val="00CC49A8"/>
    <w:rsid w:val="00CC4AD8"/>
    <w:rsid w:val="00CC4CF7"/>
    <w:rsid w:val="00CC4E28"/>
    <w:rsid w:val="00CC4E45"/>
    <w:rsid w:val="00CC4E8F"/>
    <w:rsid w:val="00CC4E98"/>
    <w:rsid w:val="00CC4F08"/>
    <w:rsid w:val="00CC4FD7"/>
    <w:rsid w:val="00CC50A7"/>
    <w:rsid w:val="00CC50C9"/>
    <w:rsid w:val="00CC576E"/>
    <w:rsid w:val="00CC5899"/>
    <w:rsid w:val="00CC5BC5"/>
    <w:rsid w:val="00CC5ECB"/>
    <w:rsid w:val="00CC5F81"/>
    <w:rsid w:val="00CC60A1"/>
    <w:rsid w:val="00CC61B9"/>
    <w:rsid w:val="00CC6388"/>
    <w:rsid w:val="00CC63D0"/>
    <w:rsid w:val="00CC653C"/>
    <w:rsid w:val="00CC661B"/>
    <w:rsid w:val="00CC68E9"/>
    <w:rsid w:val="00CC6D3C"/>
    <w:rsid w:val="00CC7135"/>
    <w:rsid w:val="00CC75CD"/>
    <w:rsid w:val="00CC781E"/>
    <w:rsid w:val="00CC7DE2"/>
    <w:rsid w:val="00CC7E90"/>
    <w:rsid w:val="00CD02D7"/>
    <w:rsid w:val="00CD039C"/>
    <w:rsid w:val="00CD064D"/>
    <w:rsid w:val="00CD0850"/>
    <w:rsid w:val="00CD0C5B"/>
    <w:rsid w:val="00CD0C65"/>
    <w:rsid w:val="00CD0CFA"/>
    <w:rsid w:val="00CD1068"/>
    <w:rsid w:val="00CD116F"/>
    <w:rsid w:val="00CD1295"/>
    <w:rsid w:val="00CD12AB"/>
    <w:rsid w:val="00CD14EE"/>
    <w:rsid w:val="00CD167C"/>
    <w:rsid w:val="00CD1A0E"/>
    <w:rsid w:val="00CD1AA1"/>
    <w:rsid w:val="00CD1C65"/>
    <w:rsid w:val="00CD2029"/>
    <w:rsid w:val="00CD2160"/>
    <w:rsid w:val="00CD2162"/>
    <w:rsid w:val="00CD2387"/>
    <w:rsid w:val="00CD23AA"/>
    <w:rsid w:val="00CD2485"/>
    <w:rsid w:val="00CD25FF"/>
    <w:rsid w:val="00CD2998"/>
    <w:rsid w:val="00CD2AAB"/>
    <w:rsid w:val="00CD2D8E"/>
    <w:rsid w:val="00CD3334"/>
    <w:rsid w:val="00CD381A"/>
    <w:rsid w:val="00CD3AA5"/>
    <w:rsid w:val="00CD3DF8"/>
    <w:rsid w:val="00CD40A7"/>
    <w:rsid w:val="00CD427C"/>
    <w:rsid w:val="00CD4404"/>
    <w:rsid w:val="00CD45B9"/>
    <w:rsid w:val="00CD45E2"/>
    <w:rsid w:val="00CD48E4"/>
    <w:rsid w:val="00CD4A4F"/>
    <w:rsid w:val="00CD4A8E"/>
    <w:rsid w:val="00CD4B28"/>
    <w:rsid w:val="00CD4BE9"/>
    <w:rsid w:val="00CD4CBB"/>
    <w:rsid w:val="00CD4D12"/>
    <w:rsid w:val="00CD4F08"/>
    <w:rsid w:val="00CD50EC"/>
    <w:rsid w:val="00CD549B"/>
    <w:rsid w:val="00CD553A"/>
    <w:rsid w:val="00CD5816"/>
    <w:rsid w:val="00CD599F"/>
    <w:rsid w:val="00CD59F8"/>
    <w:rsid w:val="00CD5AAB"/>
    <w:rsid w:val="00CD5BCD"/>
    <w:rsid w:val="00CD5D8A"/>
    <w:rsid w:val="00CD5EDC"/>
    <w:rsid w:val="00CD5F0C"/>
    <w:rsid w:val="00CD65C4"/>
    <w:rsid w:val="00CD6685"/>
    <w:rsid w:val="00CD6AA9"/>
    <w:rsid w:val="00CD6CC1"/>
    <w:rsid w:val="00CD6DD7"/>
    <w:rsid w:val="00CD6E31"/>
    <w:rsid w:val="00CD6F4D"/>
    <w:rsid w:val="00CD7065"/>
    <w:rsid w:val="00CD7184"/>
    <w:rsid w:val="00CD767D"/>
    <w:rsid w:val="00CD77B2"/>
    <w:rsid w:val="00CD7975"/>
    <w:rsid w:val="00CD7A6C"/>
    <w:rsid w:val="00CD7CA0"/>
    <w:rsid w:val="00CD7FC7"/>
    <w:rsid w:val="00CE0052"/>
    <w:rsid w:val="00CE064A"/>
    <w:rsid w:val="00CE068E"/>
    <w:rsid w:val="00CE079B"/>
    <w:rsid w:val="00CE0939"/>
    <w:rsid w:val="00CE09AA"/>
    <w:rsid w:val="00CE0C95"/>
    <w:rsid w:val="00CE14ED"/>
    <w:rsid w:val="00CE167B"/>
    <w:rsid w:val="00CE18B5"/>
    <w:rsid w:val="00CE1E33"/>
    <w:rsid w:val="00CE1F29"/>
    <w:rsid w:val="00CE2417"/>
    <w:rsid w:val="00CE25A0"/>
    <w:rsid w:val="00CE2D77"/>
    <w:rsid w:val="00CE2DAE"/>
    <w:rsid w:val="00CE2F97"/>
    <w:rsid w:val="00CE30B9"/>
    <w:rsid w:val="00CE31B1"/>
    <w:rsid w:val="00CE324D"/>
    <w:rsid w:val="00CE3250"/>
    <w:rsid w:val="00CE38AA"/>
    <w:rsid w:val="00CE39BE"/>
    <w:rsid w:val="00CE3CD2"/>
    <w:rsid w:val="00CE3D21"/>
    <w:rsid w:val="00CE3E30"/>
    <w:rsid w:val="00CE41E0"/>
    <w:rsid w:val="00CE4237"/>
    <w:rsid w:val="00CE4266"/>
    <w:rsid w:val="00CE4267"/>
    <w:rsid w:val="00CE44FB"/>
    <w:rsid w:val="00CE4529"/>
    <w:rsid w:val="00CE46BE"/>
    <w:rsid w:val="00CE4897"/>
    <w:rsid w:val="00CE4A2C"/>
    <w:rsid w:val="00CE4CA4"/>
    <w:rsid w:val="00CE4E5A"/>
    <w:rsid w:val="00CE51DA"/>
    <w:rsid w:val="00CE5244"/>
    <w:rsid w:val="00CE5518"/>
    <w:rsid w:val="00CE56C7"/>
    <w:rsid w:val="00CE5AC9"/>
    <w:rsid w:val="00CE5D20"/>
    <w:rsid w:val="00CE5E76"/>
    <w:rsid w:val="00CE5F48"/>
    <w:rsid w:val="00CE5FFB"/>
    <w:rsid w:val="00CE6559"/>
    <w:rsid w:val="00CE65A8"/>
    <w:rsid w:val="00CE68B6"/>
    <w:rsid w:val="00CE6965"/>
    <w:rsid w:val="00CE6AA5"/>
    <w:rsid w:val="00CE6C6E"/>
    <w:rsid w:val="00CE6EE4"/>
    <w:rsid w:val="00CE70A6"/>
    <w:rsid w:val="00CE71F8"/>
    <w:rsid w:val="00CE7276"/>
    <w:rsid w:val="00CE73A1"/>
    <w:rsid w:val="00CE7547"/>
    <w:rsid w:val="00CE75B9"/>
    <w:rsid w:val="00CE785B"/>
    <w:rsid w:val="00CE79A7"/>
    <w:rsid w:val="00CF049A"/>
    <w:rsid w:val="00CF054F"/>
    <w:rsid w:val="00CF07F3"/>
    <w:rsid w:val="00CF08B9"/>
    <w:rsid w:val="00CF0A5E"/>
    <w:rsid w:val="00CF0E21"/>
    <w:rsid w:val="00CF1412"/>
    <w:rsid w:val="00CF1760"/>
    <w:rsid w:val="00CF17C7"/>
    <w:rsid w:val="00CF1834"/>
    <w:rsid w:val="00CF1971"/>
    <w:rsid w:val="00CF1E49"/>
    <w:rsid w:val="00CF1FE8"/>
    <w:rsid w:val="00CF2526"/>
    <w:rsid w:val="00CF2B59"/>
    <w:rsid w:val="00CF2B91"/>
    <w:rsid w:val="00CF2D9E"/>
    <w:rsid w:val="00CF30C9"/>
    <w:rsid w:val="00CF3268"/>
    <w:rsid w:val="00CF327C"/>
    <w:rsid w:val="00CF33E3"/>
    <w:rsid w:val="00CF38A6"/>
    <w:rsid w:val="00CF3BDA"/>
    <w:rsid w:val="00CF4175"/>
    <w:rsid w:val="00CF4398"/>
    <w:rsid w:val="00CF4684"/>
    <w:rsid w:val="00CF4706"/>
    <w:rsid w:val="00CF4A74"/>
    <w:rsid w:val="00CF4AFD"/>
    <w:rsid w:val="00CF4B1E"/>
    <w:rsid w:val="00CF4C6F"/>
    <w:rsid w:val="00CF4FFC"/>
    <w:rsid w:val="00CF508B"/>
    <w:rsid w:val="00CF51FA"/>
    <w:rsid w:val="00CF5430"/>
    <w:rsid w:val="00CF54BF"/>
    <w:rsid w:val="00CF55A7"/>
    <w:rsid w:val="00CF5644"/>
    <w:rsid w:val="00CF56DE"/>
    <w:rsid w:val="00CF5718"/>
    <w:rsid w:val="00CF5759"/>
    <w:rsid w:val="00CF5BF9"/>
    <w:rsid w:val="00CF60B4"/>
    <w:rsid w:val="00CF60E9"/>
    <w:rsid w:val="00CF63DF"/>
    <w:rsid w:val="00CF647A"/>
    <w:rsid w:val="00CF677D"/>
    <w:rsid w:val="00CF67B9"/>
    <w:rsid w:val="00CF6B89"/>
    <w:rsid w:val="00CF74EC"/>
    <w:rsid w:val="00CF762D"/>
    <w:rsid w:val="00CF7D62"/>
    <w:rsid w:val="00CF7EAC"/>
    <w:rsid w:val="00CF7F85"/>
    <w:rsid w:val="00CF7FF1"/>
    <w:rsid w:val="00D00334"/>
    <w:rsid w:val="00D003A6"/>
    <w:rsid w:val="00D00528"/>
    <w:rsid w:val="00D00826"/>
    <w:rsid w:val="00D009D1"/>
    <w:rsid w:val="00D00B68"/>
    <w:rsid w:val="00D00B8E"/>
    <w:rsid w:val="00D00BE9"/>
    <w:rsid w:val="00D00DE4"/>
    <w:rsid w:val="00D00EC5"/>
    <w:rsid w:val="00D0178D"/>
    <w:rsid w:val="00D020DF"/>
    <w:rsid w:val="00D021C0"/>
    <w:rsid w:val="00D02293"/>
    <w:rsid w:val="00D022FC"/>
    <w:rsid w:val="00D02304"/>
    <w:rsid w:val="00D024D3"/>
    <w:rsid w:val="00D024E7"/>
    <w:rsid w:val="00D0269B"/>
    <w:rsid w:val="00D02722"/>
    <w:rsid w:val="00D02BDE"/>
    <w:rsid w:val="00D0344E"/>
    <w:rsid w:val="00D03946"/>
    <w:rsid w:val="00D0395E"/>
    <w:rsid w:val="00D03BD3"/>
    <w:rsid w:val="00D03E11"/>
    <w:rsid w:val="00D03EBC"/>
    <w:rsid w:val="00D03F03"/>
    <w:rsid w:val="00D04203"/>
    <w:rsid w:val="00D04404"/>
    <w:rsid w:val="00D047D6"/>
    <w:rsid w:val="00D04907"/>
    <w:rsid w:val="00D049E2"/>
    <w:rsid w:val="00D04B95"/>
    <w:rsid w:val="00D04BCE"/>
    <w:rsid w:val="00D051A9"/>
    <w:rsid w:val="00D052E5"/>
    <w:rsid w:val="00D052E9"/>
    <w:rsid w:val="00D05689"/>
    <w:rsid w:val="00D05778"/>
    <w:rsid w:val="00D05893"/>
    <w:rsid w:val="00D05AAA"/>
    <w:rsid w:val="00D05B25"/>
    <w:rsid w:val="00D05DB0"/>
    <w:rsid w:val="00D05E46"/>
    <w:rsid w:val="00D060D6"/>
    <w:rsid w:val="00D060E8"/>
    <w:rsid w:val="00D06315"/>
    <w:rsid w:val="00D068C7"/>
    <w:rsid w:val="00D0690C"/>
    <w:rsid w:val="00D06BD4"/>
    <w:rsid w:val="00D06C47"/>
    <w:rsid w:val="00D078B2"/>
    <w:rsid w:val="00D07C05"/>
    <w:rsid w:val="00D07F4E"/>
    <w:rsid w:val="00D103C4"/>
    <w:rsid w:val="00D10595"/>
    <w:rsid w:val="00D107C8"/>
    <w:rsid w:val="00D1091E"/>
    <w:rsid w:val="00D10A0E"/>
    <w:rsid w:val="00D10A21"/>
    <w:rsid w:val="00D10AC1"/>
    <w:rsid w:val="00D10FD0"/>
    <w:rsid w:val="00D11179"/>
    <w:rsid w:val="00D111AD"/>
    <w:rsid w:val="00D1188A"/>
    <w:rsid w:val="00D11A02"/>
    <w:rsid w:val="00D11B54"/>
    <w:rsid w:val="00D11CA3"/>
    <w:rsid w:val="00D11CAC"/>
    <w:rsid w:val="00D11CBB"/>
    <w:rsid w:val="00D12047"/>
    <w:rsid w:val="00D12210"/>
    <w:rsid w:val="00D124B3"/>
    <w:rsid w:val="00D12682"/>
    <w:rsid w:val="00D12744"/>
    <w:rsid w:val="00D129C2"/>
    <w:rsid w:val="00D12A72"/>
    <w:rsid w:val="00D12AB8"/>
    <w:rsid w:val="00D12DDA"/>
    <w:rsid w:val="00D12FDB"/>
    <w:rsid w:val="00D130AC"/>
    <w:rsid w:val="00D13168"/>
    <w:rsid w:val="00D13402"/>
    <w:rsid w:val="00D13725"/>
    <w:rsid w:val="00D13A5F"/>
    <w:rsid w:val="00D13CC4"/>
    <w:rsid w:val="00D13D3C"/>
    <w:rsid w:val="00D13E55"/>
    <w:rsid w:val="00D13F1B"/>
    <w:rsid w:val="00D14141"/>
    <w:rsid w:val="00D1415C"/>
    <w:rsid w:val="00D1428E"/>
    <w:rsid w:val="00D143D1"/>
    <w:rsid w:val="00D14A57"/>
    <w:rsid w:val="00D14AA0"/>
    <w:rsid w:val="00D14B2A"/>
    <w:rsid w:val="00D14C2C"/>
    <w:rsid w:val="00D14F39"/>
    <w:rsid w:val="00D150FA"/>
    <w:rsid w:val="00D153CA"/>
    <w:rsid w:val="00D157D6"/>
    <w:rsid w:val="00D15816"/>
    <w:rsid w:val="00D158FD"/>
    <w:rsid w:val="00D15A1B"/>
    <w:rsid w:val="00D15B26"/>
    <w:rsid w:val="00D15B49"/>
    <w:rsid w:val="00D15BF5"/>
    <w:rsid w:val="00D15C94"/>
    <w:rsid w:val="00D16489"/>
    <w:rsid w:val="00D166C3"/>
    <w:rsid w:val="00D167D2"/>
    <w:rsid w:val="00D167FF"/>
    <w:rsid w:val="00D16803"/>
    <w:rsid w:val="00D1687B"/>
    <w:rsid w:val="00D168A5"/>
    <w:rsid w:val="00D16BF8"/>
    <w:rsid w:val="00D16C6F"/>
    <w:rsid w:val="00D16E4A"/>
    <w:rsid w:val="00D172EC"/>
    <w:rsid w:val="00D17319"/>
    <w:rsid w:val="00D176FA"/>
    <w:rsid w:val="00D177AD"/>
    <w:rsid w:val="00D17BB8"/>
    <w:rsid w:val="00D17E91"/>
    <w:rsid w:val="00D17EC4"/>
    <w:rsid w:val="00D17F7A"/>
    <w:rsid w:val="00D17FCE"/>
    <w:rsid w:val="00D17FF8"/>
    <w:rsid w:val="00D2014F"/>
    <w:rsid w:val="00D2054C"/>
    <w:rsid w:val="00D2072B"/>
    <w:rsid w:val="00D208B5"/>
    <w:rsid w:val="00D20A31"/>
    <w:rsid w:val="00D20B3D"/>
    <w:rsid w:val="00D20E73"/>
    <w:rsid w:val="00D20F6B"/>
    <w:rsid w:val="00D2120F"/>
    <w:rsid w:val="00D21234"/>
    <w:rsid w:val="00D2124D"/>
    <w:rsid w:val="00D214A4"/>
    <w:rsid w:val="00D21503"/>
    <w:rsid w:val="00D21759"/>
    <w:rsid w:val="00D21AE2"/>
    <w:rsid w:val="00D21B4C"/>
    <w:rsid w:val="00D21BE3"/>
    <w:rsid w:val="00D21C45"/>
    <w:rsid w:val="00D21DBE"/>
    <w:rsid w:val="00D21E21"/>
    <w:rsid w:val="00D21FA7"/>
    <w:rsid w:val="00D22461"/>
    <w:rsid w:val="00D22467"/>
    <w:rsid w:val="00D224F4"/>
    <w:rsid w:val="00D22518"/>
    <w:rsid w:val="00D22684"/>
    <w:rsid w:val="00D228F1"/>
    <w:rsid w:val="00D229DC"/>
    <w:rsid w:val="00D22B2D"/>
    <w:rsid w:val="00D22F80"/>
    <w:rsid w:val="00D23000"/>
    <w:rsid w:val="00D23188"/>
    <w:rsid w:val="00D23260"/>
    <w:rsid w:val="00D233EC"/>
    <w:rsid w:val="00D234F0"/>
    <w:rsid w:val="00D23887"/>
    <w:rsid w:val="00D239CD"/>
    <w:rsid w:val="00D23A3C"/>
    <w:rsid w:val="00D23BA4"/>
    <w:rsid w:val="00D23DE3"/>
    <w:rsid w:val="00D23F1C"/>
    <w:rsid w:val="00D240D8"/>
    <w:rsid w:val="00D24126"/>
    <w:rsid w:val="00D241B3"/>
    <w:rsid w:val="00D247D9"/>
    <w:rsid w:val="00D24810"/>
    <w:rsid w:val="00D24C83"/>
    <w:rsid w:val="00D24D14"/>
    <w:rsid w:val="00D2514E"/>
    <w:rsid w:val="00D2516D"/>
    <w:rsid w:val="00D252C1"/>
    <w:rsid w:val="00D2538F"/>
    <w:rsid w:val="00D253B0"/>
    <w:rsid w:val="00D257CF"/>
    <w:rsid w:val="00D259C9"/>
    <w:rsid w:val="00D25B9B"/>
    <w:rsid w:val="00D25E71"/>
    <w:rsid w:val="00D26014"/>
    <w:rsid w:val="00D264A4"/>
    <w:rsid w:val="00D265D8"/>
    <w:rsid w:val="00D26680"/>
    <w:rsid w:val="00D26B18"/>
    <w:rsid w:val="00D26BC5"/>
    <w:rsid w:val="00D26C79"/>
    <w:rsid w:val="00D26C9F"/>
    <w:rsid w:val="00D27029"/>
    <w:rsid w:val="00D27076"/>
    <w:rsid w:val="00D273E8"/>
    <w:rsid w:val="00D27581"/>
    <w:rsid w:val="00D27585"/>
    <w:rsid w:val="00D27715"/>
    <w:rsid w:val="00D27A9C"/>
    <w:rsid w:val="00D27FAB"/>
    <w:rsid w:val="00D300F9"/>
    <w:rsid w:val="00D30118"/>
    <w:rsid w:val="00D30260"/>
    <w:rsid w:val="00D30BA2"/>
    <w:rsid w:val="00D30D22"/>
    <w:rsid w:val="00D30FE5"/>
    <w:rsid w:val="00D310A6"/>
    <w:rsid w:val="00D312FE"/>
    <w:rsid w:val="00D3153C"/>
    <w:rsid w:val="00D316A5"/>
    <w:rsid w:val="00D316B6"/>
    <w:rsid w:val="00D316FF"/>
    <w:rsid w:val="00D3208A"/>
    <w:rsid w:val="00D32466"/>
    <w:rsid w:val="00D324E4"/>
    <w:rsid w:val="00D32529"/>
    <w:rsid w:val="00D32AF7"/>
    <w:rsid w:val="00D32B63"/>
    <w:rsid w:val="00D33166"/>
    <w:rsid w:val="00D33211"/>
    <w:rsid w:val="00D335CE"/>
    <w:rsid w:val="00D33995"/>
    <w:rsid w:val="00D339DD"/>
    <w:rsid w:val="00D33A5A"/>
    <w:rsid w:val="00D33AC6"/>
    <w:rsid w:val="00D33AE1"/>
    <w:rsid w:val="00D33F80"/>
    <w:rsid w:val="00D342CD"/>
    <w:rsid w:val="00D34A67"/>
    <w:rsid w:val="00D34AB9"/>
    <w:rsid w:val="00D34D07"/>
    <w:rsid w:val="00D34D5F"/>
    <w:rsid w:val="00D35784"/>
    <w:rsid w:val="00D35926"/>
    <w:rsid w:val="00D35DFC"/>
    <w:rsid w:val="00D3616C"/>
    <w:rsid w:val="00D361FD"/>
    <w:rsid w:val="00D3627D"/>
    <w:rsid w:val="00D3631B"/>
    <w:rsid w:val="00D36493"/>
    <w:rsid w:val="00D36695"/>
    <w:rsid w:val="00D367F7"/>
    <w:rsid w:val="00D36ADA"/>
    <w:rsid w:val="00D36B7B"/>
    <w:rsid w:val="00D36E96"/>
    <w:rsid w:val="00D36F19"/>
    <w:rsid w:val="00D37552"/>
    <w:rsid w:val="00D37614"/>
    <w:rsid w:val="00D37A84"/>
    <w:rsid w:val="00D37BE0"/>
    <w:rsid w:val="00D37D3D"/>
    <w:rsid w:val="00D37E43"/>
    <w:rsid w:val="00D37E69"/>
    <w:rsid w:val="00D37ED9"/>
    <w:rsid w:val="00D403D4"/>
    <w:rsid w:val="00D40723"/>
    <w:rsid w:val="00D40A5F"/>
    <w:rsid w:val="00D40BB3"/>
    <w:rsid w:val="00D41096"/>
    <w:rsid w:val="00D41559"/>
    <w:rsid w:val="00D418B3"/>
    <w:rsid w:val="00D41A02"/>
    <w:rsid w:val="00D41CA4"/>
    <w:rsid w:val="00D41F6B"/>
    <w:rsid w:val="00D420DE"/>
    <w:rsid w:val="00D42102"/>
    <w:rsid w:val="00D4283B"/>
    <w:rsid w:val="00D428DC"/>
    <w:rsid w:val="00D42A85"/>
    <w:rsid w:val="00D42B91"/>
    <w:rsid w:val="00D42D9F"/>
    <w:rsid w:val="00D433D0"/>
    <w:rsid w:val="00D43B47"/>
    <w:rsid w:val="00D43D9D"/>
    <w:rsid w:val="00D4407E"/>
    <w:rsid w:val="00D441A7"/>
    <w:rsid w:val="00D4438A"/>
    <w:rsid w:val="00D44577"/>
    <w:rsid w:val="00D4463C"/>
    <w:rsid w:val="00D4467C"/>
    <w:rsid w:val="00D4484F"/>
    <w:rsid w:val="00D44865"/>
    <w:rsid w:val="00D44921"/>
    <w:rsid w:val="00D44C77"/>
    <w:rsid w:val="00D44EB5"/>
    <w:rsid w:val="00D44F1B"/>
    <w:rsid w:val="00D44F5E"/>
    <w:rsid w:val="00D45002"/>
    <w:rsid w:val="00D45175"/>
    <w:rsid w:val="00D452A7"/>
    <w:rsid w:val="00D452BD"/>
    <w:rsid w:val="00D453B2"/>
    <w:rsid w:val="00D456C9"/>
    <w:rsid w:val="00D45E76"/>
    <w:rsid w:val="00D45EEF"/>
    <w:rsid w:val="00D45F37"/>
    <w:rsid w:val="00D462CF"/>
    <w:rsid w:val="00D466AB"/>
    <w:rsid w:val="00D469EC"/>
    <w:rsid w:val="00D46ABE"/>
    <w:rsid w:val="00D46B7C"/>
    <w:rsid w:val="00D46BD6"/>
    <w:rsid w:val="00D46DDD"/>
    <w:rsid w:val="00D46E41"/>
    <w:rsid w:val="00D470DE"/>
    <w:rsid w:val="00D4713C"/>
    <w:rsid w:val="00D474C0"/>
    <w:rsid w:val="00D475A8"/>
    <w:rsid w:val="00D47B4E"/>
    <w:rsid w:val="00D47CE6"/>
    <w:rsid w:val="00D50276"/>
    <w:rsid w:val="00D50732"/>
    <w:rsid w:val="00D507B4"/>
    <w:rsid w:val="00D5093B"/>
    <w:rsid w:val="00D50A80"/>
    <w:rsid w:val="00D50BF8"/>
    <w:rsid w:val="00D50C34"/>
    <w:rsid w:val="00D50D84"/>
    <w:rsid w:val="00D51400"/>
    <w:rsid w:val="00D5165A"/>
    <w:rsid w:val="00D5173F"/>
    <w:rsid w:val="00D519F0"/>
    <w:rsid w:val="00D51C04"/>
    <w:rsid w:val="00D51EBD"/>
    <w:rsid w:val="00D521A4"/>
    <w:rsid w:val="00D5231C"/>
    <w:rsid w:val="00D52363"/>
    <w:rsid w:val="00D524FC"/>
    <w:rsid w:val="00D5264E"/>
    <w:rsid w:val="00D5273A"/>
    <w:rsid w:val="00D52BC9"/>
    <w:rsid w:val="00D52FF3"/>
    <w:rsid w:val="00D5300C"/>
    <w:rsid w:val="00D5316F"/>
    <w:rsid w:val="00D531A0"/>
    <w:rsid w:val="00D5336D"/>
    <w:rsid w:val="00D535A9"/>
    <w:rsid w:val="00D53868"/>
    <w:rsid w:val="00D53959"/>
    <w:rsid w:val="00D53A7B"/>
    <w:rsid w:val="00D53B3A"/>
    <w:rsid w:val="00D53B81"/>
    <w:rsid w:val="00D53C4D"/>
    <w:rsid w:val="00D53CF5"/>
    <w:rsid w:val="00D5403B"/>
    <w:rsid w:val="00D5424B"/>
    <w:rsid w:val="00D5431F"/>
    <w:rsid w:val="00D54441"/>
    <w:rsid w:val="00D546D5"/>
    <w:rsid w:val="00D54733"/>
    <w:rsid w:val="00D54750"/>
    <w:rsid w:val="00D5489D"/>
    <w:rsid w:val="00D54A73"/>
    <w:rsid w:val="00D54AE8"/>
    <w:rsid w:val="00D54B81"/>
    <w:rsid w:val="00D54C4D"/>
    <w:rsid w:val="00D5508C"/>
    <w:rsid w:val="00D550E5"/>
    <w:rsid w:val="00D551D3"/>
    <w:rsid w:val="00D55868"/>
    <w:rsid w:val="00D55A37"/>
    <w:rsid w:val="00D56086"/>
    <w:rsid w:val="00D560E9"/>
    <w:rsid w:val="00D561C8"/>
    <w:rsid w:val="00D56344"/>
    <w:rsid w:val="00D563EE"/>
    <w:rsid w:val="00D564AE"/>
    <w:rsid w:val="00D564B3"/>
    <w:rsid w:val="00D568F2"/>
    <w:rsid w:val="00D56989"/>
    <w:rsid w:val="00D569AF"/>
    <w:rsid w:val="00D569D6"/>
    <w:rsid w:val="00D569DD"/>
    <w:rsid w:val="00D56B7F"/>
    <w:rsid w:val="00D575A0"/>
    <w:rsid w:val="00D57730"/>
    <w:rsid w:val="00D5784E"/>
    <w:rsid w:val="00D57A6C"/>
    <w:rsid w:val="00D601B6"/>
    <w:rsid w:val="00D60239"/>
    <w:rsid w:val="00D60366"/>
    <w:rsid w:val="00D60422"/>
    <w:rsid w:val="00D606F5"/>
    <w:rsid w:val="00D60D20"/>
    <w:rsid w:val="00D60D73"/>
    <w:rsid w:val="00D6101A"/>
    <w:rsid w:val="00D6102F"/>
    <w:rsid w:val="00D61470"/>
    <w:rsid w:val="00D616FF"/>
    <w:rsid w:val="00D61952"/>
    <w:rsid w:val="00D61DA9"/>
    <w:rsid w:val="00D61EF7"/>
    <w:rsid w:val="00D62303"/>
    <w:rsid w:val="00D629B0"/>
    <w:rsid w:val="00D62B7B"/>
    <w:rsid w:val="00D62CAD"/>
    <w:rsid w:val="00D62DF1"/>
    <w:rsid w:val="00D62E39"/>
    <w:rsid w:val="00D62F97"/>
    <w:rsid w:val="00D62FC1"/>
    <w:rsid w:val="00D630D7"/>
    <w:rsid w:val="00D63292"/>
    <w:rsid w:val="00D63412"/>
    <w:rsid w:val="00D63521"/>
    <w:rsid w:val="00D63724"/>
    <w:rsid w:val="00D63871"/>
    <w:rsid w:val="00D63A26"/>
    <w:rsid w:val="00D63BBD"/>
    <w:rsid w:val="00D63CAD"/>
    <w:rsid w:val="00D63D76"/>
    <w:rsid w:val="00D63E83"/>
    <w:rsid w:val="00D64048"/>
    <w:rsid w:val="00D64069"/>
    <w:rsid w:val="00D6409D"/>
    <w:rsid w:val="00D64226"/>
    <w:rsid w:val="00D6426F"/>
    <w:rsid w:val="00D643CC"/>
    <w:rsid w:val="00D64740"/>
    <w:rsid w:val="00D647D5"/>
    <w:rsid w:val="00D64BDC"/>
    <w:rsid w:val="00D65161"/>
    <w:rsid w:val="00D651BB"/>
    <w:rsid w:val="00D653FB"/>
    <w:rsid w:val="00D65752"/>
    <w:rsid w:val="00D659D1"/>
    <w:rsid w:val="00D659F5"/>
    <w:rsid w:val="00D65A33"/>
    <w:rsid w:val="00D65C31"/>
    <w:rsid w:val="00D65D23"/>
    <w:rsid w:val="00D6610C"/>
    <w:rsid w:val="00D66981"/>
    <w:rsid w:val="00D66ABC"/>
    <w:rsid w:val="00D67101"/>
    <w:rsid w:val="00D67174"/>
    <w:rsid w:val="00D671FB"/>
    <w:rsid w:val="00D67254"/>
    <w:rsid w:val="00D673D3"/>
    <w:rsid w:val="00D67523"/>
    <w:rsid w:val="00D676EA"/>
    <w:rsid w:val="00D67E05"/>
    <w:rsid w:val="00D7018A"/>
    <w:rsid w:val="00D70262"/>
    <w:rsid w:val="00D70738"/>
    <w:rsid w:val="00D70804"/>
    <w:rsid w:val="00D709D5"/>
    <w:rsid w:val="00D70FA3"/>
    <w:rsid w:val="00D71013"/>
    <w:rsid w:val="00D71186"/>
    <w:rsid w:val="00D718DF"/>
    <w:rsid w:val="00D719B6"/>
    <w:rsid w:val="00D71ECE"/>
    <w:rsid w:val="00D721B1"/>
    <w:rsid w:val="00D7245B"/>
    <w:rsid w:val="00D724FF"/>
    <w:rsid w:val="00D7256A"/>
    <w:rsid w:val="00D7280A"/>
    <w:rsid w:val="00D72C18"/>
    <w:rsid w:val="00D7341D"/>
    <w:rsid w:val="00D7399E"/>
    <w:rsid w:val="00D73E9E"/>
    <w:rsid w:val="00D73EEC"/>
    <w:rsid w:val="00D73F07"/>
    <w:rsid w:val="00D741AF"/>
    <w:rsid w:val="00D7451D"/>
    <w:rsid w:val="00D7455C"/>
    <w:rsid w:val="00D746A8"/>
    <w:rsid w:val="00D7475C"/>
    <w:rsid w:val="00D747A6"/>
    <w:rsid w:val="00D74853"/>
    <w:rsid w:val="00D74B45"/>
    <w:rsid w:val="00D74B4A"/>
    <w:rsid w:val="00D74D4C"/>
    <w:rsid w:val="00D74DAE"/>
    <w:rsid w:val="00D74E9C"/>
    <w:rsid w:val="00D7530D"/>
    <w:rsid w:val="00D755B4"/>
    <w:rsid w:val="00D75666"/>
    <w:rsid w:val="00D75892"/>
    <w:rsid w:val="00D75AEC"/>
    <w:rsid w:val="00D75C6E"/>
    <w:rsid w:val="00D75CC7"/>
    <w:rsid w:val="00D763CA"/>
    <w:rsid w:val="00D76442"/>
    <w:rsid w:val="00D76746"/>
    <w:rsid w:val="00D767C2"/>
    <w:rsid w:val="00D76985"/>
    <w:rsid w:val="00D76B63"/>
    <w:rsid w:val="00D76CBD"/>
    <w:rsid w:val="00D76CEC"/>
    <w:rsid w:val="00D77021"/>
    <w:rsid w:val="00D7752D"/>
    <w:rsid w:val="00D775E9"/>
    <w:rsid w:val="00D7789F"/>
    <w:rsid w:val="00D77C4E"/>
    <w:rsid w:val="00D77E34"/>
    <w:rsid w:val="00D80065"/>
    <w:rsid w:val="00D801CE"/>
    <w:rsid w:val="00D803F2"/>
    <w:rsid w:val="00D80954"/>
    <w:rsid w:val="00D80985"/>
    <w:rsid w:val="00D80DC0"/>
    <w:rsid w:val="00D8101C"/>
    <w:rsid w:val="00D81230"/>
    <w:rsid w:val="00D8145B"/>
    <w:rsid w:val="00D814F0"/>
    <w:rsid w:val="00D81BC2"/>
    <w:rsid w:val="00D82120"/>
    <w:rsid w:val="00D8249A"/>
    <w:rsid w:val="00D824CE"/>
    <w:rsid w:val="00D8260C"/>
    <w:rsid w:val="00D829F5"/>
    <w:rsid w:val="00D82B38"/>
    <w:rsid w:val="00D82B75"/>
    <w:rsid w:val="00D82B80"/>
    <w:rsid w:val="00D82C6A"/>
    <w:rsid w:val="00D82C80"/>
    <w:rsid w:val="00D82E3B"/>
    <w:rsid w:val="00D83084"/>
    <w:rsid w:val="00D83201"/>
    <w:rsid w:val="00D836D4"/>
    <w:rsid w:val="00D83A21"/>
    <w:rsid w:val="00D83B26"/>
    <w:rsid w:val="00D83BCA"/>
    <w:rsid w:val="00D83C15"/>
    <w:rsid w:val="00D83C1F"/>
    <w:rsid w:val="00D83ED6"/>
    <w:rsid w:val="00D84001"/>
    <w:rsid w:val="00D84095"/>
    <w:rsid w:val="00D84737"/>
    <w:rsid w:val="00D847D5"/>
    <w:rsid w:val="00D84803"/>
    <w:rsid w:val="00D84C6C"/>
    <w:rsid w:val="00D84DEF"/>
    <w:rsid w:val="00D84F7C"/>
    <w:rsid w:val="00D850DA"/>
    <w:rsid w:val="00D85149"/>
    <w:rsid w:val="00D85289"/>
    <w:rsid w:val="00D853C4"/>
    <w:rsid w:val="00D85588"/>
    <w:rsid w:val="00D857C4"/>
    <w:rsid w:val="00D85845"/>
    <w:rsid w:val="00D858B2"/>
    <w:rsid w:val="00D85961"/>
    <w:rsid w:val="00D85A88"/>
    <w:rsid w:val="00D85A99"/>
    <w:rsid w:val="00D85B7F"/>
    <w:rsid w:val="00D85B99"/>
    <w:rsid w:val="00D85CC5"/>
    <w:rsid w:val="00D85E26"/>
    <w:rsid w:val="00D85E93"/>
    <w:rsid w:val="00D85F9F"/>
    <w:rsid w:val="00D8646C"/>
    <w:rsid w:val="00D86479"/>
    <w:rsid w:val="00D866BF"/>
    <w:rsid w:val="00D86754"/>
    <w:rsid w:val="00D86DC3"/>
    <w:rsid w:val="00D86E4A"/>
    <w:rsid w:val="00D86F6E"/>
    <w:rsid w:val="00D87008"/>
    <w:rsid w:val="00D8708D"/>
    <w:rsid w:val="00D87574"/>
    <w:rsid w:val="00D87658"/>
    <w:rsid w:val="00D878FE"/>
    <w:rsid w:val="00D87B06"/>
    <w:rsid w:val="00D87FA8"/>
    <w:rsid w:val="00D90625"/>
    <w:rsid w:val="00D908AB"/>
    <w:rsid w:val="00D908CA"/>
    <w:rsid w:val="00D90C03"/>
    <w:rsid w:val="00D90C11"/>
    <w:rsid w:val="00D90CCF"/>
    <w:rsid w:val="00D90E06"/>
    <w:rsid w:val="00D90E2E"/>
    <w:rsid w:val="00D90FC7"/>
    <w:rsid w:val="00D9133E"/>
    <w:rsid w:val="00D91373"/>
    <w:rsid w:val="00D913DF"/>
    <w:rsid w:val="00D917FD"/>
    <w:rsid w:val="00D91853"/>
    <w:rsid w:val="00D9198F"/>
    <w:rsid w:val="00D91AE4"/>
    <w:rsid w:val="00D91BDC"/>
    <w:rsid w:val="00D91CC6"/>
    <w:rsid w:val="00D91DB3"/>
    <w:rsid w:val="00D91FA4"/>
    <w:rsid w:val="00D921AD"/>
    <w:rsid w:val="00D92605"/>
    <w:rsid w:val="00D928FE"/>
    <w:rsid w:val="00D92B06"/>
    <w:rsid w:val="00D92D09"/>
    <w:rsid w:val="00D92D6E"/>
    <w:rsid w:val="00D92E58"/>
    <w:rsid w:val="00D92ED9"/>
    <w:rsid w:val="00D9303B"/>
    <w:rsid w:val="00D93067"/>
    <w:rsid w:val="00D9306B"/>
    <w:rsid w:val="00D931F3"/>
    <w:rsid w:val="00D9338F"/>
    <w:rsid w:val="00D935E2"/>
    <w:rsid w:val="00D9375E"/>
    <w:rsid w:val="00D937C3"/>
    <w:rsid w:val="00D937D5"/>
    <w:rsid w:val="00D93834"/>
    <w:rsid w:val="00D938AA"/>
    <w:rsid w:val="00D93902"/>
    <w:rsid w:val="00D93B0E"/>
    <w:rsid w:val="00D93E16"/>
    <w:rsid w:val="00D93F69"/>
    <w:rsid w:val="00D93FFD"/>
    <w:rsid w:val="00D94095"/>
    <w:rsid w:val="00D940A7"/>
    <w:rsid w:val="00D943C5"/>
    <w:rsid w:val="00D944BA"/>
    <w:rsid w:val="00D9467A"/>
    <w:rsid w:val="00D9483C"/>
    <w:rsid w:val="00D948E5"/>
    <w:rsid w:val="00D9492C"/>
    <w:rsid w:val="00D94A32"/>
    <w:rsid w:val="00D94CF3"/>
    <w:rsid w:val="00D94FA6"/>
    <w:rsid w:val="00D9506C"/>
    <w:rsid w:val="00D95347"/>
    <w:rsid w:val="00D95372"/>
    <w:rsid w:val="00D95696"/>
    <w:rsid w:val="00D95709"/>
    <w:rsid w:val="00D958B1"/>
    <w:rsid w:val="00D95A36"/>
    <w:rsid w:val="00D95ACE"/>
    <w:rsid w:val="00D95ADA"/>
    <w:rsid w:val="00D95BD5"/>
    <w:rsid w:val="00D9610E"/>
    <w:rsid w:val="00D96257"/>
    <w:rsid w:val="00D964DF"/>
    <w:rsid w:val="00D96923"/>
    <w:rsid w:val="00D96B75"/>
    <w:rsid w:val="00D96F95"/>
    <w:rsid w:val="00D97057"/>
    <w:rsid w:val="00D97202"/>
    <w:rsid w:val="00D974F8"/>
    <w:rsid w:val="00D97737"/>
    <w:rsid w:val="00D97A7C"/>
    <w:rsid w:val="00D97ABA"/>
    <w:rsid w:val="00D97F11"/>
    <w:rsid w:val="00DA0124"/>
    <w:rsid w:val="00DA02E5"/>
    <w:rsid w:val="00DA0AAC"/>
    <w:rsid w:val="00DA0AD1"/>
    <w:rsid w:val="00DA0C95"/>
    <w:rsid w:val="00DA110D"/>
    <w:rsid w:val="00DA1B98"/>
    <w:rsid w:val="00DA1DF4"/>
    <w:rsid w:val="00DA1E55"/>
    <w:rsid w:val="00DA1ED6"/>
    <w:rsid w:val="00DA244A"/>
    <w:rsid w:val="00DA24AB"/>
    <w:rsid w:val="00DA284A"/>
    <w:rsid w:val="00DA2A93"/>
    <w:rsid w:val="00DA2C77"/>
    <w:rsid w:val="00DA2DAC"/>
    <w:rsid w:val="00DA3277"/>
    <w:rsid w:val="00DA382A"/>
    <w:rsid w:val="00DA3889"/>
    <w:rsid w:val="00DA38A1"/>
    <w:rsid w:val="00DA39DF"/>
    <w:rsid w:val="00DA3A2C"/>
    <w:rsid w:val="00DA3FEF"/>
    <w:rsid w:val="00DA433A"/>
    <w:rsid w:val="00DA4593"/>
    <w:rsid w:val="00DA47CF"/>
    <w:rsid w:val="00DA499A"/>
    <w:rsid w:val="00DA49BC"/>
    <w:rsid w:val="00DA4CC1"/>
    <w:rsid w:val="00DA4DCE"/>
    <w:rsid w:val="00DA4F03"/>
    <w:rsid w:val="00DA5062"/>
    <w:rsid w:val="00DA5301"/>
    <w:rsid w:val="00DA533D"/>
    <w:rsid w:val="00DA5340"/>
    <w:rsid w:val="00DA55B1"/>
    <w:rsid w:val="00DA5808"/>
    <w:rsid w:val="00DA5853"/>
    <w:rsid w:val="00DA5854"/>
    <w:rsid w:val="00DA58F8"/>
    <w:rsid w:val="00DA5972"/>
    <w:rsid w:val="00DA5F30"/>
    <w:rsid w:val="00DA5F60"/>
    <w:rsid w:val="00DA65EA"/>
    <w:rsid w:val="00DA67AA"/>
    <w:rsid w:val="00DA6842"/>
    <w:rsid w:val="00DA6963"/>
    <w:rsid w:val="00DA6A7A"/>
    <w:rsid w:val="00DA6C02"/>
    <w:rsid w:val="00DA6F06"/>
    <w:rsid w:val="00DA70B1"/>
    <w:rsid w:val="00DA72C0"/>
    <w:rsid w:val="00DA7325"/>
    <w:rsid w:val="00DA7AA4"/>
    <w:rsid w:val="00DA7CCE"/>
    <w:rsid w:val="00DA7D48"/>
    <w:rsid w:val="00DA7E45"/>
    <w:rsid w:val="00DB0513"/>
    <w:rsid w:val="00DB0A71"/>
    <w:rsid w:val="00DB0BC4"/>
    <w:rsid w:val="00DB0DBE"/>
    <w:rsid w:val="00DB0F2E"/>
    <w:rsid w:val="00DB0F30"/>
    <w:rsid w:val="00DB0F52"/>
    <w:rsid w:val="00DB1107"/>
    <w:rsid w:val="00DB16D2"/>
    <w:rsid w:val="00DB184B"/>
    <w:rsid w:val="00DB19B5"/>
    <w:rsid w:val="00DB1A1E"/>
    <w:rsid w:val="00DB1A8E"/>
    <w:rsid w:val="00DB1CF5"/>
    <w:rsid w:val="00DB1EC6"/>
    <w:rsid w:val="00DB29BE"/>
    <w:rsid w:val="00DB2D94"/>
    <w:rsid w:val="00DB332C"/>
    <w:rsid w:val="00DB3521"/>
    <w:rsid w:val="00DB3711"/>
    <w:rsid w:val="00DB39D9"/>
    <w:rsid w:val="00DB3A33"/>
    <w:rsid w:val="00DB3A41"/>
    <w:rsid w:val="00DB3CD9"/>
    <w:rsid w:val="00DB3E84"/>
    <w:rsid w:val="00DB43BF"/>
    <w:rsid w:val="00DB446F"/>
    <w:rsid w:val="00DB47B6"/>
    <w:rsid w:val="00DB4A04"/>
    <w:rsid w:val="00DB4AB2"/>
    <w:rsid w:val="00DB4C3A"/>
    <w:rsid w:val="00DB4CD9"/>
    <w:rsid w:val="00DB4E15"/>
    <w:rsid w:val="00DB4EFD"/>
    <w:rsid w:val="00DB50D3"/>
    <w:rsid w:val="00DB5CB2"/>
    <w:rsid w:val="00DB5D49"/>
    <w:rsid w:val="00DB5EB9"/>
    <w:rsid w:val="00DB6104"/>
    <w:rsid w:val="00DB6260"/>
    <w:rsid w:val="00DB6771"/>
    <w:rsid w:val="00DB6A19"/>
    <w:rsid w:val="00DB72B6"/>
    <w:rsid w:val="00DB73D9"/>
    <w:rsid w:val="00DB74D1"/>
    <w:rsid w:val="00DB79F6"/>
    <w:rsid w:val="00DB7D6B"/>
    <w:rsid w:val="00DB7FAB"/>
    <w:rsid w:val="00DC0226"/>
    <w:rsid w:val="00DC057C"/>
    <w:rsid w:val="00DC0606"/>
    <w:rsid w:val="00DC0713"/>
    <w:rsid w:val="00DC0729"/>
    <w:rsid w:val="00DC09F7"/>
    <w:rsid w:val="00DC0B47"/>
    <w:rsid w:val="00DC0CA1"/>
    <w:rsid w:val="00DC0DC5"/>
    <w:rsid w:val="00DC0E1E"/>
    <w:rsid w:val="00DC11F9"/>
    <w:rsid w:val="00DC1580"/>
    <w:rsid w:val="00DC16B9"/>
    <w:rsid w:val="00DC176C"/>
    <w:rsid w:val="00DC1A09"/>
    <w:rsid w:val="00DC1BC1"/>
    <w:rsid w:val="00DC1CBE"/>
    <w:rsid w:val="00DC2053"/>
    <w:rsid w:val="00DC2113"/>
    <w:rsid w:val="00DC23C0"/>
    <w:rsid w:val="00DC23EE"/>
    <w:rsid w:val="00DC27BC"/>
    <w:rsid w:val="00DC29A8"/>
    <w:rsid w:val="00DC2CEC"/>
    <w:rsid w:val="00DC3160"/>
    <w:rsid w:val="00DC32AE"/>
    <w:rsid w:val="00DC338E"/>
    <w:rsid w:val="00DC37BD"/>
    <w:rsid w:val="00DC3C1E"/>
    <w:rsid w:val="00DC3CAA"/>
    <w:rsid w:val="00DC3FC8"/>
    <w:rsid w:val="00DC407B"/>
    <w:rsid w:val="00DC4258"/>
    <w:rsid w:val="00DC435B"/>
    <w:rsid w:val="00DC44CE"/>
    <w:rsid w:val="00DC4BB0"/>
    <w:rsid w:val="00DC4DCD"/>
    <w:rsid w:val="00DC4E95"/>
    <w:rsid w:val="00DC5059"/>
    <w:rsid w:val="00DC510F"/>
    <w:rsid w:val="00DC5273"/>
    <w:rsid w:val="00DC56C2"/>
    <w:rsid w:val="00DC5872"/>
    <w:rsid w:val="00DC5886"/>
    <w:rsid w:val="00DC58F0"/>
    <w:rsid w:val="00DC5BDF"/>
    <w:rsid w:val="00DC5DC8"/>
    <w:rsid w:val="00DC5DE7"/>
    <w:rsid w:val="00DC61FC"/>
    <w:rsid w:val="00DC6310"/>
    <w:rsid w:val="00DC63C8"/>
    <w:rsid w:val="00DC64B3"/>
    <w:rsid w:val="00DC699A"/>
    <w:rsid w:val="00DC6A43"/>
    <w:rsid w:val="00DC6EF4"/>
    <w:rsid w:val="00DC709E"/>
    <w:rsid w:val="00DC775C"/>
    <w:rsid w:val="00DC7868"/>
    <w:rsid w:val="00DC7A12"/>
    <w:rsid w:val="00DC7B85"/>
    <w:rsid w:val="00DC7C25"/>
    <w:rsid w:val="00DC7C48"/>
    <w:rsid w:val="00DC7CF2"/>
    <w:rsid w:val="00DC7F17"/>
    <w:rsid w:val="00DC7F63"/>
    <w:rsid w:val="00DD032F"/>
    <w:rsid w:val="00DD0386"/>
    <w:rsid w:val="00DD07A2"/>
    <w:rsid w:val="00DD0882"/>
    <w:rsid w:val="00DD0C8E"/>
    <w:rsid w:val="00DD0FAB"/>
    <w:rsid w:val="00DD10E3"/>
    <w:rsid w:val="00DD1261"/>
    <w:rsid w:val="00DD1620"/>
    <w:rsid w:val="00DD1638"/>
    <w:rsid w:val="00DD1693"/>
    <w:rsid w:val="00DD1754"/>
    <w:rsid w:val="00DD1AD5"/>
    <w:rsid w:val="00DD1BAA"/>
    <w:rsid w:val="00DD1BC3"/>
    <w:rsid w:val="00DD1C86"/>
    <w:rsid w:val="00DD1F55"/>
    <w:rsid w:val="00DD2329"/>
    <w:rsid w:val="00DD251E"/>
    <w:rsid w:val="00DD2533"/>
    <w:rsid w:val="00DD2561"/>
    <w:rsid w:val="00DD28F9"/>
    <w:rsid w:val="00DD2920"/>
    <w:rsid w:val="00DD29FD"/>
    <w:rsid w:val="00DD2C4A"/>
    <w:rsid w:val="00DD2F75"/>
    <w:rsid w:val="00DD32A9"/>
    <w:rsid w:val="00DD37E9"/>
    <w:rsid w:val="00DD3918"/>
    <w:rsid w:val="00DD3937"/>
    <w:rsid w:val="00DD3DA1"/>
    <w:rsid w:val="00DD41D1"/>
    <w:rsid w:val="00DD438C"/>
    <w:rsid w:val="00DD4483"/>
    <w:rsid w:val="00DD450E"/>
    <w:rsid w:val="00DD473B"/>
    <w:rsid w:val="00DD4A3C"/>
    <w:rsid w:val="00DD4B76"/>
    <w:rsid w:val="00DD4CF0"/>
    <w:rsid w:val="00DD4EBF"/>
    <w:rsid w:val="00DD4ED8"/>
    <w:rsid w:val="00DD4EFB"/>
    <w:rsid w:val="00DD5871"/>
    <w:rsid w:val="00DD594F"/>
    <w:rsid w:val="00DD5D6A"/>
    <w:rsid w:val="00DD6222"/>
    <w:rsid w:val="00DD62BB"/>
    <w:rsid w:val="00DD6388"/>
    <w:rsid w:val="00DD63C3"/>
    <w:rsid w:val="00DD6553"/>
    <w:rsid w:val="00DD67D1"/>
    <w:rsid w:val="00DD68BA"/>
    <w:rsid w:val="00DD68F8"/>
    <w:rsid w:val="00DD68F9"/>
    <w:rsid w:val="00DD6BD9"/>
    <w:rsid w:val="00DD71D1"/>
    <w:rsid w:val="00DD7456"/>
    <w:rsid w:val="00DD77A8"/>
    <w:rsid w:val="00DD7B5D"/>
    <w:rsid w:val="00DD7CEB"/>
    <w:rsid w:val="00DD7F53"/>
    <w:rsid w:val="00DE0068"/>
    <w:rsid w:val="00DE0076"/>
    <w:rsid w:val="00DE01EB"/>
    <w:rsid w:val="00DE054C"/>
    <w:rsid w:val="00DE05B5"/>
    <w:rsid w:val="00DE070F"/>
    <w:rsid w:val="00DE0852"/>
    <w:rsid w:val="00DE08C4"/>
    <w:rsid w:val="00DE0CAD"/>
    <w:rsid w:val="00DE1271"/>
    <w:rsid w:val="00DE142E"/>
    <w:rsid w:val="00DE17AC"/>
    <w:rsid w:val="00DE17CD"/>
    <w:rsid w:val="00DE18B7"/>
    <w:rsid w:val="00DE1D8B"/>
    <w:rsid w:val="00DE1F1A"/>
    <w:rsid w:val="00DE242E"/>
    <w:rsid w:val="00DE2852"/>
    <w:rsid w:val="00DE2A80"/>
    <w:rsid w:val="00DE2ADF"/>
    <w:rsid w:val="00DE2B47"/>
    <w:rsid w:val="00DE3221"/>
    <w:rsid w:val="00DE3361"/>
    <w:rsid w:val="00DE3558"/>
    <w:rsid w:val="00DE38A5"/>
    <w:rsid w:val="00DE39F3"/>
    <w:rsid w:val="00DE3A33"/>
    <w:rsid w:val="00DE3D1F"/>
    <w:rsid w:val="00DE3D65"/>
    <w:rsid w:val="00DE3EBA"/>
    <w:rsid w:val="00DE3FBC"/>
    <w:rsid w:val="00DE422E"/>
    <w:rsid w:val="00DE43D6"/>
    <w:rsid w:val="00DE4808"/>
    <w:rsid w:val="00DE4918"/>
    <w:rsid w:val="00DE4D11"/>
    <w:rsid w:val="00DE4DFD"/>
    <w:rsid w:val="00DE5172"/>
    <w:rsid w:val="00DE58FF"/>
    <w:rsid w:val="00DE5AB7"/>
    <w:rsid w:val="00DE5B3A"/>
    <w:rsid w:val="00DE5CBE"/>
    <w:rsid w:val="00DE5CC8"/>
    <w:rsid w:val="00DE5EB6"/>
    <w:rsid w:val="00DE60DF"/>
    <w:rsid w:val="00DE623D"/>
    <w:rsid w:val="00DE632E"/>
    <w:rsid w:val="00DE633A"/>
    <w:rsid w:val="00DE655A"/>
    <w:rsid w:val="00DE65EB"/>
    <w:rsid w:val="00DE66FB"/>
    <w:rsid w:val="00DE6AE9"/>
    <w:rsid w:val="00DE6F35"/>
    <w:rsid w:val="00DE7283"/>
    <w:rsid w:val="00DE73BE"/>
    <w:rsid w:val="00DE74EF"/>
    <w:rsid w:val="00DE7595"/>
    <w:rsid w:val="00DE77C2"/>
    <w:rsid w:val="00DE7883"/>
    <w:rsid w:val="00DE79EF"/>
    <w:rsid w:val="00DE7ABB"/>
    <w:rsid w:val="00DE7DAA"/>
    <w:rsid w:val="00DE7FAF"/>
    <w:rsid w:val="00DE7FD0"/>
    <w:rsid w:val="00DF0115"/>
    <w:rsid w:val="00DF018F"/>
    <w:rsid w:val="00DF02DC"/>
    <w:rsid w:val="00DF032D"/>
    <w:rsid w:val="00DF07C5"/>
    <w:rsid w:val="00DF0A3E"/>
    <w:rsid w:val="00DF0E69"/>
    <w:rsid w:val="00DF12B2"/>
    <w:rsid w:val="00DF1338"/>
    <w:rsid w:val="00DF15AF"/>
    <w:rsid w:val="00DF160A"/>
    <w:rsid w:val="00DF1616"/>
    <w:rsid w:val="00DF16C5"/>
    <w:rsid w:val="00DF1723"/>
    <w:rsid w:val="00DF1837"/>
    <w:rsid w:val="00DF1B8E"/>
    <w:rsid w:val="00DF1EBB"/>
    <w:rsid w:val="00DF2749"/>
    <w:rsid w:val="00DF279B"/>
    <w:rsid w:val="00DF27F6"/>
    <w:rsid w:val="00DF2921"/>
    <w:rsid w:val="00DF2A22"/>
    <w:rsid w:val="00DF2AF5"/>
    <w:rsid w:val="00DF2B4C"/>
    <w:rsid w:val="00DF2B89"/>
    <w:rsid w:val="00DF2CBC"/>
    <w:rsid w:val="00DF2E4D"/>
    <w:rsid w:val="00DF3455"/>
    <w:rsid w:val="00DF3909"/>
    <w:rsid w:val="00DF391A"/>
    <w:rsid w:val="00DF3A90"/>
    <w:rsid w:val="00DF3C64"/>
    <w:rsid w:val="00DF3DAC"/>
    <w:rsid w:val="00DF3E18"/>
    <w:rsid w:val="00DF3E75"/>
    <w:rsid w:val="00DF4380"/>
    <w:rsid w:val="00DF45FD"/>
    <w:rsid w:val="00DF461B"/>
    <w:rsid w:val="00DF4729"/>
    <w:rsid w:val="00DF4C6E"/>
    <w:rsid w:val="00DF52CB"/>
    <w:rsid w:val="00DF551C"/>
    <w:rsid w:val="00DF56A9"/>
    <w:rsid w:val="00DF57D1"/>
    <w:rsid w:val="00DF5984"/>
    <w:rsid w:val="00DF5ABA"/>
    <w:rsid w:val="00DF622C"/>
    <w:rsid w:val="00DF6253"/>
    <w:rsid w:val="00DF62D5"/>
    <w:rsid w:val="00DF6386"/>
    <w:rsid w:val="00DF644B"/>
    <w:rsid w:val="00DF65A7"/>
    <w:rsid w:val="00DF66E3"/>
    <w:rsid w:val="00DF6722"/>
    <w:rsid w:val="00DF67DB"/>
    <w:rsid w:val="00DF6DB0"/>
    <w:rsid w:val="00DF717A"/>
    <w:rsid w:val="00DF71D7"/>
    <w:rsid w:val="00DF7341"/>
    <w:rsid w:val="00DF73AE"/>
    <w:rsid w:val="00DF7690"/>
    <w:rsid w:val="00DF77BD"/>
    <w:rsid w:val="00DF792D"/>
    <w:rsid w:val="00DF79E5"/>
    <w:rsid w:val="00DF7B0F"/>
    <w:rsid w:val="00DF7BBF"/>
    <w:rsid w:val="00DF7DB1"/>
    <w:rsid w:val="00DF7E5A"/>
    <w:rsid w:val="00E002BA"/>
    <w:rsid w:val="00E005E1"/>
    <w:rsid w:val="00E0075D"/>
    <w:rsid w:val="00E00A8B"/>
    <w:rsid w:val="00E00D3F"/>
    <w:rsid w:val="00E00DD1"/>
    <w:rsid w:val="00E00E5A"/>
    <w:rsid w:val="00E01332"/>
    <w:rsid w:val="00E013D1"/>
    <w:rsid w:val="00E0169E"/>
    <w:rsid w:val="00E017ED"/>
    <w:rsid w:val="00E0200B"/>
    <w:rsid w:val="00E0208C"/>
    <w:rsid w:val="00E02099"/>
    <w:rsid w:val="00E026F0"/>
    <w:rsid w:val="00E02C92"/>
    <w:rsid w:val="00E0346C"/>
    <w:rsid w:val="00E03621"/>
    <w:rsid w:val="00E03CAC"/>
    <w:rsid w:val="00E03E17"/>
    <w:rsid w:val="00E03FBF"/>
    <w:rsid w:val="00E042DB"/>
    <w:rsid w:val="00E0449C"/>
    <w:rsid w:val="00E0481A"/>
    <w:rsid w:val="00E04D78"/>
    <w:rsid w:val="00E05021"/>
    <w:rsid w:val="00E05033"/>
    <w:rsid w:val="00E052EC"/>
    <w:rsid w:val="00E0571B"/>
    <w:rsid w:val="00E057B1"/>
    <w:rsid w:val="00E058E4"/>
    <w:rsid w:val="00E058FD"/>
    <w:rsid w:val="00E05958"/>
    <w:rsid w:val="00E05AFA"/>
    <w:rsid w:val="00E05CBE"/>
    <w:rsid w:val="00E05EE1"/>
    <w:rsid w:val="00E05EF4"/>
    <w:rsid w:val="00E05F07"/>
    <w:rsid w:val="00E05F1B"/>
    <w:rsid w:val="00E0603C"/>
    <w:rsid w:val="00E06D42"/>
    <w:rsid w:val="00E06DAE"/>
    <w:rsid w:val="00E072D8"/>
    <w:rsid w:val="00E07393"/>
    <w:rsid w:val="00E0757B"/>
    <w:rsid w:val="00E0765B"/>
    <w:rsid w:val="00E078C1"/>
    <w:rsid w:val="00E078C6"/>
    <w:rsid w:val="00E0794C"/>
    <w:rsid w:val="00E07CB0"/>
    <w:rsid w:val="00E07D29"/>
    <w:rsid w:val="00E1060E"/>
    <w:rsid w:val="00E10909"/>
    <w:rsid w:val="00E1093B"/>
    <w:rsid w:val="00E1103A"/>
    <w:rsid w:val="00E110CA"/>
    <w:rsid w:val="00E11367"/>
    <w:rsid w:val="00E113B2"/>
    <w:rsid w:val="00E11631"/>
    <w:rsid w:val="00E11819"/>
    <w:rsid w:val="00E11AA9"/>
    <w:rsid w:val="00E11E15"/>
    <w:rsid w:val="00E11EAC"/>
    <w:rsid w:val="00E125A9"/>
    <w:rsid w:val="00E127E4"/>
    <w:rsid w:val="00E12A4E"/>
    <w:rsid w:val="00E12B91"/>
    <w:rsid w:val="00E12EB8"/>
    <w:rsid w:val="00E13004"/>
    <w:rsid w:val="00E13059"/>
    <w:rsid w:val="00E13244"/>
    <w:rsid w:val="00E13637"/>
    <w:rsid w:val="00E13843"/>
    <w:rsid w:val="00E138C5"/>
    <w:rsid w:val="00E13B65"/>
    <w:rsid w:val="00E13CF4"/>
    <w:rsid w:val="00E13E40"/>
    <w:rsid w:val="00E13FCC"/>
    <w:rsid w:val="00E1402D"/>
    <w:rsid w:val="00E140CB"/>
    <w:rsid w:val="00E1434B"/>
    <w:rsid w:val="00E14B3B"/>
    <w:rsid w:val="00E1538C"/>
    <w:rsid w:val="00E15426"/>
    <w:rsid w:val="00E155FA"/>
    <w:rsid w:val="00E15679"/>
    <w:rsid w:val="00E156F5"/>
    <w:rsid w:val="00E15795"/>
    <w:rsid w:val="00E15BA8"/>
    <w:rsid w:val="00E1615B"/>
    <w:rsid w:val="00E165D9"/>
    <w:rsid w:val="00E16BB2"/>
    <w:rsid w:val="00E16D13"/>
    <w:rsid w:val="00E172FE"/>
    <w:rsid w:val="00E177A4"/>
    <w:rsid w:val="00E177BF"/>
    <w:rsid w:val="00E17825"/>
    <w:rsid w:val="00E17877"/>
    <w:rsid w:val="00E17903"/>
    <w:rsid w:val="00E17933"/>
    <w:rsid w:val="00E17A10"/>
    <w:rsid w:val="00E17A27"/>
    <w:rsid w:val="00E17A8E"/>
    <w:rsid w:val="00E17B80"/>
    <w:rsid w:val="00E17FD6"/>
    <w:rsid w:val="00E2004D"/>
    <w:rsid w:val="00E20118"/>
    <w:rsid w:val="00E20648"/>
    <w:rsid w:val="00E20AE3"/>
    <w:rsid w:val="00E20B25"/>
    <w:rsid w:val="00E20B6C"/>
    <w:rsid w:val="00E211AF"/>
    <w:rsid w:val="00E2132F"/>
    <w:rsid w:val="00E21442"/>
    <w:rsid w:val="00E2153A"/>
    <w:rsid w:val="00E21782"/>
    <w:rsid w:val="00E21ABA"/>
    <w:rsid w:val="00E21CC1"/>
    <w:rsid w:val="00E2232E"/>
    <w:rsid w:val="00E22746"/>
    <w:rsid w:val="00E22982"/>
    <w:rsid w:val="00E22AFE"/>
    <w:rsid w:val="00E22F2A"/>
    <w:rsid w:val="00E22F8D"/>
    <w:rsid w:val="00E22F93"/>
    <w:rsid w:val="00E23111"/>
    <w:rsid w:val="00E23819"/>
    <w:rsid w:val="00E239BE"/>
    <w:rsid w:val="00E23C29"/>
    <w:rsid w:val="00E23CF9"/>
    <w:rsid w:val="00E2409E"/>
    <w:rsid w:val="00E24197"/>
    <w:rsid w:val="00E24549"/>
    <w:rsid w:val="00E247F2"/>
    <w:rsid w:val="00E24825"/>
    <w:rsid w:val="00E249E3"/>
    <w:rsid w:val="00E25321"/>
    <w:rsid w:val="00E25787"/>
    <w:rsid w:val="00E2583D"/>
    <w:rsid w:val="00E25896"/>
    <w:rsid w:val="00E26663"/>
    <w:rsid w:val="00E2678B"/>
    <w:rsid w:val="00E2691F"/>
    <w:rsid w:val="00E26FCF"/>
    <w:rsid w:val="00E27162"/>
    <w:rsid w:val="00E2725B"/>
    <w:rsid w:val="00E27329"/>
    <w:rsid w:val="00E27581"/>
    <w:rsid w:val="00E275D2"/>
    <w:rsid w:val="00E276CE"/>
    <w:rsid w:val="00E27911"/>
    <w:rsid w:val="00E279A0"/>
    <w:rsid w:val="00E27A8F"/>
    <w:rsid w:val="00E27E52"/>
    <w:rsid w:val="00E27F76"/>
    <w:rsid w:val="00E3001F"/>
    <w:rsid w:val="00E30131"/>
    <w:rsid w:val="00E30238"/>
    <w:rsid w:val="00E30878"/>
    <w:rsid w:val="00E314AC"/>
    <w:rsid w:val="00E31658"/>
    <w:rsid w:val="00E3198C"/>
    <w:rsid w:val="00E31C05"/>
    <w:rsid w:val="00E31E3E"/>
    <w:rsid w:val="00E31EFF"/>
    <w:rsid w:val="00E3241C"/>
    <w:rsid w:val="00E3252F"/>
    <w:rsid w:val="00E32886"/>
    <w:rsid w:val="00E32BC2"/>
    <w:rsid w:val="00E330A4"/>
    <w:rsid w:val="00E33125"/>
    <w:rsid w:val="00E33167"/>
    <w:rsid w:val="00E333C5"/>
    <w:rsid w:val="00E33794"/>
    <w:rsid w:val="00E337D6"/>
    <w:rsid w:val="00E33957"/>
    <w:rsid w:val="00E33A6E"/>
    <w:rsid w:val="00E33AE7"/>
    <w:rsid w:val="00E33C38"/>
    <w:rsid w:val="00E33CED"/>
    <w:rsid w:val="00E33EDA"/>
    <w:rsid w:val="00E34217"/>
    <w:rsid w:val="00E34247"/>
    <w:rsid w:val="00E34370"/>
    <w:rsid w:val="00E344E9"/>
    <w:rsid w:val="00E34C9D"/>
    <w:rsid w:val="00E34EDE"/>
    <w:rsid w:val="00E34F01"/>
    <w:rsid w:val="00E35238"/>
    <w:rsid w:val="00E35631"/>
    <w:rsid w:val="00E3577F"/>
    <w:rsid w:val="00E35945"/>
    <w:rsid w:val="00E35A0A"/>
    <w:rsid w:val="00E35DB0"/>
    <w:rsid w:val="00E36072"/>
    <w:rsid w:val="00E36398"/>
    <w:rsid w:val="00E3689D"/>
    <w:rsid w:val="00E36912"/>
    <w:rsid w:val="00E36917"/>
    <w:rsid w:val="00E374BE"/>
    <w:rsid w:val="00E375B3"/>
    <w:rsid w:val="00E37B9F"/>
    <w:rsid w:val="00E37BC4"/>
    <w:rsid w:val="00E37C5E"/>
    <w:rsid w:val="00E37CEE"/>
    <w:rsid w:val="00E37D58"/>
    <w:rsid w:val="00E4014A"/>
    <w:rsid w:val="00E401E6"/>
    <w:rsid w:val="00E406B0"/>
    <w:rsid w:val="00E40942"/>
    <w:rsid w:val="00E4099E"/>
    <w:rsid w:val="00E40CC9"/>
    <w:rsid w:val="00E40CD2"/>
    <w:rsid w:val="00E40E6B"/>
    <w:rsid w:val="00E41218"/>
    <w:rsid w:val="00E412B5"/>
    <w:rsid w:val="00E41449"/>
    <w:rsid w:val="00E41557"/>
    <w:rsid w:val="00E4168D"/>
    <w:rsid w:val="00E419D5"/>
    <w:rsid w:val="00E41CBC"/>
    <w:rsid w:val="00E41EC5"/>
    <w:rsid w:val="00E41EE7"/>
    <w:rsid w:val="00E41F5E"/>
    <w:rsid w:val="00E4255A"/>
    <w:rsid w:val="00E42616"/>
    <w:rsid w:val="00E4283B"/>
    <w:rsid w:val="00E42BB3"/>
    <w:rsid w:val="00E42C84"/>
    <w:rsid w:val="00E42D8F"/>
    <w:rsid w:val="00E4313F"/>
    <w:rsid w:val="00E43AD6"/>
    <w:rsid w:val="00E43E30"/>
    <w:rsid w:val="00E44279"/>
    <w:rsid w:val="00E44383"/>
    <w:rsid w:val="00E443A4"/>
    <w:rsid w:val="00E4471B"/>
    <w:rsid w:val="00E44807"/>
    <w:rsid w:val="00E44922"/>
    <w:rsid w:val="00E449FB"/>
    <w:rsid w:val="00E44FF5"/>
    <w:rsid w:val="00E4502C"/>
    <w:rsid w:val="00E452EA"/>
    <w:rsid w:val="00E453F9"/>
    <w:rsid w:val="00E45532"/>
    <w:rsid w:val="00E45794"/>
    <w:rsid w:val="00E458B5"/>
    <w:rsid w:val="00E45B8E"/>
    <w:rsid w:val="00E4605F"/>
    <w:rsid w:val="00E462DE"/>
    <w:rsid w:val="00E4647B"/>
    <w:rsid w:val="00E46737"/>
    <w:rsid w:val="00E467BC"/>
    <w:rsid w:val="00E468E8"/>
    <w:rsid w:val="00E46E9B"/>
    <w:rsid w:val="00E4713B"/>
    <w:rsid w:val="00E4724C"/>
    <w:rsid w:val="00E472CB"/>
    <w:rsid w:val="00E472E5"/>
    <w:rsid w:val="00E47540"/>
    <w:rsid w:val="00E477B4"/>
    <w:rsid w:val="00E47929"/>
    <w:rsid w:val="00E4799C"/>
    <w:rsid w:val="00E47E08"/>
    <w:rsid w:val="00E47ED1"/>
    <w:rsid w:val="00E5008F"/>
    <w:rsid w:val="00E5043B"/>
    <w:rsid w:val="00E50452"/>
    <w:rsid w:val="00E507F4"/>
    <w:rsid w:val="00E510E2"/>
    <w:rsid w:val="00E51234"/>
    <w:rsid w:val="00E512B0"/>
    <w:rsid w:val="00E513E5"/>
    <w:rsid w:val="00E5172F"/>
    <w:rsid w:val="00E5190D"/>
    <w:rsid w:val="00E51CCB"/>
    <w:rsid w:val="00E51E88"/>
    <w:rsid w:val="00E5201A"/>
    <w:rsid w:val="00E5213F"/>
    <w:rsid w:val="00E52189"/>
    <w:rsid w:val="00E522E5"/>
    <w:rsid w:val="00E52363"/>
    <w:rsid w:val="00E52444"/>
    <w:rsid w:val="00E524A7"/>
    <w:rsid w:val="00E52598"/>
    <w:rsid w:val="00E526B5"/>
    <w:rsid w:val="00E527F6"/>
    <w:rsid w:val="00E5283E"/>
    <w:rsid w:val="00E52E99"/>
    <w:rsid w:val="00E52EAE"/>
    <w:rsid w:val="00E5343E"/>
    <w:rsid w:val="00E5349D"/>
    <w:rsid w:val="00E534A5"/>
    <w:rsid w:val="00E53763"/>
    <w:rsid w:val="00E53CF4"/>
    <w:rsid w:val="00E53EB9"/>
    <w:rsid w:val="00E5414B"/>
    <w:rsid w:val="00E544E4"/>
    <w:rsid w:val="00E54C2D"/>
    <w:rsid w:val="00E54F1F"/>
    <w:rsid w:val="00E55062"/>
    <w:rsid w:val="00E5530E"/>
    <w:rsid w:val="00E5564B"/>
    <w:rsid w:val="00E55740"/>
    <w:rsid w:val="00E557B8"/>
    <w:rsid w:val="00E55A05"/>
    <w:rsid w:val="00E56BC1"/>
    <w:rsid w:val="00E56EDA"/>
    <w:rsid w:val="00E570D9"/>
    <w:rsid w:val="00E57345"/>
    <w:rsid w:val="00E5745C"/>
    <w:rsid w:val="00E5797C"/>
    <w:rsid w:val="00E602A9"/>
    <w:rsid w:val="00E6044E"/>
    <w:rsid w:val="00E60B4D"/>
    <w:rsid w:val="00E60D54"/>
    <w:rsid w:val="00E60F57"/>
    <w:rsid w:val="00E61358"/>
    <w:rsid w:val="00E613AD"/>
    <w:rsid w:val="00E614FF"/>
    <w:rsid w:val="00E618BF"/>
    <w:rsid w:val="00E61D2E"/>
    <w:rsid w:val="00E61D70"/>
    <w:rsid w:val="00E6292B"/>
    <w:rsid w:val="00E62BA1"/>
    <w:rsid w:val="00E62CFC"/>
    <w:rsid w:val="00E6320B"/>
    <w:rsid w:val="00E63259"/>
    <w:rsid w:val="00E63291"/>
    <w:rsid w:val="00E635A0"/>
    <w:rsid w:val="00E6365A"/>
    <w:rsid w:val="00E637D0"/>
    <w:rsid w:val="00E63826"/>
    <w:rsid w:val="00E63A44"/>
    <w:rsid w:val="00E63B37"/>
    <w:rsid w:val="00E63B75"/>
    <w:rsid w:val="00E63B8C"/>
    <w:rsid w:val="00E63DBA"/>
    <w:rsid w:val="00E63DFF"/>
    <w:rsid w:val="00E64481"/>
    <w:rsid w:val="00E64600"/>
    <w:rsid w:val="00E647EC"/>
    <w:rsid w:val="00E6484C"/>
    <w:rsid w:val="00E64A04"/>
    <w:rsid w:val="00E64C7B"/>
    <w:rsid w:val="00E64DC9"/>
    <w:rsid w:val="00E64F97"/>
    <w:rsid w:val="00E65222"/>
    <w:rsid w:val="00E6532B"/>
    <w:rsid w:val="00E65458"/>
    <w:rsid w:val="00E65462"/>
    <w:rsid w:val="00E656F7"/>
    <w:rsid w:val="00E657D6"/>
    <w:rsid w:val="00E658C4"/>
    <w:rsid w:val="00E65D56"/>
    <w:rsid w:val="00E65FF2"/>
    <w:rsid w:val="00E660AA"/>
    <w:rsid w:val="00E669A9"/>
    <w:rsid w:val="00E66AA2"/>
    <w:rsid w:val="00E66ECF"/>
    <w:rsid w:val="00E67360"/>
    <w:rsid w:val="00E67627"/>
    <w:rsid w:val="00E6789B"/>
    <w:rsid w:val="00E679F8"/>
    <w:rsid w:val="00E67A00"/>
    <w:rsid w:val="00E67C08"/>
    <w:rsid w:val="00E67C38"/>
    <w:rsid w:val="00E67D3A"/>
    <w:rsid w:val="00E67D82"/>
    <w:rsid w:val="00E67EA6"/>
    <w:rsid w:val="00E7066B"/>
    <w:rsid w:val="00E7099E"/>
    <w:rsid w:val="00E70A4A"/>
    <w:rsid w:val="00E7118A"/>
    <w:rsid w:val="00E71262"/>
    <w:rsid w:val="00E71373"/>
    <w:rsid w:val="00E71547"/>
    <w:rsid w:val="00E715C9"/>
    <w:rsid w:val="00E717D7"/>
    <w:rsid w:val="00E71AA1"/>
    <w:rsid w:val="00E71AAF"/>
    <w:rsid w:val="00E7205E"/>
    <w:rsid w:val="00E724AA"/>
    <w:rsid w:val="00E7264F"/>
    <w:rsid w:val="00E72A24"/>
    <w:rsid w:val="00E72ADB"/>
    <w:rsid w:val="00E73031"/>
    <w:rsid w:val="00E7307C"/>
    <w:rsid w:val="00E735CB"/>
    <w:rsid w:val="00E7384D"/>
    <w:rsid w:val="00E73B68"/>
    <w:rsid w:val="00E73B78"/>
    <w:rsid w:val="00E73BC7"/>
    <w:rsid w:val="00E73D90"/>
    <w:rsid w:val="00E74056"/>
    <w:rsid w:val="00E741DE"/>
    <w:rsid w:val="00E74236"/>
    <w:rsid w:val="00E7427D"/>
    <w:rsid w:val="00E745B2"/>
    <w:rsid w:val="00E749DA"/>
    <w:rsid w:val="00E74AF3"/>
    <w:rsid w:val="00E74D61"/>
    <w:rsid w:val="00E75100"/>
    <w:rsid w:val="00E7518E"/>
    <w:rsid w:val="00E752B4"/>
    <w:rsid w:val="00E753C2"/>
    <w:rsid w:val="00E7577D"/>
    <w:rsid w:val="00E75904"/>
    <w:rsid w:val="00E7598F"/>
    <w:rsid w:val="00E75E34"/>
    <w:rsid w:val="00E75F10"/>
    <w:rsid w:val="00E75F31"/>
    <w:rsid w:val="00E76034"/>
    <w:rsid w:val="00E762D8"/>
    <w:rsid w:val="00E76534"/>
    <w:rsid w:val="00E76545"/>
    <w:rsid w:val="00E76EBD"/>
    <w:rsid w:val="00E77486"/>
    <w:rsid w:val="00E77519"/>
    <w:rsid w:val="00E7771C"/>
    <w:rsid w:val="00E77A63"/>
    <w:rsid w:val="00E77AFD"/>
    <w:rsid w:val="00E80380"/>
    <w:rsid w:val="00E8040E"/>
    <w:rsid w:val="00E8066B"/>
    <w:rsid w:val="00E808D2"/>
    <w:rsid w:val="00E80AC7"/>
    <w:rsid w:val="00E80AEF"/>
    <w:rsid w:val="00E80B3D"/>
    <w:rsid w:val="00E80DB7"/>
    <w:rsid w:val="00E8101A"/>
    <w:rsid w:val="00E8111E"/>
    <w:rsid w:val="00E8115A"/>
    <w:rsid w:val="00E81238"/>
    <w:rsid w:val="00E815B6"/>
    <w:rsid w:val="00E819A9"/>
    <w:rsid w:val="00E819B5"/>
    <w:rsid w:val="00E81BA2"/>
    <w:rsid w:val="00E81C0C"/>
    <w:rsid w:val="00E81CA1"/>
    <w:rsid w:val="00E81CA5"/>
    <w:rsid w:val="00E81DF6"/>
    <w:rsid w:val="00E81DFD"/>
    <w:rsid w:val="00E82032"/>
    <w:rsid w:val="00E82084"/>
    <w:rsid w:val="00E8219D"/>
    <w:rsid w:val="00E827EB"/>
    <w:rsid w:val="00E82878"/>
    <w:rsid w:val="00E829E5"/>
    <w:rsid w:val="00E82DC6"/>
    <w:rsid w:val="00E82FEA"/>
    <w:rsid w:val="00E83039"/>
    <w:rsid w:val="00E8342F"/>
    <w:rsid w:val="00E8351B"/>
    <w:rsid w:val="00E835FC"/>
    <w:rsid w:val="00E83608"/>
    <w:rsid w:val="00E83722"/>
    <w:rsid w:val="00E8387E"/>
    <w:rsid w:val="00E83BA0"/>
    <w:rsid w:val="00E83E74"/>
    <w:rsid w:val="00E83EE7"/>
    <w:rsid w:val="00E83F3F"/>
    <w:rsid w:val="00E8410C"/>
    <w:rsid w:val="00E84409"/>
    <w:rsid w:val="00E845B3"/>
    <w:rsid w:val="00E848EC"/>
    <w:rsid w:val="00E84A38"/>
    <w:rsid w:val="00E84B3A"/>
    <w:rsid w:val="00E84C36"/>
    <w:rsid w:val="00E84E67"/>
    <w:rsid w:val="00E84E94"/>
    <w:rsid w:val="00E85507"/>
    <w:rsid w:val="00E8576C"/>
    <w:rsid w:val="00E8594B"/>
    <w:rsid w:val="00E85AFF"/>
    <w:rsid w:val="00E85C26"/>
    <w:rsid w:val="00E85D11"/>
    <w:rsid w:val="00E860AD"/>
    <w:rsid w:val="00E861EE"/>
    <w:rsid w:val="00E8621B"/>
    <w:rsid w:val="00E8629F"/>
    <w:rsid w:val="00E862C8"/>
    <w:rsid w:val="00E86902"/>
    <w:rsid w:val="00E86FD8"/>
    <w:rsid w:val="00E87A4E"/>
    <w:rsid w:val="00E87CC4"/>
    <w:rsid w:val="00E9014F"/>
    <w:rsid w:val="00E90205"/>
    <w:rsid w:val="00E90271"/>
    <w:rsid w:val="00E904EC"/>
    <w:rsid w:val="00E90ED6"/>
    <w:rsid w:val="00E9131B"/>
    <w:rsid w:val="00E91607"/>
    <w:rsid w:val="00E91619"/>
    <w:rsid w:val="00E9164E"/>
    <w:rsid w:val="00E91C3D"/>
    <w:rsid w:val="00E92720"/>
    <w:rsid w:val="00E928AC"/>
    <w:rsid w:val="00E92C18"/>
    <w:rsid w:val="00E92DD7"/>
    <w:rsid w:val="00E92FEF"/>
    <w:rsid w:val="00E93075"/>
    <w:rsid w:val="00E93284"/>
    <w:rsid w:val="00E93C67"/>
    <w:rsid w:val="00E93CCA"/>
    <w:rsid w:val="00E93F6E"/>
    <w:rsid w:val="00E9435E"/>
    <w:rsid w:val="00E944C0"/>
    <w:rsid w:val="00E9474D"/>
    <w:rsid w:val="00E94E4D"/>
    <w:rsid w:val="00E95068"/>
    <w:rsid w:val="00E950A9"/>
    <w:rsid w:val="00E950FE"/>
    <w:rsid w:val="00E9524B"/>
    <w:rsid w:val="00E95267"/>
    <w:rsid w:val="00E95908"/>
    <w:rsid w:val="00E95BB7"/>
    <w:rsid w:val="00E95CC4"/>
    <w:rsid w:val="00E9614C"/>
    <w:rsid w:val="00E96647"/>
    <w:rsid w:val="00E9670C"/>
    <w:rsid w:val="00E96ABF"/>
    <w:rsid w:val="00E96BE7"/>
    <w:rsid w:val="00E96EAE"/>
    <w:rsid w:val="00E96F2B"/>
    <w:rsid w:val="00E97185"/>
    <w:rsid w:val="00E972BB"/>
    <w:rsid w:val="00E97471"/>
    <w:rsid w:val="00E975F9"/>
    <w:rsid w:val="00E97666"/>
    <w:rsid w:val="00E97699"/>
    <w:rsid w:val="00E97854"/>
    <w:rsid w:val="00E97CFE"/>
    <w:rsid w:val="00EA0250"/>
    <w:rsid w:val="00EA02A9"/>
    <w:rsid w:val="00EA02CB"/>
    <w:rsid w:val="00EA048E"/>
    <w:rsid w:val="00EA0725"/>
    <w:rsid w:val="00EA12D7"/>
    <w:rsid w:val="00EA168A"/>
    <w:rsid w:val="00EA19F0"/>
    <w:rsid w:val="00EA1B12"/>
    <w:rsid w:val="00EA1B31"/>
    <w:rsid w:val="00EA1D00"/>
    <w:rsid w:val="00EA1EF3"/>
    <w:rsid w:val="00EA2146"/>
    <w:rsid w:val="00EA2342"/>
    <w:rsid w:val="00EA23B9"/>
    <w:rsid w:val="00EA2A54"/>
    <w:rsid w:val="00EA2BC8"/>
    <w:rsid w:val="00EA2D69"/>
    <w:rsid w:val="00EA2F9E"/>
    <w:rsid w:val="00EA3030"/>
    <w:rsid w:val="00EA308C"/>
    <w:rsid w:val="00EA310F"/>
    <w:rsid w:val="00EA3339"/>
    <w:rsid w:val="00EA334E"/>
    <w:rsid w:val="00EA33B7"/>
    <w:rsid w:val="00EA3595"/>
    <w:rsid w:val="00EA3653"/>
    <w:rsid w:val="00EA39E5"/>
    <w:rsid w:val="00EA3CA0"/>
    <w:rsid w:val="00EA3CEE"/>
    <w:rsid w:val="00EA3E34"/>
    <w:rsid w:val="00EA3F2C"/>
    <w:rsid w:val="00EA4237"/>
    <w:rsid w:val="00EA445D"/>
    <w:rsid w:val="00EA4766"/>
    <w:rsid w:val="00EA4859"/>
    <w:rsid w:val="00EA48CC"/>
    <w:rsid w:val="00EA4A05"/>
    <w:rsid w:val="00EA4D09"/>
    <w:rsid w:val="00EA4D38"/>
    <w:rsid w:val="00EA5090"/>
    <w:rsid w:val="00EA51C1"/>
    <w:rsid w:val="00EA559A"/>
    <w:rsid w:val="00EA573B"/>
    <w:rsid w:val="00EA5BF8"/>
    <w:rsid w:val="00EA5C54"/>
    <w:rsid w:val="00EA5F53"/>
    <w:rsid w:val="00EA603E"/>
    <w:rsid w:val="00EA617B"/>
    <w:rsid w:val="00EA61A2"/>
    <w:rsid w:val="00EA630E"/>
    <w:rsid w:val="00EA668E"/>
    <w:rsid w:val="00EA678D"/>
    <w:rsid w:val="00EA6931"/>
    <w:rsid w:val="00EA69AB"/>
    <w:rsid w:val="00EA6B89"/>
    <w:rsid w:val="00EA6F81"/>
    <w:rsid w:val="00EA7120"/>
    <w:rsid w:val="00EA74D3"/>
    <w:rsid w:val="00EA7526"/>
    <w:rsid w:val="00EA758B"/>
    <w:rsid w:val="00EA7645"/>
    <w:rsid w:val="00EA76CB"/>
    <w:rsid w:val="00EA7BA2"/>
    <w:rsid w:val="00EA7BC6"/>
    <w:rsid w:val="00EA7C1D"/>
    <w:rsid w:val="00EA7EDA"/>
    <w:rsid w:val="00EA7F34"/>
    <w:rsid w:val="00EB0027"/>
    <w:rsid w:val="00EB0068"/>
    <w:rsid w:val="00EB071E"/>
    <w:rsid w:val="00EB0A0A"/>
    <w:rsid w:val="00EB0B0E"/>
    <w:rsid w:val="00EB0C22"/>
    <w:rsid w:val="00EB0C72"/>
    <w:rsid w:val="00EB111F"/>
    <w:rsid w:val="00EB11A3"/>
    <w:rsid w:val="00EB1859"/>
    <w:rsid w:val="00EB1990"/>
    <w:rsid w:val="00EB1B37"/>
    <w:rsid w:val="00EB1C1D"/>
    <w:rsid w:val="00EB1C2C"/>
    <w:rsid w:val="00EB2141"/>
    <w:rsid w:val="00EB251D"/>
    <w:rsid w:val="00EB2547"/>
    <w:rsid w:val="00EB25EF"/>
    <w:rsid w:val="00EB2B54"/>
    <w:rsid w:val="00EB2DFD"/>
    <w:rsid w:val="00EB2F64"/>
    <w:rsid w:val="00EB309C"/>
    <w:rsid w:val="00EB32A0"/>
    <w:rsid w:val="00EB350E"/>
    <w:rsid w:val="00EB373F"/>
    <w:rsid w:val="00EB39E3"/>
    <w:rsid w:val="00EB3AA2"/>
    <w:rsid w:val="00EB3E9A"/>
    <w:rsid w:val="00EB402F"/>
    <w:rsid w:val="00EB4208"/>
    <w:rsid w:val="00EB43DD"/>
    <w:rsid w:val="00EB44B0"/>
    <w:rsid w:val="00EB45CE"/>
    <w:rsid w:val="00EB46F6"/>
    <w:rsid w:val="00EB4AFC"/>
    <w:rsid w:val="00EB4DB9"/>
    <w:rsid w:val="00EB5080"/>
    <w:rsid w:val="00EB520C"/>
    <w:rsid w:val="00EB5299"/>
    <w:rsid w:val="00EB59BC"/>
    <w:rsid w:val="00EB5DF4"/>
    <w:rsid w:val="00EB6015"/>
    <w:rsid w:val="00EB606A"/>
    <w:rsid w:val="00EB61A9"/>
    <w:rsid w:val="00EB6430"/>
    <w:rsid w:val="00EB648B"/>
    <w:rsid w:val="00EB64B5"/>
    <w:rsid w:val="00EB6B78"/>
    <w:rsid w:val="00EB6B9A"/>
    <w:rsid w:val="00EB6C0C"/>
    <w:rsid w:val="00EB6E70"/>
    <w:rsid w:val="00EB7047"/>
    <w:rsid w:val="00EB70D8"/>
    <w:rsid w:val="00EB717B"/>
    <w:rsid w:val="00EB7548"/>
    <w:rsid w:val="00EB754D"/>
    <w:rsid w:val="00EB7A41"/>
    <w:rsid w:val="00EB7BC9"/>
    <w:rsid w:val="00EB7C87"/>
    <w:rsid w:val="00EB7D38"/>
    <w:rsid w:val="00EB7DEA"/>
    <w:rsid w:val="00EB7F0F"/>
    <w:rsid w:val="00EC00C4"/>
    <w:rsid w:val="00EC0328"/>
    <w:rsid w:val="00EC03B5"/>
    <w:rsid w:val="00EC0497"/>
    <w:rsid w:val="00EC0694"/>
    <w:rsid w:val="00EC0720"/>
    <w:rsid w:val="00EC0870"/>
    <w:rsid w:val="00EC0A09"/>
    <w:rsid w:val="00EC0CE5"/>
    <w:rsid w:val="00EC0D7A"/>
    <w:rsid w:val="00EC0EE8"/>
    <w:rsid w:val="00EC0EF7"/>
    <w:rsid w:val="00EC109E"/>
    <w:rsid w:val="00EC1252"/>
    <w:rsid w:val="00EC1331"/>
    <w:rsid w:val="00EC1D7B"/>
    <w:rsid w:val="00EC1DFD"/>
    <w:rsid w:val="00EC1EFE"/>
    <w:rsid w:val="00EC1FD8"/>
    <w:rsid w:val="00EC1FF8"/>
    <w:rsid w:val="00EC1FFC"/>
    <w:rsid w:val="00EC2240"/>
    <w:rsid w:val="00EC2463"/>
    <w:rsid w:val="00EC2884"/>
    <w:rsid w:val="00EC2952"/>
    <w:rsid w:val="00EC2B66"/>
    <w:rsid w:val="00EC3BE0"/>
    <w:rsid w:val="00EC3D09"/>
    <w:rsid w:val="00EC3DF5"/>
    <w:rsid w:val="00EC3E00"/>
    <w:rsid w:val="00EC3EC8"/>
    <w:rsid w:val="00EC3F4D"/>
    <w:rsid w:val="00EC3FC9"/>
    <w:rsid w:val="00EC40D5"/>
    <w:rsid w:val="00EC40FF"/>
    <w:rsid w:val="00EC41A0"/>
    <w:rsid w:val="00EC431E"/>
    <w:rsid w:val="00EC4465"/>
    <w:rsid w:val="00EC46C3"/>
    <w:rsid w:val="00EC4779"/>
    <w:rsid w:val="00EC4980"/>
    <w:rsid w:val="00EC49F4"/>
    <w:rsid w:val="00EC4B20"/>
    <w:rsid w:val="00EC4DB7"/>
    <w:rsid w:val="00EC4E9D"/>
    <w:rsid w:val="00EC52B2"/>
    <w:rsid w:val="00EC53E0"/>
    <w:rsid w:val="00EC541C"/>
    <w:rsid w:val="00EC54A0"/>
    <w:rsid w:val="00EC55A7"/>
    <w:rsid w:val="00EC588C"/>
    <w:rsid w:val="00EC5BD7"/>
    <w:rsid w:val="00EC5CE6"/>
    <w:rsid w:val="00EC5CF9"/>
    <w:rsid w:val="00EC5E03"/>
    <w:rsid w:val="00EC61FC"/>
    <w:rsid w:val="00EC63F2"/>
    <w:rsid w:val="00EC65BB"/>
    <w:rsid w:val="00EC681C"/>
    <w:rsid w:val="00EC6868"/>
    <w:rsid w:val="00EC6AC7"/>
    <w:rsid w:val="00EC6B34"/>
    <w:rsid w:val="00EC6FDA"/>
    <w:rsid w:val="00EC70F4"/>
    <w:rsid w:val="00EC710D"/>
    <w:rsid w:val="00EC717B"/>
    <w:rsid w:val="00EC72CB"/>
    <w:rsid w:val="00EC7504"/>
    <w:rsid w:val="00EC75CC"/>
    <w:rsid w:val="00EC7666"/>
    <w:rsid w:val="00EC78D1"/>
    <w:rsid w:val="00EC7936"/>
    <w:rsid w:val="00EC7946"/>
    <w:rsid w:val="00EC7BA1"/>
    <w:rsid w:val="00EC7EE2"/>
    <w:rsid w:val="00ED010B"/>
    <w:rsid w:val="00ED01E9"/>
    <w:rsid w:val="00ED0203"/>
    <w:rsid w:val="00ED0295"/>
    <w:rsid w:val="00ED031E"/>
    <w:rsid w:val="00ED04FA"/>
    <w:rsid w:val="00ED0A0D"/>
    <w:rsid w:val="00ED0CE7"/>
    <w:rsid w:val="00ED0EC2"/>
    <w:rsid w:val="00ED0F52"/>
    <w:rsid w:val="00ED0FC1"/>
    <w:rsid w:val="00ED1148"/>
    <w:rsid w:val="00ED1206"/>
    <w:rsid w:val="00ED12AE"/>
    <w:rsid w:val="00ED1BC9"/>
    <w:rsid w:val="00ED1CB6"/>
    <w:rsid w:val="00ED22C8"/>
    <w:rsid w:val="00ED25AD"/>
    <w:rsid w:val="00ED273E"/>
    <w:rsid w:val="00ED297A"/>
    <w:rsid w:val="00ED2B0F"/>
    <w:rsid w:val="00ED2B8D"/>
    <w:rsid w:val="00ED3353"/>
    <w:rsid w:val="00ED345B"/>
    <w:rsid w:val="00ED34A7"/>
    <w:rsid w:val="00ED34F2"/>
    <w:rsid w:val="00ED3522"/>
    <w:rsid w:val="00ED35FB"/>
    <w:rsid w:val="00ED363A"/>
    <w:rsid w:val="00ED38E9"/>
    <w:rsid w:val="00ED3A96"/>
    <w:rsid w:val="00ED3B17"/>
    <w:rsid w:val="00ED3C4E"/>
    <w:rsid w:val="00ED404D"/>
    <w:rsid w:val="00ED4152"/>
    <w:rsid w:val="00ED41C1"/>
    <w:rsid w:val="00ED434C"/>
    <w:rsid w:val="00ED43A7"/>
    <w:rsid w:val="00ED458C"/>
    <w:rsid w:val="00ED4797"/>
    <w:rsid w:val="00ED495B"/>
    <w:rsid w:val="00ED49B1"/>
    <w:rsid w:val="00ED4BC3"/>
    <w:rsid w:val="00ED4BCB"/>
    <w:rsid w:val="00ED4D88"/>
    <w:rsid w:val="00ED4DC0"/>
    <w:rsid w:val="00ED4ECB"/>
    <w:rsid w:val="00ED527F"/>
    <w:rsid w:val="00ED55F5"/>
    <w:rsid w:val="00ED5767"/>
    <w:rsid w:val="00ED5932"/>
    <w:rsid w:val="00ED5988"/>
    <w:rsid w:val="00ED5C10"/>
    <w:rsid w:val="00ED5C79"/>
    <w:rsid w:val="00ED5DA3"/>
    <w:rsid w:val="00ED5E6D"/>
    <w:rsid w:val="00ED60E7"/>
    <w:rsid w:val="00ED6264"/>
    <w:rsid w:val="00ED635C"/>
    <w:rsid w:val="00ED65A5"/>
    <w:rsid w:val="00ED66F3"/>
    <w:rsid w:val="00ED6A58"/>
    <w:rsid w:val="00ED6CD4"/>
    <w:rsid w:val="00ED6EFF"/>
    <w:rsid w:val="00ED7050"/>
    <w:rsid w:val="00ED7362"/>
    <w:rsid w:val="00ED7422"/>
    <w:rsid w:val="00ED7435"/>
    <w:rsid w:val="00ED79BE"/>
    <w:rsid w:val="00ED7F75"/>
    <w:rsid w:val="00EE041D"/>
    <w:rsid w:val="00EE05FE"/>
    <w:rsid w:val="00EE0927"/>
    <w:rsid w:val="00EE0CF1"/>
    <w:rsid w:val="00EE1053"/>
    <w:rsid w:val="00EE108A"/>
    <w:rsid w:val="00EE13AA"/>
    <w:rsid w:val="00EE165E"/>
    <w:rsid w:val="00EE1BA3"/>
    <w:rsid w:val="00EE1C45"/>
    <w:rsid w:val="00EE1E3B"/>
    <w:rsid w:val="00EE231D"/>
    <w:rsid w:val="00EE2556"/>
    <w:rsid w:val="00EE25B3"/>
    <w:rsid w:val="00EE2768"/>
    <w:rsid w:val="00EE2837"/>
    <w:rsid w:val="00EE287C"/>
    <w:rsid w:val="00EE296A"/>
    <w:rsid w:val="00EE2BF3"/>
    <w:rsid w:val="00EE2F68"/>
    <w:rsid w:val="00EE3214"/>
    <w:rsid w:val="00EE3299"/>
    <w:rsid w:val="00EE35CF"/>
    <w:rsid w:val="00EE36C7"/>
    <w:rsid w:val="00EE39E8"/>
    <w:rsid w:val="00EE3A3C"/>
    <w:rsid w:val="00EE3B67"/>
    <w:rsid w:val="00EE3C1C"/>
    <w:rsid w:val="00EE3C82"/>
    <w:rsid w:val="00EE3D7D"/>
    <w:rsid w:val="00EE3F89"/>
    <w:rsid w:val="00EE3F93"/>
    <w:rsid w:val="00EE4285"/>
    <w:rsid w:val="00EE481B"/>
    <w:rsid w:val="00EE4B29"/>
    <w:rsid w:val="00EE4CD2"/>
    <w:rsid w:val="00EE52D2"/>
    <w:rsid w:val="00EE5520"/>
    <w:rsid w:val="00EE588D"/>
    <w:rsid w:val="00EE5891"/>
    <w:rsid w:val="00EE60FC"/>
    <w:rsid w:val="00EE61F8"/>
    <w:rsid w:val="00EE62C0"/>
    <w:rsid w:val="00EE63CD"/>
    <w:rsid w:val="00EE6A8A"/>
    <w:rsid w:val="00EE6D6D"/>
    <w:rsid w:val="00EE7038"/>
    <w:rsid w:val="00EE7181"/>
    <w:rsid w:val="00EE71B4"/>
    <w:rsid w:val="00EE72A3"/>
    <w:rsid w:val="00EE7726"/>
    <w:rsid w:val="00EE7783"/>
    <w:rsid w:val="00EE77C4"/>
    <w:rsid w:val="00EE78AB"/>
    <w:rsid w:val="00EE78C6"/>
    <w:rsid w:val="00EE7AB7"/>
    <w:rsid w:val="00EE7D8D"/>
    <w:rsid w:val="00EF0064"/>
    <w:rsid w:val="00EF0153"/>
    <w:rsid w:val="00EF04CF"/>
    <w:rsid w:val="00EF0617"/>
    <w:rsid w:val="00EF06EC"/>
    <w:rsid w:val="00EF0890"/>
    <w:rsid w:val="00EF0C6B"/>
    <w:rsid w:val="00EF1091"/>
    <w:rsid w:val="00EF1A38"/>
    <w:rsid w:val="00EF1CF4"/>
    <w:rsid w:val="00EF20EC"/>
    <w:rsid w:val="00EF248F"/>
    <w:rsid w:val="00EF2D15"/>
    <w:rsid w:val="00EF2FF5"/>
    <w:rsid w:val="00EF317E"/>
    <w:rsid w:val="00EF3725"/>
    <w:rsid w:val="00EF3993"/>
    <w:rsid w:val="00EF3B73"/>
    <w:rsid w:val="00EF3BCB"/>
    <w:rsid w:val="00EF3C05"/>
    <w:rsid w:val="00EF42DC"/>
    <w:rsid w:val="00EF43F9"/>
    <w:rsid w:val="00EF470F"/>
    <w:rsid w:val="00EF483B"/>
    <w:rsid w:val="00EF4A65"/>
    <w:rsid w:val="00EF5097"/>
    <w:rsid w:val="00EF50D8"/>
    <w:rsid w:val="00EF5142"/>
    <w:rsid w:val="00EF52E0"/>
    <w:rsid w:val="00EF532D"/>
    <w:rsid w:val="00EF599D"/>
    <w:rsid w:val="00EF5BB0"/>
    <w:rsid w:val="00EF5BF7"/>
    <w:rsid w:val="00EF5E55"/>
    <w:rsid w:val="00EF5F90"/>
    <w:rsid w:val="00EF61F3"/>
    <w:rsid w:val="00EF62F5"/>
    <w:rsid w:val="00EF644D"/>
    <w:rsid w:val="00EF65D7"/>
    <w:rsid w:val="00EF65ED"/>
    <w:rsid w:val="00EF694F"/>
    <w:rsid w:val="00EF6994"/>
    <w:rsid w:val="00EF69D8"/>
    <w:rsid w:val="00EF69E9"/>
    <w:rsid w:val="00EF6C9A"/>
    <w:rsid w:val="00EF6CAA"/>
    <w:rsid w:val="00EF6CF2"/>
    <w:rsid w:val="00EF6F85"/>
    <w:rsid w:val="00EF7072"/>
    <w:rsid w:val="00EF712A"/>
    <w:rsid w:val="00EF738B"/>
    <w:rsid w:val="00EF74D0"/>
    <w:rsid w:val="00EF76D3"/>
    <w:rsid w:val="00EF7E68"/>
    <w:rsid w:val="00EF7F08"/>
    <w:rsid w:val="00EF7FB9"/>
    <w:rsid w:val="00F003C1"/>
    <w:rsid w:val="00F00642"/>
    <w:rsid w:val="00F00A0D"/>
    <w:rsid w:val="00F00B5A"/>
    <w:rsid w:val="00F00D0D"/>
    <w:rsid w:val="00F00E84"/>
    <w:rsid w:val="00F00FEC"/>
    <w:rsid w:val="00F01253"/>
    <w:rsid w:val="00F0150E"/>
    <w:rsid w:val="00F017C3"/>
    <w:rsid w:val="00F019AA"/>
    <w:rsid w:val="00F019F8"/>
    <w:rsid w:val="00F01A56"/>
    <w:rsid w:val="00F01D67"/>
    <w:rsid w:val="00F01DD3"/>
    <w:rsid w:val="00F01E87"/>
    <w:rsid w:val="00F022FF"/>
    <w:rsid w:val="00F027A2"/>
    <w:rsid w:val="00F02841"/>
    <w:rsid w:val="00F02ADD"/>
    <w:rsid w:val="00F02CCB"/>
    <w:rsid w:val="00F02CDE"/>
    <w:rsid w:val="00F02ECC"/>
    <w:rsid w:val="00F02F3B"/>
    <w:rsid w:val="00F03048"/>
    <w:rsid w:val="00F0316B"/>
    <w:rsid w:val="00F035D8"/>
    <w:rsid w:val="00F03AEA"/>
    <w:rsid w:val="00F03FAF"/>
    <w:rsid w:val="00F0408E"/>
    <w:rsid w:val="00F04395"/>
    <w:rsid w:val="00F0455F"/>
    <w:rsid w:val="00F0460F"/>
    <w:rsid w:val="00F04689"/>
    <w:rsid w:val="00F047EF"/>
    <w:rsid w:val="00F04CBD"/>
    <w:rsid w:val="00F04F55"/>
    <w:rsid w:val="00F04F98"/>
    <w:rsid w:val="00F05322"/>
    <w:rsid w:val="00F05355"/>
    <w:rsid w:val="00F05422"/>
    <w:rsid w:val="00F058A0"/>
    <w:rsid w:val="00F059A4"/>
    <w:rsid w:val="00F05CF7"/>
    <w:rsid w:val="00F05D52"/>
    <w:rsid w:val="00F05EBC"/>
    <w:rsid w:val="00F060B4"/>
    <w:rsid w:val="00F062B5"/>
    <w:rsid w:val="00F06765"/>
    <w:rsid w:val="00F0677E"/>
    <w:rsid w:val="00F06BD8"/>
    <w:rsid w:val="00F06D57"/>
    <w:rsid w:val="00F07448"/>
    <w:rsid w:val="00F077E6"/>
    <w:rsid w:val="00F078AB"/>
    <w:rsid w:val="00F10055"/>
    <w:rsid w:val="00F10315"/>
    <w:rsid w:val="00F1076F"/>
    <w:rsid w:val="00F10986"/>
    <w:rsid w:val="00F10B79"/>
    <w:rsid w:val="00F11255"/>
    <w:rsid w:val="00F1125C"/>
    <w:rsid w:val="00F117E3"/>
    <w:rsid w:val="00F118E1"/>
    <w:rsid w:val="00F11950"/>
    <w:rsid w:val="00F11B65"/>
    <w:rsid w:val="00F11C10"/>
    <w:rsid w:val="00F11C6F"/>
    <w:rsid w:val="00F1228F"/>
    <w:rsid w:val="00F123E2"/>
    <w:rsid w:val="00F12454"/>
    <w:rsid w:val="00F12876"/>
    <w:rsid w:val="00F12B2C"/>
    <w:rsid w:val="00F12E9C"/>
    <w:rsid w:val="00F1312D"/>
    <w:rsid w:val="00F1321A"/>
    <w:rsid w:val="00F1323E"/>
    <w:rsid w:val="00F1339D"/>
    <w:rsid w:val="00F1372B"/>
    <w:rsid w:val="00F13840"/>
    <w:rsid w:val="00F13946"/>
    <w:rsid w:val="00F1399A"/>
    <w:rsid w:val="00F13A3A"/>
    <w:rsid w:val="00F13B1A"/>
    <w:rsid w:val="00F13B3E"/>
    <w:rsid w:val="00F13C0C"/>
    <w:rsid w:val="00F13C72"/>
    <w:rsid w:val="00F14226"/>
    <w:rsid w:val="00F14342"/>
    <w:rsid w:val="00F14453"/>
    <w:rsid w:val="00F145AA"/>
    <w:rsid w:val="00F1472A"/>
    <w:rsid w:val="00F149B4"/>
    <w:rsid w:val="00F149F2"/>
    <w:rsid w:val="00F14A3A"/>
    <w:rsid w:val="00F14FB4"/>
    <w:rsid w:val="00F14FD0"/>
    <w:rsid w:val="00F15005"/>
    <w:rsid w:val="00F15112"/>
    <w:rsid w:val="00F154F8"/>
    <w:rsid w:val="00F156A2"/>
    <w:rsid w:val="00F15DBF"/>
    <w:rsid w:val="00F15F22"/>
    <w:rsid w:val="00F15FD2"/>
    <w:rsid w:val="00F160B6"/>
    <w:rsid w:val="00F16438"/>
    <w:rsid w:val="00F16698"/>
    <w:rsid w:val="00F1675B"/>
    <w:rsid w:val="00F168E9"/>
    <w:rsid w:val="00F16C1F"/>
    <w:rsid w:val="00F16E6B"/>
    <w:rsid w:val="00F16EBA"/>
    <w:rsid w:val="00F16F4D"/>
    <w:rsid w:val="00F17126"/>
    <w:rsid w:val="00F17255"/>
    <w:rsid w:val="00F17390"/>
    <w:rsid w:val="00F17450"/>
    <w:rsid w:val="00F178AA"/>
    <w:rsid w:val="00F17D2E"/>
    <w:rsid w:val="00F17ED7"/>
    <w:rsid w:val="00F17F2A"/>
    <w:rsid w:val="00F20009"/>
    <w:rsid w:val="00F2037D"/>
    <w:rsid w:val="00F20808"/>
    <w:rsid w:val="00F209E7"/>
    <w:rsid w:val="00F20BF2"/>
    <w:rsid w:val="00F20F6D"/>
    <w:rsid w:val="00F21083"/>
    <w:rsid w:val="00F210ED"/>
    <w:rsid w:val="00F2144B"/>
    <w:rsid w:val="00F2147E"/>
    <w:rsid w:val="00F21F13"/>
    <w:rsid w:val="00F22310"/>
    <w:rsid w:val="00F223DE"/>
    <w:rsid w:val="00F2243C"/>
    <w:rsid w:val="00F22554"/>
    <w:rsid w:val="00F226A7"/>
    <w:rsid w:val="00F22964"/>
    <w:rsid w:val="00F22D43"/>
    <w:rsid w:val="00F22DE9"/>
    <w:rsid w:val="00F23066"/>
    <w:rsid w:val="00F233DF"/>
    <w:rsid w:val="00F23487"/>
    <w:rsid w:val="00F23796"/>
    <w:rsid w:val="00F2397B"/>
    <w:rsid w:val="00F239E1"/>
    <w:rsid w:val="00F23F8A"/>
    <w:rsid w:val="00F2416A"/>
    <w:rsid w:val="00F241F3"/>
    <w:rsid w:val="00F24357"/>
    <w:rsid w:val="00F2437C"/>
    <w:rsid w:val="00F24416"/>
    <w:rsid w:val="00F244C7"/>
    <w:rsid w:val="00F24C46"/>
    <w:rsid w:val="00F2519F"/>
    <w:rsid w:val="00F2532F"/>
    <w:rsid w:val="00F257C5"/>
    <w:rsid w:val="00F25803"/>
    <w:rsid w:val="00F25F43"/>
    <w:rsid w:val="00F2629D"/>
    <w:rsid w:val="00F26473"/>
    <w:rsid w:val="00F26B93"/>
    <w:rsid w:val="00F26EBF"/>
    <w:rsid w:val="00F26FC6"/>
    <w:rsid w:val="00F27331"/>
    <w:rsid w:val="00F27490"/>
    <w:rsid w:val="00F274D1"/>
    <w:rsid w:val="00F27897"/>
    <w:rsid w:val="00F2794E"/>
    <w:rsid w:val="00F279F1"/>
    <w:rsid w:val="00F27A1B"/>
    <w:rsid w:val="00F27DD3"/>
    <w:rsid w:val="00F27F68"/>
    <w:rsid w:val="00F27FFD"/>
    <w:rsid w:val="00F30101"/>
    <w:rsid w:val="00F30436"/>
    <w:rsid w:val="00F30760"/>
    <w:rsid w:val="00F30772"/>
    <w:rsid w:val="00F308B6"/>
    <w:rsid w:val="00F30928"/>
    <w:rsid w:val="00F309CF"/>
    <w:rsid w:val="00F30DF5"/>
    <w:rsid w:val="00F312DD"/>
    <w:rsid w:val="00F313B4"/>
    <w:rsid w:val="00F313EF"/>
    <w:rsid w:val="00F31462"/>
    <w:rsid w:val="00F3166C"/>
    <w:rsid w:val="00F3178F"/>
    <w:rsid w:val="00F318B8"/>
    <w:rsid w:val="00F32271"/>
    <w:rsid w:val="00F324E9"/>
    <w:rsid w:val="00F32AA2"/>
    <w:rsid w:val="00F32AA9"/>
    <w:rsid w:val="00F332C0"/>
    <w:rsid w:val="00F334A4"/>
    <w:rsid w:val="00F33654"/>
    <w:rsid w:val="00F33782"/>
    <w:rsid w:val="00F33C6D"/>
    <w:rsid w:val="00F33C93"/>
    <w:rsid w:val="00F33D5D"/>
    <w:rsid w:val="00F3415A"/>
    <w:rsid w:val="00F3440F"/>
    <w:rsid w:val="00F34538"/>
    <w:rsid w:val="00F34576"/>
    <w:rsid w:val="00F34943"/>
    <w:rsid w:val="00F34B31"/>
    <w:rsid w:val="00F35231"/>
    <w:rsid w:val="00F35356"/>
    <w:rsid w:val="00F35621"/>
    <w:rsid w:val="00F35730"/>
    <w:rsid w:val="00F35847"/>
    <w:rsid w:val="00F358AF"/>
    <w:rsid w:val="00F35A44"/>
    <w:rsid w:val="00F35D5A"/>
    <w:rsid w:val="00F35E42"/>
    <w:rsid w:val="00F35F9C"/>
    <w:rsid w:val="00F35FC3"/>
    <w:rsid w:val="00F36623"/>
    <w:rsid w:val="00F36790"/>
    <w:rsid w:val="00F368B4"/>
    <w:rsid w:val="00F36F22"/>
    <w:rsid w:val="00F36FE5"/>
    <w:rsid w:val="00F370A5"/>
    <w:rsid w:val="00F370BC"/>
    <w:rsid w:val="00F3710F"/>
    <w:rsid w:val="00F37182"/>
    <w:rsid w:val="00F371F8"/>
    <w:rsid w:val="00F3733C"/>
    <w:rsid w:val="00F374BF"/>
    <w:rsid w:val="00F379B2"/>
    <w:rsid w:val="00F37BDB"/>
    <w:rsid w:val="00F37FB7"/>
    <w:rsid w:val="00F400A5"/>
    <w:rsid w:val="00F4029C"/>
    <w:rsid w:val="00F406AD"/>
    <w:rsid w:val="00F4095A"/>
    <w:rsid w:val="00F40C75"/>
    <w:rsid w:val="00F40D6C"/>
    <w:rsid w:val="00F4104E"/>
    <w:rsid w:val="00F41108"/>
    <w:rsid w:val="00F412EA"/>
    <w:rsid w:val="00F4182B"/>
    <w:rsid w:val="00F418B8"/>
    <w:rsid w:val="00F41979"/>
    <w:rsid w:val="00F41DC8"/>
    <w:rsid w:val="00F4210F"/>
    <w:rsid w:val="00F42391"/>
    <w:rsid w:val="00F4243A"/>
    <w:rsid w:val="00F42786"/>
    <w:rsid w:val="00F429A5"/>
    <w:rsid w:val="00F42E77"/>
    <w:rsid w:val="00F4322E"/>
    <w:rsid w:val="00F43261"/>
    <w:rsid w:val="00F4326D"/>
    <w:rsid w:val="00F432BD"/>
    <w:rsid w:val="00F43325"/>
    <w:rsid w:val="00F438B8"/>
    <w:rsid w:val="00F43964"/>
    <w:rsid w:val="00F43B49"/>
    <w:rsid w:val="00F43D2D"/>
    <w:rsid w:val="00F43D87"/>
    <w:rsid w:val="00F43F85"/>
    <w:rsid w:val="00F441AD"/>
    <w:rsid w:val="00F4439A"/>
    <w:rsid w:val="00F443E6"/>
    <w:rsid w:val="00F4469D"/>
    <w:rsid w:val="00F446B3"/>
    <w:rsid w:val="00F44783"/>
    <w:rsid w:val="00F448E0"/>
    <w:rsid w:val="00F4493A"/>
    <w:rsid w:val="00F449A2"/>
    <w:rsid w:val="00F44BF5"/>
    <w:rsid w:val="00F44FCC"/>
    <w:rsid w:val="00F451E3"/>
    <w:rsid w:val="00F455FA"/>
    <w:rsid w:val="00F456EA"/>
    <w:rsid w:val="00F4591F"/>
    <w:rsid w:val="00F45D81"/>
    <w:rsid w:val="00F45E45"/>
    <w:rsid w:val="00F45E56"/>
    <w:rsid w:val="00F465FD"/>
    <w:rsid w:val="00F4687D"/>
    <w:rsid w:val="00F4698A"/>
    <w:rsid w:val="00F46A2B"/>
    <w:rsid w:val="00F46CED"/>
    <w:rsid w:val="00F46DA8"/>
    <w:rsid w:val="00F4748C"/>
    <w:rsid w:val="00F47516"/>
    <w:rsid w:val="00F4761C"/>
    <w:rsid w:val="00F4788C"/>
    <w:rsid w:val="00F478D0"/>
    <w:rsid w:val="00F47A89"/>
    <w:rsid w:val="00F47B01"/>
    <w:rsid w:val="00F47C73"/>
    <w:rsid w:val="00F47D4F"/>
    <w:rsid w:val="00F47FAC"/>
    <w:rsid w:val="00F502A3"/>
    <w:rsid w:val="00F502F5"/>
    <w:rsid w:val="00F50320"/>
    <w:rsid w:val="00F503C7"/>
    <w:rsid w:val="00F503D7"/>
    <w:rsid w:val="00F5057D"/>
    <w:rsid w:val="00F506D8"/>
    <w:rsid w:val="00F506F8"/>
    <w:rsid w:val="00F50722"/>
    <w:rsid w:val="00F508B2"/>
    <w:rsid w:val="00F508EF"/>
    <w:rsid w:val="00F509A6"/>
    <w:rsid w:val="00F509D2"/>
    <w:rsid w:val="00F50EE5"/>
    <w:rsid w:val="00F5134B"/>
    <w:rsid w:val="00F513DC"/>
    <w:rsid w:val="00F513ED"/>
    <w:rsid w:val="00F51428"/>
    <w:rsid w:val="00F5185E"/>
    <w:rsid w:val="00F51860"/>
    <w:rsid w:val="00F51C3D"/>
    <w:rsid w:val="00F51D9D"/>
    <w:rsid w:val="00F52163"/>
    <w:rsid w:val="00F5249E"/>
    <w:rsid w:val="00F525D9"/>
    <w:rsid w:val="00F5261B"/>
    <w:rsid w:val="00F5289F"/>
    <w:rsid w:val="00F52943"/>
    <w:rsid w:val="00F52B09"/>
    <w:rsid w:val="00F52D94"/>
    <w:rsid w:val="00F52EDE"/>
    <w:rsid w:val="00F52F0C"/>
    <w:rsid w:val="00F5333C"/>
    <w:rsid w:val="00F53391"/>
    <w:rsid w:val="00F53670"/>
    <w:rsid w:val="00F536D3"/>
    <w:rsid w:val="00F53A32"/>
    <w:rsid w:val="00F54177"/>
    <w:rsid w:val="00F54204"/>
    <w:rsid w:val="00F54476"/>
    <w:rsid w:val="00F5479C"/>
    <w:rsid w:val="00F547BF"/>
    <w:rsid w:val="00F54907"/>
    <w:rsid w:val="00F5493C"/>
    <w:rsid w:val="00F5502F"/>
    <w:rsid w:val="00F55760"/>
    <w:rsid w:val="00F5597D"/>
    <w:rsid w:val="00F560ED"/>
    <w:rsid w:val="00F563DF"/>
    <w:rsid w:val="00F567AC"/>
    <w:rsid w:val="00F56C25"/>
    <w:rsid w:val="00F56E96"/>
    <w:rsid w:val="00F57233"/>
    <w:rsid w:val="00F572D2"/>
    <w:rsid w:val="00F5744A"/>
    <w:rsid w:val="00F5760A"/>
    <w:rsid w:val="00F57A9D"/>
    <w:rsid w:val="00F57AFA"/>
    <w:rsid w:val="00F57CCD"/>
    <w:rsid w:val="00F601A2"/>
    <w:rsid w:val="00F60635"/>
    <w:rsid w:val="00F609D6"/>
    <w:rsid w:val="00F60B0E"/>
    <w:rsid w:val="00F60CCF"/>
    <w:rsid w:val="00F60DB8"/>
    <w:rsid w:val="00F61005"/>
    <w:rsid w:val="00F61252"/>
    <w:rsid w:val="00F6162D"/>
    <w:rsid w:val="00F617EB"/>
    <w:rsid w:val="00F6197F"/>
    <w:rsid w:val="00F61A1C"/>
    <w:rsid w:val="00F61B87"/>
    <w:rsid w:val="00F61BC4"/>
    <w:rsid w:val="00F61BD2"/>
    <w:rsid w:val="00F61CCC"/>
    <w:rsid w:val="00F61D4B"/>
    <w:rsid w:val="00F61D4F"/>
    <w:rsid w:val="00F61E36"/>
    <w:rsid w:val="00F6221A"/>
    <w:rsid w:val="00F6229F"/>
    <w:rsid w:val="00F62360"/>
    <w:rsid w:val="00F624C4"/>
    <w:rsid w:val="00F6262E"/>
    <w:rsid w:val="00F6263E"/>
    <w:rsid w:val="00F62689"/>
    <w:rsid w:val="00F626AA"/>
    <w:rsid w:val="00F6295C"/>
    <w:rsid w:val="00F62B60"/>
    <w:rsid w:val="00F62C46"/>
    <w:rsid w:val="00F62D1D"/>
    <w:rsid w:val="00F62D61"/>
    <w:rsid w:val="00F630A1"/>
    <w:rsid w:val="00F632C6"/>
    <w:rsid w:val="00F633D0"/>
    <w:rsid w:val="00F6356B"/>
    <w:rsid w:val="00F635FB"/>
    <w:rsid w:val="00F63652"/>
    <w:rsid w:val="00F6389D"/>
    <w:rsid w:val="00F63931"/>
    <w:rsid w:val="00F63A95"/>
    <w:rsid w:val="00F6403E"/>
    <w:rsid w:val="00F642A9"/>
    <w:rsid w:val="00F64751"/>
    <w:rsid w:val="00F64988"/>
    <w:rsid w:val="00F64C77"/>
    <w:rsid w:val="00F64D37"/>
    <w:rsid w:val="00F64E38"/>
    <w:rsid w:val="00F65257"/>
    <w:rsid w:val="00F65392"/>
    <w:rsid w:val="00F65506"/>
    <w:rsid w:val="00F65802"/>
    <w:rsid w:val="00F658E7"/>
    <w:rsid w:val="00F658E8"/>
    <w:rsid w:val="00F6614F"/>
    <w:rsid w:val="00F664DB"/>
    <w:rsid w:val="00F66A45"/>
    <w:rsid w:val="00F66F89"/>
    <w:rsid w:val="00F67119"/>
    <w:rsid w:val="00F6727C"/>
    <w:rsid w:val="00F673CB"/>
    <w:rsid w:val="00F673D5"/>
    <w:rsid w:val="00F674FC"/>
    <w:rsid w:val="00F6760C"/>
    <w:rsid w:val="00F67629"/>
    <w:rsid w:val="00F67763"/>
    <w:rsid w:val="00F6777E"/>
    <w:rsid w:val="00F67870"/>
    <w:rsid w:val="00F67D48"/>
    <w:rsid w:val="00F67EE8"/>
    <w:rsid w:val="00F67F60"/>
    <w:rsid w:val="00F70545"/>
    <w:rsid w:val="00F70BB5"/>
    <w:rsid w:val="00F710B4"/>
    <w:rsid w:val="00F71182"/>
    <w:rsid w:val="00F7154F"/>
    <w:rsid w:val="00F7158E"/>
    <w:rsid w:val="00F71F3E"/>
    <w:rsid w:val="00F721DD"/>
    <w:rsid w:val="00F72210"/>
    <w:rsid w:val="00F72765"/>
    <w:rsid w:val="00F72829"/>
    <w:rsid w:val="00F72F1F"/>
    <w:rsid w:val="00F7318D"/>
    <w:rsid w:val="00F733C4"/>
    <w:rsid w:val="00F734AD"/>
    <w:rsid w:val="00F737B0"/>
    <w:rsid w:val="00F737E8"/>
    <w:rsid w:val="00F73AED"/>
    <w:rsid w:val="00F73CD4"/>
    <w:rsid w:val="00F73E9F"/>
    <w:rsid w:val="00F740F7"/>
    <w:rsid w:val="00F74219"/>
    <w:rsid w:val="00F74447"/>
    <w:rsid w:val="00F745DC"/>
    <w:rsid w:val="00F74BE9"/>
    <w:rsid w:val="00F75051"/>
    <w:rsid w:val="00F750EC"/>
    <w:rsid w:val="00F7570B"/>
    <w:rsid w:val="00F7573E"/>
    <w:rsid w:val="00F75B45"/>
    <w:rsid w:val="00F75BB2"/>
    <w:rsid w:val="00F75DC2"/>
    <w:rsid w:val="00F75DC6"/>
    <w:rsid w:val="00F75F70"/>
    <w:rsid w:val="00F76287"/>
    <w:rsid w:val="00F76572"/>
    <w:rsid w:val="00F766E7"/>
    <w:rsid w:val="00F76748"/>
    <w:rsid w:val="00F76D72"/>
    <w:rsid w:val="00F76EAD"/>
    <w:rsid w:val="00F76F09"/>
    <w:rsid w:val="00F774D2"/>
    <w:rsid w:val="00F775C5"/>
    <w:rsid w:val="00F775D1"/>
    <w:rsid w:val="00F77612"/>
    <w:rsid w:val="00F776C8"/>
    <w:rsid w:val="00F779B0"/>
    <w:rsid w:val="00F779D4"/>
    <w:rsid w:val="00F77C73"/>
    <w:rsid w:val="00F77CB0"/>
    <w:rsid w:val="00F77D59"/>
    <w:rsid w:val="00F77E2F"/>
    <w:rsid w:val="00F77E38"/>
    <w:rsid w:val="00F77F4D"/>
    <w:rsid w:val="00F800AD"/>
    <w:rsid w:val="00F801F9"/>
    <w:rsid w:val="00F80205"/>
    <w:rsid w:val="00F80229"/>
    <w:rsid w:val="00F8033F"/>
    <w:rsid w:val="00F80365"/>
    <w:rsid w:val="00F8049A"/>
    <w:rsid w:val="00F804CA"/>
    <w:rsid w:val="00F80755"/>
    <w:rsid w:val="00F809EA"/>
    <w:rsid w:val="00F80B08"/>
    <w:rsid w:val="00F80CB7"/>
    <w:rsid w:val="00F81340"/>
    <w:rsid w:val="00F81568"/>
    <w:rsid w:val="00F8195E"/>
    <w:rsid w:val="00F81ADE"/>
    <w:rsid w:val="00F81B92"/>
    <w:rsid w:val="00F81D47"/>
    <w:rsid w:val="00F81E3E"/>
    <w:rsid w:val="00F81F91"/>
    <w:rsid w:val="00F81FB8"/>
    <w:rsid w:val="00F82531"/>
    <w:rsid w:val="00F82CAC"/>
    <w:rsid w:val="00F82D7C"/>
    <w:rsid w:val="00F831AB"/>
    <w:rsid w:val="00F831E7"/>
    <w:rsid w:val="00F832A8"/>
    <w:rsid w:val="00F835D8"/>
    <w:rsid w:val="00F835DA"/>
    <w:rsid w:val="00F8371D"/>
    <w:rsid w:val="00F83B77"/>
    <w:rsid w:val="00F83C0F"/>
    <w:rsid w:val="00F83E0D"/>
    <w:rsid w:val="00F84252"/>
    <w:rsid w:val="00F844CA"/>
    <w:rsid w:val="00F8465B"/>
    <w:rsid w:val="00F8475C"/>
    <w:rsid w:val="00F848CE"/>
    <w:rsid w:val="00F84B54"/>
    <w:rsid w:val="00F84C97"/>
    <w:rsid w:val="00F84D37"/>
    <w:rsid w:val="00F84D9D"/>
    <w:rsid w:val="00F850F3"/>
    <w:rsid w:val="00F852C8"/>
    <w:rsid w:val="00F85313"/>
    <w:rsid w:val="00F85599"/>
    <w:rsid w:val="00F85835"/>
    <w:rsid w:val="00F85DB2"/>
    <w:rsid w:val="00F85ECA"/>
    <w:rsid w:val="00F85F22"/>
    <w:rsid w:val="00F86025"/>
    <w:rsid w:val="00F860A8"/>
    <w:rsid w:val="00F86206"/>
    <w:rsid w:val="00F8627F"/>
    <w:rsid w:val="00F863AE"/>
    <w:rsid w:val="00F8645B"/>
    <w:rsid w:val="00F864A0"/>
    <w:rsid w:val="00F864E6"/>
    <w:rsid w:val="00F86590"/>
    <w:rsid w:val="00F86693"/>
    <w:rsid w:val="00F866A6"/>
    <w:rsid w:val="00F868AD"/>
    <w:rsid w:val="00F86961"/>
    <w:rsid w:val="00F86EF4"/>
    <w:rsid w:val="00F86F69"/>
    <w:rsid w:val="00F8739F"/>
    <w:rsid w:val="00F875F9"/>
    <w:rsid w:val="00F87A7C"/>
    <w:rsid w:val="00F87AEE"/>
    <w:rsid w:val="00F87DC5"/>
    <w:rsid w:val="00F90504"/>
    <w:rsid w:val="00F90728"/>
    <w:rsid w:val="00F908B3"/>
    <w:rsid w:val="00F908FF"/>
    <w:rsid w:val="00F90CAB"/>
    <w:rsid w:val="00F91398"/>
    <w:rsid w:val="00F9180C"/>
    <w:rsid w:val="00F91832"/>
    <w:rsid w:val="00F91CA4"/>
    <w:rsid w:val="00F9221B"/>
    <w:rsid w:val="00F923F9"/>
    <w:rsid w:val="00F92511"/>
    <w:rsid w:val="00F929FD"/>
    <w:rsid w:val="00F92A6E"/>
    <w:rsid w:val="00F92C3C"/>
    <w:rsid w:val="00F92D5F"/>
    <w:rsid w:val="00F92E7F"/>
    <w:rsid w:val="00F92EC6"/>
    <w:rsid w:val="00F9315A"/>
    <w:rsid w:val="00F931BC"/>
    <w:rsid w:val="00F93329"/>
    <w:rsid w:val="00F933A8"/>
    <w:rsid w:val="00F93AD9"/>
    <w:rsid w:val="00F93C21"/>
    <w:rsid w:val="00F93F35"/>
    <w:rsid w:val="00F94146"/>
    <w:rsid w:val="00F94160"/>
    <w:rsid w:val="00F942B6"/>
    <w:rsid w:val="00F946E3"/>
    <w:rsid w:val="00F947AA"/>
    <w:rsid w:val="00F948E9"/>
    <w:rsid w:val="00F94A36"/>
    <w:rsid w:val="00F94A79"/>
    <w:rsid w:val="00F94C5A"/>
    <w:rsid w:val="00F95083"/>
    <w:rsid w:val="00F9525C"/>
    <w:rsid w:val="00F9529E"/>
    <w:rsid w:val="00F9533F"/>
    <w:rsid w:val="00F955B5"/>
    <w:rsid w:val="00F95865"/>
    <w:rsid w:val="00F95A27"/>
    <w:rsid w:val="00F95BC0"/>
    <w:rsid w:val="00F95D77"/>
    <w:rsid w:val="00F96109"/>
    <w:rsid w:val="00F96698"/>
    <w:rsid w:val="00F967D3"/>
    <w:rsid w:val="00F969F4"/>
    <w:rsid w:val="00F96DB0"/>
    <w:rsid w:val="00F96E3B"/>
    <w:rsid w:val="00F96EC2"/>
    <w:rsid w:val="00F97098"/>
    <w:rsid w:val="00F9722E"/>
    <w:rsid w:val="00F9723E"/>
    <w:rsid w:val="00F9741B"/>
    <w:rsid w:val="00F97700"/>
    <w:rsid w:val="00F9789D"/>
    <w:rsid w:val="00F97C81"/>
    <w:rsid w:val="00F97E07"/>
    <w:rsid w:val="00FA0067"/>
    <w:rsid w:val="00FA00C1"/>
    <w:rsid w:val="00FA0153"/>
    <w:rsid w:val="00FA0BB4"/>
    <w:rsid w:val="00FA0C8B"/>
    <w:rsid w:val="00FA1506"/>
    <w:rsid w:val="00FA1526"/>
    <w:rsid w:val="00FA1A27"/>
    <w:rsid w:val="00FA1CE3"/>
    <w:rsid w:val="00FA2156"/>
    <w:rsid w:val="00FA273B"/>
    <w:rsid w:val="00FA2B6A"/>
    <w:rsid w:val="00FA2DF4"/>
    <w:rsid w:val="00FA3085"/>
    <w:rsid w:val="00FA326E"/>
    <w:rsid w:val="00FA3382"/>
    <w:rsid w:val="00FA3402"/>
    <w:rsid w:val="00FA34F2"/>
    <w:rsid w:val="00FA3647"/>
    <w:rsid w:val="00FA3A5E"/>
    <w:rsid w:val="00FA3EC5"/>
    <w:rsid w:val="00FA407E"/>
    <w:rsid w:val="00FA430D"/>
    <w:rsid w:val="00FA4545"/>
    <w:rsid w:val="00FA46A5"/>
    <w:rsid w:val="00FA49B7"/>
    <w:rsid w:val="00FA49D1"/>
    <w:rsid w:val="00FA4B00"/>
    <w:rsid w:val="00FA4B33"/>
    <w:rsid w:val="00FA4C58"/>
    <w:rsid w:val="00FA4E9A"/>
    <w:rsid w:val="00FA5167"/>
    <w:rsid w:val="00FA51CB"/>
    <w:rsid w:val="00FA52B6"/>
    <w:rsid w:val="00FA5420"/>
    <w:rsid w:val="00FA5511"/>
    <w:rsid w:val="00FA556F"/>
    <w:rsid w:val="00FA5DED"/>
    <w:rsid w:val="00FA66F1"/>
    <w:rsid w:val="00FA6A38"/>
    <w:rsid w:val="00FA6AE7"/>
    <w:rsid w:val="00FA6CDB"/>
    <w:rsid w:val="00FA6F18"/>
    <w:rsid w:val="00FA6FF5"/>
    <w:rsid w:val="00FA753E"/>
    <w:rsid w:val="00FA7A61"/>
    <w:rsid w:val="00FA7A7A"/>
    <w:rsid w:val="00FB0061"/>
    <w:rsid w:val="00FB01FF"/>
    <w:rsid w:val="00FB0853"/>
    <w:rsid w:val="00FB0911"/>
    <w:rsid w:val="00FB0B16"/>
    <w:rsid w:val="00FB0B28"/>
    <w:rsid w:val="00FB0C03"/>
    <w:rsid w:val="00FB0CF4"/>
    <w:rsid w:val="00FB0E7A"/>
    <w:rsid w:val="00FB0E93"/>
    <w:rsid w:val="00FB0EBA"/>
    <w:rsid w:val="00FB1042"/>
    <w:rsid w:val="00FB1288"/>
    <w:rsid w:val="00FB132A"/>
    <w:rsid w:val="00FB14E5"/>
    <w:rsid w:val="00FB1588"/>
    <w:rsid w:val="00FB16BB"/>
    <w:rsid w:val="00FB16BF"/>
    <w:rsid w:val="00FB1821"/>
    <w:rsid w:val="00FB18FA"/>
    <w:rsid w:val="00FB1C04"/>
    <w:rsid w:val="00FB1EAC"/>
    <w:rsid w:val="00FB1F6F"/>
    <w:rsid w:val="00FB2133"/>
    <w:rsid w:val="00FB21BB"/>
    <w:rsid w:val="00FB253A"/>
    <w:rsid w:val="00FB25F5"/>
    <w:rsid w:val="00FB28F7"/>
    <w:rsid w:val="00FB2D53"/>
    <w:rsid w:val="00FB2D8E"/>
    <w:rsid w:val="00FB2DCE"/>
    <w:rsid w:val="00FB2F7A"/>
    <w:rsid w:val="00FB2FDE"/>
    <w:rsid w:val="00FB314E"/>
    <w:rsid w:val="00FB327A"/>
    <w:rsid w:val="00FB3537"/>
    <w:rsid w:val="00FB388F"/>
    <w:rsid w:val="00FB38C9"/>
    <w:rsid w:val="00FB3F90"/>
    <w:rsid w:val="00FB408D"/>
    <w:rsid w:val="00FB4104"/>
    <w:rsid w:val="00FB41BA"/>
    <w:rsid w:val="00FB468E"/>
    <w:rsid w:val="00FB472D"/>
    <w:rsid w:val="00FB4842"/>
    <w:rsid w:val="00FB4DCF"/>
    <w:rsid w:val="00FB5193"/>
    <w:rsid w:val="00FB54C9"/>
    <w:rsid w:val="00FB5755"/>
    <w:rsid w:val="00FB5882"/>
    <w:rsid w:val="00FB5887"/>
    <w:rsid w:val="00FB5911"/>
    <w:rsid w:val="00FB5A35"/>
    <w:rsid w:val="00FB5AC4"/>
    <w:rsid w:val="00FB5C13"/>
    <w:rsid w:val="00FB5DAA"/>
    <w:rsid w:val="00FB5DE4"/>
    <w:rsid w:val="00FB614A"/>
    <w:rsid w:val="00FB6964"/>
    <w:rsid w:val="00FB6AEB"/>
    <w:rsid w:val="00FB6E46"/>
    <w:rsid w:val="00FB7170"/>
    <w:rsid w:val="00FB7626"/>
    <w:rsid w:val="00FB762D"/>
    <w:rsid w:val="00FB7781"/>
    <w:rsid w:val="00FB7CBE"/>
    <w:rsid w:val="00FB7D0C"/>
    <w:rsid w:val="00FB7E56"/>
    <w:rsid w:val="00FC0026"/>
    <w:rsid w:val="00FC022A"/>
    <w:rsid w:val="00FC0259"/>
    <w:rsid w:val="00FC0603"/>
    <w:rsid w:val="00FC0668"/>
    <w:rsid w:val="00FC0BD7"/>
    <w:rsid w:val="00FC0C22"/>
    <w:rsid w:val="00FC0EEB"/>
    <w:rsid w:val="00FC1234"/>
    <w:rsid w:val="00FC138C"/>
    <w:rsid w:val="00FC13C0"/>
    <w:rsid w:val="00FC15B1"/>
    <w:rsid w:val="00FC1682"/>
    <w:rsid w:val="00FC1C7D"/>
    <w:rsid w:val="00FC1DE1"/>
    <w:rsid w:val="00FC1E3C"/>
    <w:rsid w:val="00FC1EDF"/>
    <w:rsid w:val="00FC1F1B"/>
    <w:rsid w:val="00FC2141"/>
    <w:rsid w:val="00FC2461"/>
    <w:rsid w:val="00FC2562"/>
    <w:rsid w:val="00FC284D"/>
    <w:rsid w:val="00FC28B9"/>
    <w:rsid w:val="00FC297C"/>
    <w:rsid w:val="00FC2B33"/>
    <w:rsid w:val="00FC3378"/>
    <w:rsid w:val="00FC33F7"/>
    <w:rsid w:val="00FC34FC"/>
    <w:rsid w:val="00FC3949"/>
    <w:rsid w:val="00FC3BBB"/>
    <w:rsid w:val="00FC3C12"/>
    <w:rsid w:val="00FC418C"/>
    <w:rsid w:val="00FC4385"/>
    <w:rsid w:val="00FC4680"/>
    <w:rsid w:val="00FC474B"/>
    <w:rsid w:val="00FC49AB"/>
    <w:rsid w:val="00FC4CAE"/>
    <w:rsid w:val="00FC516F"/>
    <w:rsid w:val="00FC51FA"/>
    <w:rsid w:val="00FC52E8"/>
    <w:rsid w:val="00FC5426"/>
    <w:rsid w:val="00FC5571"/>
    <w:rsid w:val="00FC568C"/>
    <w:rsid w:val="00FC5B1B"/>
    <w:rsid w:val="00FC5D11"/>
    <w:rsid w:val="00FC5DAA"/>
    <w:rsid w:val="00FC72F5"/>
    <w:rsid w:val="00FC79E0"/>
    <w:rsid w:val="00FC7BC8"/>
    <w:rsid w:val="00FD003E"/>
    <w:rsid w:val="00FD0092"/>
    <w:rsid w:val="00FD05DD"/>
    <w:rsid w:val="00FD05FC"/>
    <w:rsid w:val="00FD071D"/>
    <w:rsid w:val="00FD08B7"/>
    <w:rsid w:val="00FD136E"/>
    <w:rsid w:val="00FD137B"/>
    <w:rsid w:val="00FD1813"/>
    <w:rsid w:val="00FD1B76"/>
    <w:rsid w:val="00FD2161"/>
    <w:rsid w:val="00FD21EC"/>
    <w:rsid w:val="00FD2400"/>
    <w:rsid w:val="00FD2421"/>
    <w:rsid w:val="00FD2535"/>
    <w:rsid w:val="00FD2583"/>
    <w:rsid w:val="00FD2776"/>
    <w:rsid w:val="00FD2879"/>
    <w:rsid w:val="00FD29B9"/>
    <w:rsid w:val="00FD2A59"/>
    <w:rsid w:val="00FD2C91"/>
    <w:rsid w:val="00FD2DD5"/>
    <w:rsid w:val="00FD2EF3"/>
    <w:rsid w:val="00FD2FA9"/>
    <w:rsid w:val="00FD2FC6"/>
    <w:rsid w:val="00FD3027"/>
    <w:rsid w:val="00FD352E"/>
    <w:rsid w:val="00FD3C5D"/>
    <w:rsid w:val="00FD4063"/>
    <w:rsid w:val="00FD411C"/>
    <w:rsid w:val="00FD41BA"/>
    <w:rsid w:val="00FD47A9"/>
    <w:rsid w:val="00FD48A4"/>
    <w:rsid w:val="00FD495F"/>
    <w:rsid w:val="00FD4C52"/>
    <w:rsid w:val="00FD4DBE"/>
    <w:rsid w:val="00FD4E30"/>
    <w:rsid w:val="00FD5003"/>
    <w:rsid w:val="00FD5564"/>
    <w:rsid w:val="00FD5798"/>
    <w:rsid w:val="00FD58B7"/>
    <w:rsid w:val="00FD58F9"/>
    <w:rsid w:val="00FD58FC"/>
    <w:rsid w:val="00FD5AEE"/>
    <w:rsid w:val="00FD5D8A"/>
    <w:rsid w:val="00FD605B"/>
    <w:rsid w:val="00FD612C"/>
    <w:rsid w:val="00FD6332"/>
    <w:rsid w:val="00FD678C"/>
    <w:rsid w:val="00FD67DD"/>
    <w:rsid w:val="00FD6C48"/>
    <w:rsid w:val="00FD70D8"/>
    <w:rsid w:val="00FD71E4"/>
    <w:rsid w:val="00FD7332"/>
    <w:rsid w:val="00FD7703"/>
    <w:rsid w:val="00FD784D"/>
    <w:rsid w:val="00FD78A9"/>
    <w:rsid w:val="00FD7B66"/>
    <w:rsid w:val="00FD7C28"/>
    <w:rsid w:val="00FD7E5A"/>
    <w:rsid w:val="00FE0018"/>
    <w:rsid w:val="00FE0275"/>
    <w:rsid w:val="00FE02A0"/>
    <w:rsid w:val="00FE0449"/>
    <w:rsid w:val="00FE0887"/>
    <w:rsid w:val="00FE09B1"/>
    <w:rsid w:val="00FE0A4F"/>
    <w:rsid w:val="00FE0B6D"/>
    <w:rsid w:val="00FE0D23"/>
    <w:rsid w:val="00FE0DCA"/>
    <w:rsid w:val="00FE100F"/>
    <w:rsid w:val="00FE1016"/>
    <w:rsid w:val="00FE1132"/>
    <w:rsid w:val="00FE1434"/>
    <w:rsid w:val="00FE1795"/>
    <w:rsid w:val="00FE1A08"/>
    <w:rsid w:val="00FE1AA9"/>
    <w:rsid w:val="00FE1AF9"/>
    <w:rsid w:val="00FE1C1D"/>
    <w:rsid w:val="00FE23BF"/>
    <w:rsid w:val="00FE2535"/>
    <w:rsid w:val="00FE258C"/>
    <w:rsid w:val="00FE2740"/>
    <w:rsid w:val="00FE29AA"/>
    <w:rsid w:val="00FE2C69"/>
    <w:rsid w:val="00FE301C"/>
    <w:rsid w:val="00FE308B"/>
    <w:rsid w:val="00FE35AB"/>
    <w:rsid w:val="00FE3E03"/>
    <w:rsid w:val="00FE3EEB"/>
    <w:rsid w:val="00FE46B7"/>
    <w:rsid w:val="00FE47CB"/>
    <w:rsid w:val="00FE4CE8"/>
    <w:rsid w:val="00FE4DF1"/>
    <w:rsid w:val="00FE4F32"/>
    <w:rsid w:val="00FE4F69"/>
    <w:rsid w:val="00FE4FC5"/>
    <w:rsid w:val="00FE50F8"/>
    <w:rsid w:val="00FE523D"/>
    <w:rsid w:val="00FE52AF"/>
    <w:rsid w:val="00FE5B3A"/>
    <w:rsid w:val="00FE5B3F"/>
    <w:rsid w:val="00FE5CDC"/>
    <w:rsid w:val="00FE5D94"/>
    <w:rsid w:val="00FE5DA7"/>
    <w:rsid w:val="00FE600B"/>
    <w:rsid w:val="00FE64A1"/>
    <w:rsid w:val="00FE65FA"/>
    <w:rsid w:val="00FE680D"/>
    <w:rsid w:val="00FE6A89"/>
    <w:rsid w:val="00FE6AFA"/>
    <w:rsid w:val="00FE6BE9"/>
    <w:rsid w:val="00FE6C25"/>
    <w:rsid w:val="00FE6DA8"/>
    <w:rsid w:val="00FE7350"/>
    <w:rsid w:val="00FE777C"/>
    <w:rsid w:val="00FE7910"/>
    <w:rsid w:val="00FE7C7E"/>
    <w:rsid w:val="00FE7DD4"/>
    <w:rsid w:val="00FF0046"/>
    <w:rsid w:val="00FF0126"/>
    <w:rsid w:val="00FF02C8"/>
    <w:rsid w:val="00FF02F5"/>
    <w:rsid w:val="00FF0367"/>
    <w:rsid w:val="00FF0395"/>
    <w:rsid w:val="00FF05AE"/>
    <w:rsid w:val="00FF074D"/>
    <w:rsid w:val="00FF0CE9"/>
    <w:rsid w:val="00FF0DA2"/>
    <w:rsid w:val="00FF0E50"/>
    <w:rsid w:val="00FF137A"/>
    <w:rsid w:val="00FF16C0"/>
    <w:rsid w:val="00FF1700"/>
    <w:rsid w:val="00FF1AE8"/>
    <w:rsid w:val="00FF1C0C"/>
    <w:rsid w:val="00FF1CCA"/>
    <w:rsid w:val="00FF1F76"/>
    <w:rsid w:val="00FF21BD"/>
    <w:rsid w:val="00FF222A"/>
    <w:rsid w:val="00FF2668"/>
    <w:rsid w:val="00FF26CE"/>
    <w:rsid w:val="00FF2CCD"/>
    <w:rsid w:val="00FF2E39"/>
    <w:rsid w:val="00FF2EA2"/>
    <w:rsid w:val="00FF2F38"/>
    <w:rsid w:val="00FF3211"/>
    <w:rsid w:val="00FF327F"/>
    <w:rsid w:val="00FF3351"/>
    <w:rsid w:val="00FF3EED"/>
    <w:rsid w:val="00FF3FD3"/>
    <w:rsid w:val="00FF4330"/>
    <w:rsid w:val="00FF4405"/>
    <w:rsid w:val="00FF459E"/>
    <w:rsid w:val="00FF4A5C"/>
    <w:rsid w:val="00FF4AA1"/>
    <w:rsid w:val="00FF4B20"/>
    <w:rsid w:val="00FF4B23"/>
    <w:rsid w:val="00FF4EC0"/>
    <w:rsid w:val="00FF4FD8"/>
    <w:rsid w:val="00FF51D6"/>
    <w:rsid w:val="00FF565C"/>
    <w:rsid w:val="00FF5951"/>
    <w:rsid w:val="00FF5CA7"/>
    <w:rsid w:val="00FF5DB1"/>
    <w:rsid w:val="00FF612A"/>
    <w:rsid w:val="00FF63BC"/>
    <w:rsid w:val="00FF6488"/>
    <w:rsid w:val="00FF652C"/>
    <w:rsid w:val="00FF6597"/>
    <w:rsid w:val="00FF67A7"/>
    <w:rsid w:val="00FF6A18"/>
    <w:rsid w:val="00FF6FE9"/>
    <w:rsid w:val="00FF707C"/>
    <w:rsid w:val="00FF71C8"/>
    <w:rsid w:val="00FF72E3"/>
    <w:rsid w:val="00FF7679"/>
    <w:rsid w:val="00FF7737"/>
    <w:rsid w:val="00FF797F"/>
    <w:rsid w:val="00FF79C6"/>
    <w:rsid w:val="00FF7DCF"/>
    <w:rsid w:val="00FF7E8C"/>
    <w:rsid w:val="00FF7EE5"/>
    <w:rsid w:val="0968434E"/>
    <w:rsid w:val="0ADE43FD"/>
    <w:rsid w:val="0CA50F14"/>
    <w:rsid w:val="14E22EB8"/>
    <w:rsid w:val="1D3F6DFB"/>
    <w:rsid w:val="21707BC5"/>
    <w:rsid w:val="25C0299A"/>
    <w:rsid w:val="28E46898"/>
    <w:rsid w:val="33C872FF"/>
    <w:rsid w:val="37D13F5B"/>
    <w:rsid w:val="39710BB0"/>
    <w:rsid w:val="39E241AC"/>
    <w:rsid w:val="3A95654D"/>
    <w:rsid w:val="3B826C81"/>
    <w:rsid w:val="3D922551"/>
    <w:rsid w:val="449C4E0D"/>
    <w:rsid w:val="4C4D646C"/>
    <w:rsid w:val="4C7327B1"/>
    <w:rsid w:val="4EED611E"/>
    <w:rsid w:val="53267728"/>
    <w:rsid w:val="57FF1C61"/>
    <w:rsid w:val="589A4C37"/>
    <w:rsid w:val="59417544"/>
    <w:rsid w:val="5CBB7831"/>
    <w:rsid w:val="62034C4C"/>
    <w:rsid w:val="63793A91"/>
    <w:rsid w:val="666146B6"/>
    <w:rsid w:val="66CB2C4E"/>
    <w:rsid w:val="6F8D3FC5"/>
    <w:rsid w:val="76A72ED3"/>
    <w:rsid w:val="78E669DE"/>
    <w:rsid w:val="792D0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81"/>
    <w:pPr>
      <w:widowControl w:val="0"/>
      <w:jc w:val="both"/>
    </w:pPr>
    <w:rPr>
      <w:rFonts w:ascii="Times New Roman" w:hAnsi="Times New Roman"/>
      <w:kern w:val="2"/>
      <w:sz w:val="21"/>
    </w:rPr>
  </w:style>
  <w:style w:type="paragraph" w:styleId="1">
    <w:name w:val="heading 1"/>
    <w:basedOn w:val="a"/>
    <w:next w:val="a"/>
    <w:link w:val="1Char"/>
    <w:uiPriority w:val="9"/>
    <w:qFormat/>
    <w:rsid w:val="00A627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6278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A62781"/>
    <w:pPr>
      <w:keepNext/>
      <w:keepLines/>
      <w:spacing w:before="260" w:after="260" w:line="413" w:lineRule="auto"/>
      <w:outlineLvl w:val="2"/>
    </w:pPr>
    <w:rPr>
      <w:b/>
      <w:sz w:val="32"/>
    </w:rPr>
  </w:style>
  <w:style w:type="paragraph" w:styleId="4">
    <w:name w:val="heading 4"/>
    <w:basedOn w:val="a"/>
    <w:next w:val="a"/>
    <w:link w:val="4Char"/>
    <w:uiPriority w:val="9"/>
    <w:qFormat/>
    <w:rsid w:val="00A62781"/>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A6278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62781"/>
    <w:rPr>
      <w:rFonts w:ascii="宋体"/>
      <w:sz w:val="18"/>
      <w:szCs w:val="18"/>
    </w:rPr>
  </w:style>
  <w:style w:type="paragraph" w:styleId="a4">
    <w:name w:val="annotation text"/>
    <w:basedOn w:val="a"/>
    <w:link w:val="Char0"/>
    <w:uiPriority w:val="99"/>
    <w:semiHidden/>
    <w:unhideWhenUsed/>
    <w:qFormat/>
    <w:rsid w:val="00A62781"/>
    <w:pPr>
      <w:jc w:val="left"/>
    </w:pPr>
  </w:style>
  <w:style w:type="paragraph" w:styleId="a5">
    <w:name w:val="Body Text Indent"/>
    <w:basedOn w:val="a"/>
    <w:link w:val="Char1"/>
    <w:uiPriority w:val="99"/>
    <w:unhideWhenUsed/>
    <w:qFormat/>
    <w:rsid w:val="00A62781"/>
    <w:pPr>
      <w:spacing w:after="120"/>
      <w:ind w:leftChars="200" w:left="420"/>
    </w:pPr>
  </w:style>
  <w:style w:type="paragraph" w:styleId="30">
    <w:name w:val="toc 3"/>
    <w:basedOn w:val="a"/>
    <w:next w:val="a"/>
    <w:uiPriority w:val="39"/>
    <w:qFormat/>
    <w:rsid w:val="00A62781"/>
    <w:pPr>
      <w:widowControl/>
      <w:tabs>
        <w:tab w:val="right" w:leader="dot" w:pos="8438"/>
      </w:tabs>
      <w:adjustRightInd w:val="0"/>
      <w:spacing w:after="200" w:line="360" w:lineRule="auto"/>
      <w:jc w:val="left"/>
      <w:textAlignment w:val="baseline"/>
    </w:pPr>
    <w:rPr>
      <w:rFonts w:ascii="宋体" w:hAnsi="Calibri"/>
      <w:kern w:val="0"/>
      <w:sz w:val="22"/>
      <w:lang w:eastAsia="en-US"/>
    </w:rPr>
  </w:style>
  <w:style w:type="paragraph" w:styleId="a6">
    <w:name w:val="Plain Text"/>
    <w:basedOn w:val="a"/>
    <w:qFormat/>
    <w:rsid w:val="00A62781"/>
    <w:rPr>
      <w:rFonts w:ascii="宋体" w:hAnsi="Courier New"/>
      <w:kern w:val="0"/>
      <w:sz w:val="20"/>
    </w:rPr>
  </w:style>
  <w:style w:type="paragraph" w:styleId="a7">
    <w:name w:val="Date"/>
    <w:basedOn w:val="a"/>
    <w:next w:val="a"/>
    <w:qFormat/>
    <w:rsid w:val="00A62781"/>
    <w:pPr>
      <w:ind w:leftChars="2500" w:left="100"/>
    </w:pPr>
  </w:style>
  <w:style w:type="paragraph" w:styleId="a8">
    <w:name w:val="Balloon Text"/>
    <w:basedOn w:val="a"/>
    <w:link w:val="Char2"/>
    <w:uiPriority w:val="99"/>
    <w:semiHidden/>
    <w:unhideWhenUsed/>
    <w:qFormat/>
    <w:rsid w:val="00A62781"/>
    <w:rPr>
      <w:sz w:val="18"/>
      <w:szCs w:val="18"/>
    </w:rPr>
  </w:style>
  <w:style w:type="paragraph" w:styleId="a9">
    <w:name w:val="footer"/>
    <w:basedOn w:val="a"/>
    <w:link w:val="Char3"/>
    <w:uiPriority w:val="99"/>
    <w:unhideWhenUsed/>
    <w:qFormat/>
    <w:rsid w:val="00A62781"/>
    <w:pPr>
      <w:pBdr>
        <w:top w:val="single" w:sz="4" w:space="1" w:color="auto"/>
      </w:pBdr>
      <w:tabs>
        <w:tab w:val="center" w:pos="4153"/>
        <w:tab w:val="right" w:pos="8306"/>
      </w:tabs>
      <w:snapToGrid w:val="0"/>
      <w:jc w:val="left"/>
    </w:pPr>
    <w:rPr>
      <w:sz w:val="18"/>
      <w:szCs w:val="18"/>
    </w:rPr>
  </w:style>
  <w:style w:type="paragraph" w:styleId="aa">
    <w:name w:val="header"/>
    <w:basedOn w:val="a"/>
    <w:link w:val="Char4"/>
    <w:uiPriority w:val="99"/>
    <w:unhideWhenUsed/>
    <w:qFormat/>
    <w:rsid w:val="00A6278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2781"/>
  </w:style>
  <w:style w:type="paragraph" w:styleId="20">
    <w:name w:val="toc 2"/>
    <w:basedOn w:val="a"/>
    <w:next w:val="a"/>
    <w:uiPriority w:val="39"/>
    <w:qFormat/>
    <w:rsid w:val="00A62781"/>
    <w:pPr>
      <w:ind w:leftChars="200" w:left="420"/>
    </w:pPr>
  </w:style>
  <w:style w:type="paragraph" w:styleId="21">
    <w:name w:val="Body Text 2"/>
    <w:basedOn w:val="a"/>
    <w:link w:val="2Char1"/>
    <w:qFormat/>
    <w:rsid w:val="00A62781"/>
    <w:pPr>
      <w:adjustRightInd w:val="0"/>
      <w:snapToGrid w:val="0"/>
      <w:spacing w:line="480" w:lineRule="atLeast"/>
    </w:pPr>
    <w:rPr>
      <w:rFonts w:ascii="Calibri" w:hAnsi="Calibri"/>
      <w:kern w:val="0"/>
      <w:sz w:val="20"/>
      <w:lang w:val="zh-CN"/>
    </w:rPr>
  </w:style>
  <w:style w:type="paragraph" w:styleId="ab">
    <w:name w:val="Normal (Web)"/>
    <w:basedOn w:val="a"/>
    <w:uiPriority w:val="99"/>
    <w:qFormat/>
    <w:rsid w:val="00A62781"/>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Char5"/>
    <w:uiPriority w:val="99"/>
    <w:semiHidden/>
    <w:unhideWhenUsed/>
    <w:qFormat/>
    <w:rsid w:val="00A62781"/>
    <w:rPr>
      <w:b/>
      <w:bCs/>
    </w:rPr>
  </w:style>
  <w:style w:type="table" w:styleId="ad">
    <w:name w:val="Table Grid"/>
    <w:basedOn w:val="a1"/>
    <w:uiPriority w:val="59"/>
    <w:qFormat/>
    <w:rsid w:val="00A627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A62781"/>
  </w:style>
  <w:style w:type="character" w:styleId="af">
    <w:name w:val="Hyperlink"/>
    <w:uiPriority w:val="99"/>
    <w:qFormat/>
    <w:rsid w:val="00A62781"/>
    <w:rPr>
      <w:color w:val="000000"/>
      <w:u w:val="none"/>
    </w:rPr>
  </w:style>
  <w:style w:type="character" w:styleId="af0">
    <w:name w:val="annotation reference"/>
    <w:basedOn w:val="a0"/>
    <w:uiPriority w:val="99"/>
    <w:semiHidden/>
    <w:unhideWhenUsed/>
    <w:qFormat/>
    <w:rsid w:val="00A62781"/>
    <w:rPr>
      <w:sz w:val="21"/>
      <w:szCs w:val="21"/>
    </w:rPr>
  </w:style>
  <w:style w:type="character" w:customStyle="1" w:styleId="2Char0">
    <w:name w:val="正文文本 2 Char"/>
    <w:qFormat/>
    <w:rsid w:val="00A62781"/>
    <w:rPr>
      <w:rFonts w:ascii="Calibri" w:eastAsia="宋体" w:hAnsi="Calibri" w:cs="Times New Roman"/>
    </w:rPr>
  </w:style>
  <w:style w:type="character" w:customStyle="1" w:styleId="111Char">
    <w:name w:val="样式111 Char"/>
    <w:link w:val="111"/>
    <w:qFormat/>
    <w:rsid w:val="00A62781"/>
    <w:rPr>
      <w:rFonts w:ascii="宋体" w:hAnsi="宋体"/>
      <w:b/>
      <w:kern w:val="2"/>
      <w:sz w:val="30"/>
      <w:szCs w:val="30"/>
    </w:rPr>
  </w:style>
  <w:style w:type="paragraph" w:customStyle="1" w:styleId="111">
    <w:name w:val="样式111"/>
    <w:basedOn w:val="a"/>
    <w:link w:val="111Char"/>
    <w:qFormat/>
    <w:rsid w:val="00A62781"/>
    <w:pPr>
      <w:spacing w:line="600" w:lineRule="exact"/>
      <w:ind w:firstLineChars="200" w:firstLine="602"/>
    </w:pPr>
    <w:rPr>
      <w:rFonts w:ascii="宋体" w:hAnsi="宋体"/>
      <w:b/>
      <w:sz w:val="30"/>
      <w:szCs w:val="30"/>
    </w:rPr>
  </w:style>
  <w:style w:type="character" w:customStyle="1" w:styleId="1Char">
    <w:name w:val="标题 1 Char"/>
    <w:link w:val="1"/>
    <w:uiPriority w:val="9"/>
    <w:qFormat/>
    <w:rsid w:val="00A62781"/>
    <w:rPr>
      <w:rFonts w:ascii="Times New Roman" w:hAnsi="Times New Roman"/>
      <w:b/>
      <w:bCs/>
      <w:kern w:val="44"/>
      <w:sz w:val="44"/>
      <w:szCs w:val="44"/>
    </w:rPr>
  </w:style>
  <w:style w:type="character" w:customStyle="1" w:styleId="Char10">
    <w:name w:val="页眉 Char1"/>
    <w:qFormat/>
    <w:rsid w:val="00A62781"/>
    <w:rPr>
      <w:rFonts w:ascii="Times New Roman" w:hAnsi="Times New Roman" w:cs="Times New Roman" w:hint="default"/>
      <w:kern w:val="2"/>
      <w:sz w:val="18"/>
      <w:szCs w:val="18"/>
    </w:rPr>
  </w:style>
  <w:style w:type="character" w:customStyle="1" w:styleId="fontstyle01">
    <w:name w:val="fontstyle01"/>
    <w:qFormat/>
    <w:rsid w:val="00A62781"/>
    <w:rPr>
      <w:rFonts w:ascii="仿宋" w:hAnsi="仿宋" w:hint="default"/>
      <w:color w:val="000000"/>
      <w:sz w:val="32"/>
      <w:szCs w:val="32"/>
    </w:rPr>
  </w:style>
  <w:style w:type="character" w:customStyle="1" w:styleId="5Char">
    <w:name w:val="标题 5 Char"/>
    <w:link w:val="5"/>
    <w:uiPriority w:val="9"/>
    <w:semiHidden/>
    <w:qFormat/>
    <w:rsid w:val="00A62781"/>
    <w:rPr>
      <w:rFonts w:ascii="Times New Roman" w:hAnsi="Times New Roman"/>
      <w:b/>
      <w:bCs/>
      <w:kern w:val="2"/>
      <w:sz w:val="28"/>
      <w:szCs w:val="28"/>
    </w:rPr>
  </w:style>
  <w:style w:type="character" w:customStyle="1" w:styleId="2Char1">
    <w:name w:val="正文文本 2 Char1"/>
    <w:link w:val="21"/>
    <w:uiPriority w:val="99"/>
    <w:semiHidden/>
    <w:qFormat/>
    <w:rsid w:val="00A62781"/>
    <w:rPr>
      <w:rFonts w:ascii="Times New Roman" w:eastAsia="宋体" w:hAnsi="Times New Roman" w:cs="Times New Roman"/>
      <w:szCs w:val="20"/>
    </w:rPr>
  </w:style>
  <w:style w:type="character" w:customStyle="1" w:styleId="CharChar7">
    <w:name w:val="Char Char7"/>
    <w:uiPriority w:val="9"/>
    <w:semiHidden/>
    <w:qFormat/>
    <w:rsid w:val="00A62781"/>
    <w:rPr>
      <w:rFonts w:ascii="Cambria" w:eastAsia="宋体" w:hAnsi="Cambria" w:cs="Times New Roman"/>
      <w:b/>
      <w:bCs/>
      <w:kern w:val="2"/>
      <w:sz w:val="32"/>
      <w:szCs w:val="32"/>
    </w:rPr>
  </w:style>
  <w:style w:type="character" w:customStyle="1" w:styleId="Char3">
    <w:name w:val="页脚 Char"/>
    <w:link w:val="a9"/>
    <w:uiPriority w:val="99"/>
    <w:qFormat/>
    <w:rsid w:val="00A62781"/>
    <w:rPr>
      <w:rFonts w:ascii="Times New Roman" w:hAnsi="Times New Roman"/>
      <w:kern w:val="2"/>
      <w:sz w:val="18"/>
      <w:szCs w:val="18"/>
    </w:rPr>
  </w:style>
  <w:style w:type="character" w:customStyle="1" w:styleId="Char">
    <w:name w:val="文档结构图 Char"/>
    <w:link w:val="a3"/>
    <w:uiPriority w:val="99"/>
    <w:semiHidden/>
    <w:qFormat/>
    <w:rsid w:val="00A62781"/>
    <w:rPr>
      <w:rFonts w:ascii="宋体" w:hAnsi="Times New Roman"/>
      <w:kern w:val="2"/>
      <w:sz w:val="18"/>
      <w:szCs w:val="18"/>
    </w:rPr>
  </w:style>
  <w:style w:type="character" w:customStyle="1" w:styleId="2Char">
    <w:name w:val="标题 2 Char"/>
    <w:link w:val="2"/>
    <w:qFormat/>
    <w:rsid w:val="00A62781"/>
    <w:rPr>
      <w:rFonts w:ascii="Arial" w:eastAsia="黑体" w:hAnsi="Arial" w:cs="Arial"/>
      <w:b/>
      <w:kern w:val="2"/>
      <w:sz w:val="32"/>
    </w:rPr>
  </w:style>
  <w:style w:type="character" w:customStyle="1" w:styleId="CharChar1">
    <w:name w:val="Char Char1"/>
    <w:uiPriority w:val="99"/>
    <w:semiHidden/>
    <w:qFormat/>
    <w:rsid w:val="00A62781"/>
    <w:rPr>
      <w:rFonts w:ascii="Times New Roman" w:hAnsi="Times New Roman"/>
      <w:kern w:val="2"/>
      <w:sz w:val="18"/>
      <w:szCs w:val="18"/>
    </w:rPr>
  </w:style>
  <w:style w:type="character" w:customStyle="1" w:styleId="Char1">
    <w:name w:val="正文文本缩进 Char"/>
    <w:link w:val="a5"/>
    <w:uiPriority w:val="99"/>
    <w:semiHidden/>
    <w:qFormat/>
    <w:rsid w:val="00A62781"/>
    <w:rPr>
      <w:rFonts w:ascii="Times New Roman" w:hAnsi="Times New Roman"/>
      <w:kern w:val="2"/>
      <w:sz w:val="21"/>
    </w:rPr>
  </w:style>
  <w:style w:type="character" w:customStyle="1" w:styleId="Char4">
    <w:name w:val="页眉 Char"/>
    <w:link w:val="aa"/>
    <w:qFormat/>
    <w:rsid w:val="00A62781"/>
    <w:rPr>
      <w:rFonts w:ascii="Times New Roman" w:hAnsi="Times New Roman" w:cs="Times New Roman" w:hint="default"/>
      <w:sz w:val="18"/>
    </w:rPr>
  </w:style>
  <w:style w:type="character" w:customStyle="1" w:styleId="4Char">
    <w:name w:val="标题 4 Char"/>
    <w:link w:val="4"/>
    <w:uiPriority w:val="9"/>
    <w:semiHidden/>
    <w:qFormat/>
    <w:rsid w:val="00A62781"/>
    <w:rPr>
      <w:rFonts w:ascii="Cambria" w:eastAsia="宋体" w:hAnsi="Cambria" w:cs="Times New Roman"/>
      <w:b/>
      <w:bCs/>
      <w:kern w:val="2"/>
      <w:sz w:val="28"/>
      <w:szCs w:val="28"/>
    </w:rPr>
  </w:style>
  <w:style w:type="character" w:customStyle="1" w:styleId="11Char">
    <w:name w:val="样式11 Char"/>
    <w:basedOn w:val="111Char"/>
    <w:link w:val="11"/>
    <w:qFormat/>
    <w:rsid w:val="00A62781"/>
    <w:rPr>
      <w:rFonts w:ascii="宋体" w:hAnsi="宋体"/>
      <w:kern w:val="2"/>
      <w:sz w:val="30"/>
      <w:szCs w:val="30"/>
    </w:rPr>
  </w:style>
  <w:style w:type="paragraph" w:customStyle="1" w:styleId="11">
    <w:name w:val="样式11"/>
    <w:basedOn w:val="111"/>
    <w:link w:val="11Char"/>
    <w:qFormat/>
    <w:rsid w:val="00A62781"/>
  </w:style>
  <w:style w:type="character" w:customStyle="1" w:styleId="3Char">
    <w:name w:val="标题 3 Char"/>
    <w:link w:val="3"/>
    <w:qFormat/>
    <w:rsid w:val="00A62781"/>
    <w:rPr>
      <w:rFonts w:ascii="Times New Roman" w:hAnsi="Times New Roman"/>
      <w:b/>
      <w:kern w:val="2"/>
      <w:sz w:val="32"/>
    </w:rPr>
  </w:style>
  <w:style w:type="character" w:customStyle="1" w:styleId="title1">
    <w:name w:val="title1"/>
    <w:qFormat/>
    <w:rsid w:val="00A62781"/>
    <w:rPr>
      <w:b/>
      <w:bCs/>
      <w:sz w:val="22"/>
      <w:szCs w:val="22"/>
    </w:rPr>
  </w:style>
  <w:style w:type="character" w:customStyle="1" w:styleId="CharChar3">
    <w:name w:val="Char Char3"/>
    <w:qFormat/>
    <w:locked/>
    <w:rsid w:val="00A62781"/>
    <w:rPr>
      <w:rFonts w:ascii="Calibri" w:eastAsia="宋体" w:hAnsi="Calibri"/>
      <w:lang w:bidi="ar-SA"/>
    </w:rPr>
  </w:style>
  <w:style w:type="paragraph" w:customStyle="1" w:styleId="Style1">
    <w:name w:val="_Style 1"/>
    <w:basedOn w:val="a"/>
    <w:qFormat/>
    <w:rsid w:val="00A62781"/>
    <w:pPr>
      <w:ind w:firstLineChars="200" w:firstLine="420"/>
    </w:pPr>
    <w:rPr>
      <w:rFonts w:ascii="Calibri" w:hAnsi="Calibri"/>
      <w:szCs w:val="22"/>
    </w:rPr>
  </w:style>
  <w:style w:type="paragraph" w:customStyle="1" w:styleId="12">
    <w:name w:val="列出段落1"/>
    <w:basedOn w:val="a"/>
    <w:qFormat/>
    <w:rsid w:val="00A62781"/>
    <w:pPr>
      <w:ind w:firstLineChars="200" w:firstLine="420"/>
    </w:pPr>
    <w:rPr>
      <w:rFonts w:ascii="Calibri" w:hAnsi="Calibri"/>
      <w:szCs w:val="22"/>
    </w:rPr>
  </w:style>
  <w:style w:type="paragraph" w:styleId="af1">
    <w:name w:val="No Spacing"/>
    <w:uiPriority w:val="1"/>
    <w:qFormat/>
    <w:rsid w:val="00A62781"/>
    <w:pPr>
      <w:widowControl w:val="0"/>
      <w:jc w:val="both"/>
    </w:pPr>
    <w:rPr>
      <w:rFonts w:ascii="Times New Roman" w:hAnsi="Times New Roman"/>
      <w:kern w:val="2"/>
      <w:sz w:val="21"/>
    </w:rPr>
  </w:style>
  <w:style w:type="character" w:customStyle="1" w:styleId="af2">
    <w:name w:val="页脚 字符"/>
    <w:uiPriority w:val="99"/>
    <w:qFormat/>
    <w:rsid w:val="00A62781"/>
  </w:style>
  <w:style w:type="character" w:customStyle="1" w:styleId="Char2">
    <w:name w:val="批注框文本 Char"/>
    <w:link w:val="a8"/>
    <w:uiPriority w:val="99"/>
    <w:semiHidden/>
    <w:qFormat/>
    <w:rsid w:val="00A62781"/>
    <w:rPr>
      <w:rFonts w:ascii="Times New Roman" w:hAnsi="Times New Roman"/>
      <w:kern w:val="2"/>
      <w:sz w:val="18"/>
      <w:szCs w:val="18"/>
    </w:rPr>
  </w:style>
  <w:style w:type="table" w:customStyle="1" w:styleId="13">
    <w:name w:val="网格型1"/>
    <w:basedOn w:val="a1"/>
    <w:uiPriority w:val="39"/>
    <w:qFormat/>
    <w:rsid w:val="00A62781"/>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39"/>
    <w:qFormat/>
    <w:rsid w:val="00A62781"/>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semiHidden/>
    <w:qFormat/>
    <w:rsid w:val="00A62781"/>
    <w:rPr>
      <w:rFonts w:ascii="Times New Roman" w:hAnsi="Times New Roman"/>
      <w:kern w:val="2"/>
      <w:sz w:val="21"/>
    </w:rPr>
  </w:style>
  <w:style w:type="character" w:customStyle="1" w:styleId="Char5">
    <w:name w:val="批注主题 Char"/>
    <w:basedOn w:val="Char0"/>
    <w:link w:val="ac"/>
    <w:uiPriority w:val="99"/>
    <w:semiHidden/>
    <w:qFormat/>
    <w:rsid w:val="00A62781"/>
    <w:rPr>
      <w:rFonts w:ascii="Times New Roman" w:hAnsi="Times New Roman"/>
      <w:b/>
      <w:bCs/>
      <w:kern w:val="2"/>
      <w:sz w:val="21"/>
    </w:rPr>
  </w:style>
  <w:style w:type="paragraph" w:styleId="af3">
    <w:name w:val="List Paragraph"/>
    <w:basedOn w:val="a"/>
    <w:uiPriority w:val="99"/>
    <w:unhideWhenUsed/>
    <w:qFormat/>
    <w:rsid w:val="00A6278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v.cn/zwgk/2011-12/29/content_2033184.htm" TargetMode="External"/><Relationship Id="rId3" Type="http://schemas.openxmlformats.org/officeDocument/2006/relationships/settings" Target="settings.xml"/><Relationship Id="rId7" Type="http://schemas.openxmlformats.org/officeDocument/2006/relationships/hyperlink" Target="http://www.ccgp.gov.cn/zcfg/gjfg/201311/t20131113_359199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cn/zwgk/2011-12/29/content_2033184.htm" TargetMode="External"/><Relationship Id="rId4" Type="http://schemas.openxmlformats.org/officeDocument/2006/relationships/webSettings" Target="webSettings.xml"/><Relationship Id="rId9" Type="http://schemas.openxmlformats.org/officeDocument/2006/relationships/hyperlink" Target="http://www.ccgp.gov.cn/zcfg/gjfg/201311/t20131113_359199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4618-05FA-4755-8C7C-1DEE2018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5107</Words>
  <Characters>29111</Characters>
  <Application>Microsoft Office Word</Application>
  <DocSecurity>0</DocSecurity>
  <Lines>242</Lines>
  <Paragraphs>68</Paragraphs>
  <ScaleCrop>false</ScaleCrop>
  <Company>Microsoft</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54</cp:revision>
  <cp:lastPrinted>2023-10-13T13:04:00Z</cp:lastPrinted>
  <dcterms:created xsi:type="dcterms:W3CDTF">2022-09-26T07:10:00Z</dcterms:created>
  <dcterms:modified xsi:type="dcterms:W3CDTF">2023-11-14T06:21:00Z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AD361013A0F8473DBBDDA7012F6F5DE4</vt:lpwstr>
  </property>
</Properties>
</file>