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ADBF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仿宋_GB2312"/>
          <w:sz w:val="18"/>
          <w:szCs w:val="18"/>
        </w:rPr>
      </w:pPr>
      <w:r>
        <w:rPr>
          <w:rFonts w:hint="eastAsia" w:ascii="Times New Roman" w:hAnsi="Times New Roman" w:eastAsia="仿宋_GB2312"/>
          <w:sz w:val="18"/>
          <w:szCs w:val="18"/>
        </w:rPr>
        <w:t xml:space="preserve">  </w:t>
      </w:r>
    </w:p>
    <w:p w14:paraId="696DB32B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/>
          <w:sz w:val="18"/>
          <w:szCs w:val="18"/>
        </w:rPr>
      </w:pPr>
    </w:p>
    <w:p w14:paraId="2091405E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仿宋_GB2312"/>
          <w:sz w:val="18"/>
          <w:szCs w:val="18"/>
        </w:rPr>
      </w:pPr>
      <w:r>
        <w:rPr>
          <w:rFonts w:hint="eastAsia" w:ascii="Times New Roman" w:hAnsi="Times New Roman" w:eastAsia="仿宋_GB2312"/>
          <w:sz w:val="18"/>
          <w:szCs w:val="18"/>
        </w:rPr>
        <w:t xml:space="preserve"> </w:t>
      </w:r>
    </w:p>
    <w:p w14:paraId="65A228A2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53F8B2AD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12434C6B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3B069646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76A5FE6B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张残联〔20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 w14:paraId="39E9D5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09EAD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eastAsia="zh-CN"/>
        </w:rPr>
        <w:t>张店区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  <w:t>年全省持证残疾人基本状况</w:t>
      </w:r>
    </w:p>
    <w:p w14:paraId="7E0A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</w:rPr>
        <w:t>调查工作</w:t>
      </w:r>
      <w:r>
        <w:rPr>
          <w:rFonts w:hint="eastAsia" w:ascii="Times New Roman" w:hAnsi="Times New Roman" w:eastAsia="方正小标宋简体" w:cs="方正小标宋简体"/>
          <w:bCs/>
          <w:color w:val="auto"/>
          <w:sz w:val="44"/>
          <w:szCs w:val="44"/>
          <w:lang w:eastAsia="zh-CN"/>
        </w:rPr>
        <w:t>实施方案</w:t>
      </w:r>
    </w:p>
    <w:p w14:paraId="3CD7F1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3469C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为贯彻落实中残联、省残联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、市残联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对202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年全省持证残疾人基本状况调查工作（以下简称状况调查）的部署和要求，做好我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区状况调查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工作，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现将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方案制定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如下：</w:t>
      </w:r>
    </w:p>
    <w:p w14:paraId="76E62F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一、工作思路</w:t>
      </w:r>
    </w:p>
    <w:p w14:paraId="2C8AD8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“代表、服务、管理”是</w:t>
      </w:r>
      <w:r>
        <w:rPr>
          <w:rFonts w:ascii="Times New Roman" w:hAnsi="Times New Roman" w:eastAsia="仿宋_GB2312"/>
          <w:sz w:val="32"/>
          <w:szCs w:val="32"/>
        </w:rPr>
        <w:t>残联组织的</w:t>
      </w:r>
      <w:r>
        <w:rPr>
          <w:rFonts w:hint="eastAsia" w:ascii="Times New Roman" w:hAnsi="Times New Roman" w:eastAsia="仿宋_GB2312"/>
          <w:sz w:val="32"/>
          <w:szCs w:val="32"/>
        </w:rPr>
        <w:t>基本职责，也是残联组织存在的根本所在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残疾人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状况调查工作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作为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推动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残疾人事业高质量发展的基础工作，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是立业基础，是做好服务和管理的前提。</w:t>
      </w:r>
      <w:r>
        <w:rPr>
          <w:rFonts w:hint="eastAsia" w:ascii="Times New Roman" w:hAnsi="Times New Roman" w:eastAsia="仿宋_GB2312"/>
          <w:sz w:val="32"/>
          <w:szCs w:val="32"/>
        </w:rPr>
        <w:t>要牢固树立以人民为中心的工作导向，坚守全方位为残疾人服好务的根本宗旨，以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状况调查工作</w:t>
      </w:r>
      <w:r>
        <w:rPr>
          <w:rFonts w:hint="eastAsia" w:ascii="Times New Roman" w:hAnsi="Times New Roman" w:eastAsia="仿宋_GB2312"/>
          <w:sz w:val="32"/>
          <w:szCs w:val="32"/>
        </w:rPr>
        <w:t>为契机，走进每一个残疾人家庭，真正地贴近残疾人，把尊重和关爱送给残疾人，让残疾人感受到党委、政府的关怀，感受到残联组织的温暖，真正把残联当成自己的“娘家”。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将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状况调查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作为残疾人工作者的“看家本领”，纳入应知应会内容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融入日常工作，力争做到“人人皆是调查员”“凡入户必调查”。</w:t>
      </w:r>
    </w:p>
    <w:p w14:paraId="5DDBBD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二、工作环节</w:t>
      </w:r>
    </w:p>
    <w:p w14:paraId="3829E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严抓培训环节，确保调查口径统一。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要把培训作为开展状况调查工作的前置条件，做到先培训再调查、未经培训不得开展调查，确保基层一线调查员培训全覆盖。</w:t>
      </w:r>
    </w:p>
    <w:p w14:paraId="06E549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1.培训时间：8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9日之前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，完成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镇（街道）、村（居）状况调查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工作培训。</w:t>
      </w:r>
    </w:p>
    <w:p w14:paraId="3CC21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2.培训人员：区残联负责培训镇（街道）专职干事；镇（街道）残联负责培训村（居）残协委员、网格员。</w:t>
      </w:r>
    </w:p>
    <w:p w14:paraId="48BAE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3.培训方式。区残联采取集中授课的模式对各镇、街道专职干事进行系统培训，并开展答疑，积极探讨在调查过程中可能出现的各自问题和困难；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各镇、街道残联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要采取集中授课方式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对村居调查员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开展系统培训，准确理解和把握各项指标，统一调查标准、口径、方法等，规范系统使用，尽最大可能减少主观性误差，避免调查员因业务不熟练影响调查数据质量。</w:t>
      </w:r>
    </w:p>
    <w:p w14:paraId="3B20B2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各镇、街道残联要认真制定培训方案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培训班举办时间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及培训照片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要及时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上报区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残联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机关办公室。</w:t>
      </w:r>
    </w:p>
    <w:p w14:paraId="671468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严格质量控制，着力提升调查精准度。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今年继续坚持全部采用微信小程序采集，切实提高实际调查率，减少人为干预。要坚持目标导向，以省、市、区残联状况调查部署要求为指引，严抓全过程质量控制，着力提升调查精准度。要坚持问题导向，对去年评估发现的数据质量问题，进行整改，逐项抓好落实，推动健全完善制度机制。要坚持需求导向，充分挖掘残疾人就业帮扶、托养、康复、家庭无障碍改造等服务需求，推动服务能力水平提升。要充分发挥残协委员、网格员，切实将工作落到实处。</w:t>
      </w:r>
    </w:p>
    <w:p w14:paraId="0D70870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各镇、街道残联培训完成后，及时开展信息采集及录入。本次信息录入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务必于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10月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日前全部完成本地数据采集任务并上报数据。</w:t>
      </w:r>
    </w:p>
    <w:p w14:paraId="587F62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强化成果运用，推动状况调查工作提质增效。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残疾人的实名制数据是反映残疾人状况的“晴雨表”，是提供精准化服务的“生命线”。</w:t>
      </w:r>
      <w:r>
        <w:rPr>
          <w:rFonts w:hint="eastAsia" w:ascii="Times New Roman" w:hAnsi="Times New Roman" w:eastAsia="仿宋_GB2312"/>
          <w:sz w:val="32"/>
          <w:szCs w:val="32"/>
        </w:rPr>
        <w:t>数据分析工作除了对本年度残疾人的基础状况和需求研究外，还要</w:t>
      </w:r>
      <w:r>
        <w:rPr>
          <w:rFonts w:ascii="Times New Roman" w:hAnsi="Times New Roman" w:eastAsia="仿宋_GB2312"/>
          <w:sz w:val="32"/>
          <w:szCs w:val="32"/>
        </w:rPr>
        <w:t>重点</w:t>
      </w:r>
      <w:r>
        <w:rPr>
          <w:rFonts w:hint="eastAsia" w:ascii="Times New Roman" w:hAnsi="Times New Roman" w:eastAsia="仿宋_GB2312"/>
          <w:sz w:val="32"/>
          <w:szCs w:val="32"/>
        </w:rPr>
        <w:t>与</w:t>
      </w:r>
      <w:r>
        <w:rPr>
          <w:rFonts w:ascii="Times New Roman" w:hAnsi="Times New Roman" w:eastAsia="仿宋_GB2312"/>
          <w:sz w:val="32"/>
          <w:szCs w:val="32"/>
        </w:rPr>
        <w:t>往年</w:t>
      </w:r>
      <w:r>
        <w:rPr>
          <w:rFonts w:hint="eastAsia" w:ascii="Times New Roman" w:hAnsi="Times New Roman" w:eastAsia="仿宋_GB2312"/>
          <w:sz w:val="32"/>
          <w:szCs w:val="32"/>
        </w:rPr>
        <w:t>数据进行比对，发现残疾人基本服务需求和供给状况逐年变化情况及其发展趋势，分析有关政策和服务保障措施对残疾人产生的影响，提出存在的问题及相关对策，了解当地持证残疾人的基本信息和重点业务数据，真正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状况调查</w:t>
      </w:r>
      <w:r>
        <w:rPr>
          <w:rFonts w:hint="eastAsia" w:ascii="Times New Roman" w:hAnsi="Times New Roman" w:eastAsia="仿宋_GB2312"/>
          <w:sz w:val="32"/>
          <w:szCs w:val="32"/>
        </w:rPr>
        <w:t>数据成果为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/>
          <w:sz w:val="32"/>
          <w:szCs w:val="32"/>
        </w:rPr>
        <w:t>所用。</w:t>
      </w:r>
    </w:p>
    <w:p w14:paraId="640F8A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</w:rPr>
        <w:t>三、工作要求</w:t>
      </w:r>
    </w:p>
    <w:p w14:paraId="11657E4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 w:themeColor="text1"/>
          <w:sz w:val="32"/>
          <w:szCs w:val="32"/>
        </w:rPr>
        <w:t>（一）</w:t>
      </w: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</w:rPr>
        <w:t>切实作为常态化工作抓好抓实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。各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镇、街道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要用好前期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巩固贫困残疾人脱贫攻坚</w:t>
      </w:r>
      <w:r>
        <w:rPr>
          <w:rFonts w:hint="eastAsia" w:ascii="Times New Roman" w:hAnsi="Times New Roman" w:eastAsia="仿宋_GB2312" w:cs="Arial"/>
          <w:color w:val="auto"/>
          <w:sz w:val="32"/>
          <w:szCs w:val="32"/>
        </w:rPr>
        <w:t>、残疾人证专项整治等工作成果，对已掌握的信息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及时录入系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统，避免重复劳动。同时，结合各项业务工作的开展，对产生的数据进行实时更新，真正将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状况调查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工作分解到日常工作中。</w:t>
      </w:r>
    </w:p>
    <w:p w14:paraId="2A1A9F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）保障信息采集队伍和持证残疾人的健康安全。</w:t>
      </w:r>
      <w:r>
        <w:rPr>
          <w:rFonts w:hint="eastAsia" w:ascii="Times New Roman" w:hAnsi="Times New Roman" w:eastAsia="仿宋_GB2312" w:cs="Arial"/>
          <w:color w:val="auto"/>
          <w:kern w:val="0"/>
          <w:sz w:val="32"/>
          <w:szCs w:val="32"/>
        </w:rPr>
        <w:t>为做好信息采集工作，省残联前期已开放信息采集系统，并新增残疾人自主填报功能。要因地制宜，科学安排工作进度，坚持以入户信息采集为主，电话调查、窗口服务等方式为辅。要大力推广数据实时更新，结合残疾评定、到期换证、入户访视、调研走访等工作，实时了解和反映残疾人状况。</w:t>
      </w:r>
    </w:p>
    <w:p w14:paraId="57E8E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color w:val="auto"/>
          <w:kern w:val="0"/>
          <w:sz w:val="32"/>
          <w:szCs w:val="32"/>
        </w:rPr>
        <w:t>）毫不松懈严抓数据质量控制。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ascii="Times New Roman" w:hAnsi="Times New Roman" w:eastAsia="仿宋_GB2312"/>
          <w:color w:val="auto"/>
          <w:sz w:val="32"/>
          <w:szCs w:val="32"/>
        </w:rPr>
        <w:t>现场入户调查期间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，及时处理和解答基层调查人员在现场调查过程中的突发问题。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残联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机关将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定期</w:t>
      </w:r>
      <w:r>
        <w:rPr>
          <w:rFonts w:ascii="Times New Roman" w:hAnsi="Times New Roman" w:eastAsia="仿宋_GB2312"/>
          <w:color w:val="auto"/>
          <w:sz w:val="32"/>
          <w:szCs w:val="32"/>
        </w:rPr>
        <w:t>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取</w:t>
      </w:r>
      <w:r>
        <w:rPr>
          <w:rFonts w:ascii="Times New Roman" w:hAnsi="Times New Roman" w:eastAsia="仿宋_GB2312"/>
          <w:color w:val="auto"/>
          <w:sz w:val="32"/>
          <w:szCs w:val="32"/>
        </w:rPr>
        <w:t>一定比例的调查对象进行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入户</w:t>
      </w:r>
      <w:r>
        <w:rPr>
          <w:rFonts w:ascii="Times New Roman" w:hAnsi="Times New Roman" w:eastAsia="仿宋_GB2312"/>
          <w:color w:val="auto"/>
          <w:sz w:val="32"/>
          <w:szCs w:val="32"/>
        </w:rPr>
        <w:t>抽查或电话随访，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核实调查数据的准确性。</w:t>
      </w:r>
    </w:p>
    <w:p w14:paraId="3871B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9" w:firstLineChars="1206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p w14:paraId="5FAE84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9" w:firstLineChars="1206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淄博市张店区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残疾人联合会机关</w:t>
      </w:r>
    </w:p>
    <w:p w14:paraId="44611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53630">
    <w:pPr>
      <w:pStyle w:val="5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256E65">
                <w:pPr>
                  <w:pStyle w:val="5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6B08758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Y4OGU5MWEyMDA4YzIwNjVhMWMzMzhmN2MwOGU2ODYifQ=="/>
  </w:docVars>
  <w:rsids>
    <w:rsidRoot w:val="00EC24A8"/>
    <w:rsid w:val="00055A04"/>
    <w:rsid w:val="00070D50"/>
    <w:rsid w:val="000B279D"/>
    <w:rsid w:val="000B3F52"/>
    <w:rsid w:val="000D6BC8"/>
    <w:rsid w:val="001010C7"/>
    <w:rsid w:val="001A20B4"/>
    <w:rsid w:val="001A33E3"/>
    <w:rsid w:val="001D1BF7"/>
    <w:rsid w:val="00212E16"/>
    <w:rsid w:val="002674BB"/>
    <w:rsid w:val="002F7637"/>
    <w:rsid w:val="00354F5C"/>
    <w:rsid w:val="003B62B5"/>
    <w:rsid w:val="0041286A"/>
    <w:rsid w:val="00430ADF"/>
    <w:rsid w:val="004E6816"/>
    <w:rsid w:val="005608AB"/>
    <w:rsid w:val="0064261E"/>
    <w:rsid w:val="00645729"/>
    <w:rsid w:val="00683A93"/>
    <w:rsid w:val="006D71CE"/>
    <w:rsid w:val="006F5D2B"/>
    <w:rsid w:val="00706A76"/>
    <w:rsid w:val="00765167"/>
    <w:rsid w:val="0079413D"/>
    <w:rsid w:val="007E159A"/>
    <w:rsid w:val="00813AA0"/>
    <w:rsid w:val="00822ECA"/>
    <w:rsid w:val="00945664"/>
    <w:rsid w:val="00974772"/>
    <w:rsid w:val="009D1A75"/>
    <w:rsid w:val="009D4701"/>
    <w:rsid w:val="009F707E"/>
    <w:rsid w:val="00A00759"/>
    <w:rsid w:val="00A10ADB"/>
    <w:rsid w:val="00A7197C"/>
    <w:rsid w:val="00AE4C82"/>
    <w:rsid w:val="00B9750E"/>
    <w:rsid w:val="00BC5C02"/>
    <w:rsid w:val="00BF7C95"/>
    <w:rsid w:val="00C31CA1"/>
    <w:rsid w:val="00C64F7D"/>
    <w:rsid w:val="00CD36E7"/>
    <w:rsid w:val="00D11C2D"/>
    <w:rsid w:val="00E03D85"/>
    <w:rsid w:val="00EA0440"/>
    <w:rsid w:val="00EC24A8"/>
    <w:rsid w:val="00F17586"/>
    <w:rsid w:val="00F85FD8"/>
    <w:rsid w:val="00FA6844"/>
    <w:rsid w:val="00FD7C86"/>
    <w:rsid w:val="00FF6715"/>
    <w:rsid w:val="01F77EE0"/>
    <w:rsid w:val="024A6FC1"/>
    <w:rsid w:val="02B4559F"/>
    <w:rsid w:val="080F2AE7"/>
    <w:rsid w:val="081A73DD"/>
    <w:rsid w:val="086D34EB"/>
    <w:rsid w:val="092B1D81"/>
    <w:rsid w:val="093C12C3"/>
    <w:rsid w:val="0A4A07B3"/>
    <w:rsid w:val="0D0674E1"/>
    <w:rsid w:val="10F524EA"/>
    <w:rsid w:val="113361D7"/>
    <w:rsid w:val="118D7FF5"/>
    <w:rsid w:val="123D6DC3"/>
    <w:rsid w:val="135B647E"/>
    <w:rsid w:val="148F38DD"/>
    <w:rsid w:val="14997DB5"/>
    <w:rsid w:val="151B0969"/>
    <w:rsid w:val="1522288A"/>
    <w:rsid w:val="15C86A1E"/>
    <w:rsid w:val="17E01CFA"/>
    <w:rsid w:val="18E4438A"/>
    <w:rsid w:val="193D30C5"/>
    <w:rsid w:val="1D267073"/>
    <w:rsid w:val="1D4F7521"/>
    <w:rsid w:val="1D7C6CE5"/>
    <w:rsid w:val="1EA75747"/>
    <w:rsid w:val="1F306667"/>
    <w:rsid w:val="20143193"/>
    <w:rsid w:val="20C341B0"/>
    <w:rsid w:val="218A7989"/>
    <w:rsid w:val="22AB3D72"/>
    <w:rsid w:val="231C1707"/>
    <w:rsid w:val="27B16707"/>
    <w:rsid w:val="28E22F42"/>
    <w:rsid w:val="297D1511"/>
    <w:rsid w:val="2AFA72B8"/>
    <w:rsid w:val="2BC77A24"/>
    <w:rsid w:val="2D3D588F"/>
    <w:rsid w:val="310D7A9F"/>
    <w:rsid w:val="3134621C"/>
    <w:rsid w:val="31927F69"/>
    <w:rsid w:val="322C0A02"/>
    <w:rsid w:val="348356B6"/>
    <w:rsid w:val="36292E3F"/>
    <w:rsid w:val="38481CB2"/>
    <w:rsid w:val="397877DC"/>
    <w:rsid w:val="3C285ECA"/>
    <w:rsid w:val="3CDF4462"/>
    <w:rsid w:val="3E2C0741"/>
    <w:rsid w:val="3EC34938"/>
    <w:rsid w:val="3F854A01"/>
    <w:rsid w:val="404607D7"/>
    <w:rsid w:val="442962A2"/>
    <w:rsid w:val="46175BB8"/>
    <w:rsid w:val="49112480"/>
    <w:rsid w:val="49FC099A"/>
    <w:rsid w:val="4A066E8B"/>
    <w:rsid w:val="4ABD44D8"/>
    <w:rsid w:val="4BCB40E3"/>
    <w:rsid w:val="4BF44E2D"/>
    <w:rsid w:val="4D5D27FB"/>
    <w:rsid w:val="4E05632F"/>
    <w:rsid w:val="4F352B12"/>
    <w:rsid w:val="4FB45DA8"/>
    <w:rsid w:val="54146ADC"/>
    <w:rsid w:val="5C005661"/>
    <w:rsid w:val="5FA12397"/>
    <w:rsid w:val="60BE6546"/>
    <w:rsid w:val="614454CF"/>
    <w:rsid w:val="6168147C"/>
    <w:rsid w:val="61694323"/>
    <w:rsid w:val="664F1741"/>
    <w:rsid w:val="66EA57B0"/>
    <w:rsid w:val="66EB5E85"/>
    <w:rsid w:val="673B3A73"/>
    <w:rsid w:val="68DF63EC"/>
    <w:rsid w:val="6BDC4CBF"/>
    <w:rsid w:val="6F9C64B8"/>
    <w:rsid w:val="6FF91FF5"/>
    <w:rsid w:val="722F716A"/>
    <w:rsid w:val="742129A6"/>
    <w:rsid w:val="75C254F7"/>
    <w:rsid w:val="761078E6"/>
    <w:rsid w:val="78817E41"/>
    <w:rsid w:val="78C96564"/>
    <w:rsid w:val="793B60A2"/>
    <w:rsid w:val="79E41D48"/>
    <w:rsid w:val="7A3B7E83"/>
    <w:rsid w:val="7BFA5D31"/>
    <w:rsid w:val="7C267368"/>
    <w:rsid w:val="7CA837CF"/>
    <w:rsid w:val="7CB164DA"/>
    <w:rsid w:val="7D6E27BB"/>
    <w:rsid w:val="7DD842BA"/>
    <w:rsid w:val="7F6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  <w:lang w:bidi="mn-Mong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1626</Words>
  <Characters>1646</Characters>
  <Lines>19</Lines>
  <Paragraphs>5</Paragraphs>
  <TotalTime>29</TotalTime>
  <ScaleCrop>false</ScaleCrop>
  <LinksUpToDate>false</LinksUpToDate>
  <CharactersWithSpaces>1679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2019-12-26T01:19:00Z</dcterms:created>
  <dc:creator>Windows User</dc:creator>
  <cp:lastModifiedBy>Administrator</cp:lastModifiedBy>
  <cp:lastPrinted>2024-08-21T01:42:34Z</cp:lastPrinted>
  <dcterms:modified xsi:type="dcterms:W3CDTF">2024-08-21T01:52:36Z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CCBF08A67C1740BDB09558F2E694BCCA</vt:lpwstr>
  </property>
</Properties>
</file>