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抢春奋进正当时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康复救助见行动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为进一步满足残疾人康复需求，改善残疾人身体健康状况，区残联结合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"/>
        </w:rPr>
        <w:t>全区“三提三争”活动暨“创新提升年”工作相关要求，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从强化机制保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障、创新工作方式、提升服务水平等方面提质增效，全区残疾人康复工作成效明显。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 w:firstLine="703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政策先行，进一步完善机制保障体系。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积极争取区委、区政府支持，连续三年被列为我区民生实事重点项目之一，先后在精准康复、儿童康复、辅具适配等方面出台政策措施，进一步完善残疾人康复服务体系，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明确和完善了对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残疾人精准康复服务评估机构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服务机构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和残疾儿童康复救助工作的综合监管责任，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确保残疾人康复工作能够落到实处。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创新模式，全面提升儿童康复效果。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一是随报随康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“随报随康、救早救小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”原则，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对每一个符合条件且有康复需求的残疾儿童实施康复救助。截至目前，共救助残疾儿童320名。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二是康教结合。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联合市中西医结合医院、区中医院和区特教中心积极探索“康教结合”模式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，使康复与教学同步进行，将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医疗资源和教育资源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行有效整合，有效提高患儿日常生活能力，充分发挥残障儿童的潜能，使其社会适应能力、智力和情感得到良好、全面的发展。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3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kern w:val="44"/>
          <w:sz w:val="32"/>
          <w:szCs w:val="32"/>
          <w:shd w:val="clear" w:fill="FFFFFF"/>
          <w:lang w:val="en-US" w:eastAsia="zh-CN" w:bidi="ar"/>
        </w:rPr>
        <w:t>突出个性，不断深化精准康复服务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auto"/>
          <w:spacing w:val="15"/>
          <w:kern w:val="44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一是完善精神残疾人康复服务机制。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为保障精神残疾人康复救助顺利开展，联合医保、民政等部门共同建立了“医保报销、民政救助、财政兜底”的救治保障机制，对我区精神类持证残疾人实行每年1000元服药补贴和4500元的住院补贴政策。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二是优化康复申办流程。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按照“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一窗受理、全网通办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的服务原则，为进一步简化办理流程，让家长少跑路，制定了到户籍地的镇（办）或平台线上申报的申请方式，且缩短了办理时限。针对异地康复和外地残疾儿童，也制定了相关康复政策，确保符合条件的残疾儿童得到有效康复救助。</w:t>
      </w: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三是提高辅具适配个性化服务。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按照“逐步推进、全面覆盖”的原则，将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辅具适配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康复工作进家庭相结合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，开展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康复评估调查，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确保应助尽助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TcxY2UyYWI5NmI1NTZjZmY4MDdiZmM1NGQ4ZjEifQ=="/>
  </w:docVars>
  <w:rsids>
    <w:rsidRoot w:val="00000000"/>
    <w:rsid w:val="0E95162D"/>
    <w:rsid w:val="20B14B7E"/>
    <w:rsid w:val="270639E7"/>
    <w:rsid w:val="5B444541"/>
    <w:rsid w:val="7C7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  <w:lang w:bidi="mn-Mong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仿宋_GB2312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801</Characters>
  <Lines>0</Lines>
  <Paragraphs>0</Paragraphs>
  <TotalTime>5</TotalTime>
  <ScaleCrop>false</ScaleCrop>
  <LinksUpToDate>false</LinksUpToDate>
  <CharactersWithSpaces>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2023-03-10T01:36:00Z</dcterms:created>
  <dc:creator>Administrator</dc:creator>
  <cp:lastModifiedBy>浅唱</cp:lastModifiedBy>
  <dcterms:modified xsi:type="dcterms:W3CDTF">2023-03-17T07:49:53Z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C27255923E1A4A999AB481CB3A2177A8</vt:lpwstr>
  </property>
</Properties>
</file>