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bookmarkStart w:id="10" w:name="_GoBack"/>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淄博市张店区残疾人联合会机关</w:t>
      </w: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3</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bookmarkEnd w:id="1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宋体" w:cs="宋体"/>
          <w:i w:val="0"/>
          <w:caps w:val="0"/>
          <w:color w:val="0000FF"/>
          <w:spacing w:val="0"/>
          <w:kern w:val="2"/>
          <w:sz w:val="24"/>
          <w:szCs w:val="24"/>
          <w:shd w:val="clear" w:fill="FFFFFF"/>
          <w:lang w:val="en-US" w:eastAsia="zh-CN" w:bidi="ar-SA"/>
        </w:rPr>
      </w:pP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年1月1日起，至202</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年12月31日止。如对报告内容有疑问，请与</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淄博市张店区残疾人联合会机关</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联系（地址：张店区新村西路226号区</w:t>
      </w:r>
      <w:r>
        <w:rPr>
          <w:rFonts w:ascii="Times New Roman" w:hAnsi="Calibri" w:eastAsia="仿宋_GB2312" w:cs="Times New Roman"/>
          <w:color w:val="000000"/>
          <w:sz w:val="32"/>
          <w:szCs w:val="32"/>
        </w:rPr>
        <w:t>政务中心</w:t>
      </w:r>
      <w:r>
        <w:rPr>
          <w:rFonts w:hint="eastAsia" w:ascii="Times New Roman" w:hAnsi="Times New Roman" w:eastAsia="仿宋_GB2312" w:cs="Times New Roman"/>
          <w:color w:val="000000"/>
          <w:sz w:val="32"/>
          <w:szCs w:val="32"/>
          <w:lang w:val="en-US" w:eastAsia="zh-CN"/>
        </w:rPr>
        <w:t>517房间</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；邮编：</w:t>
      </w:r>
      <w:r>
        <w:rPr>
          <w:rFonts w:ascii="Times New Roman" w:hAnsi="Times New Roman" w:eastAsia="仿宋_GB2312" w:cs="Times New Roman"/>
          <w:color w:val="000000"/>
          <w:sz w:val="32"/>
          <w:szCs w:val="32"/>
        </w:rPr>
        <w:t>255020</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电话</w:t>
      </w:r>
      <w:r>
        <w:rPr>
          <w:rFonts w:ascii="Times New Roman" w:hAnsi="Times New Roman" w:eastAsia="仿宋_GB2312" w:cs="Times New Roman"/>
          <w:color w:val="000000"/>
          <w:sz w:val="32"/>
          <w:szCs w:val="32"/>
        </w:rPr>
        <w:t>:0533-2</w:t>
      </w:r>
      <w:r>
        <w:rPr>
          <w:rFonts w:hint="eastAsia" w:ascii="Times New Roman" w:hAnsi="Times New Roman" w:eastAsia="仿宋_GB2312" w:cs="Times New Roman"/>
          <w:color w:val="000000"/>
          <w:sz w:val="32"/>
          <w:szCs w:val="32"/>
        </w:rPr>
        <w:t>212161</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电子邮箱</w:t>
      </w:r>
      <w:r>
        <w:rPr>
          <w:rFonts w:ascii="Times New Roman" w:hAnsi="Times New Roman" w:eastAsia="仿宋_GB2312" w:cs="Times New Roman"/>
          <w:color w:val="000000"/>
          <w:sz w:val="32"/>
          <w:szCs w:val="32"/>
        </w:rPr>
        <w:t>: zdqclbgs@zb.shandong.cn</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一、总体情况</w:t>
      </w:r>
    </w:p>
    <w:p>
      <w:pPr>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Calibri" w:eastAsia="仿宋_GB2312" w:cs="Times New Roman"/>
          <w:color w:val="000000"/>
          <w:sz w:val="32"/>
          <w:szCs w:val="32"/>
          <w:lang w:val="en-US" w:eastAsia="zh-CN"/>
        </w:rPr>
        <w:t>2023年张店区残联机关政务公开工作，严格</w:t>
      </w:r>
      <w:r>
        <w:rPr>
          <w:rFonts w:hint="eastAsia" w:ascii="Times New Roman" w:hAnsi="Calibri" w:eastAsia="仿宋_GB2312" w:cs="Times New Roman"/>
          <w:color w:val="000000"/>
          <w:sz w:val="32"/>
          <w:szCs w:val="32"/>
        </w:rPr>
        <w:t>按照</w:t>
      </w:r>
      <w:r>
        <w:rPr>
          <w:rFonts w:ascii="Times New Roman" w:hAnsi="Calibri" w:eastAsia="仿宋_GB2312" w:cs="Times New Roman"/>
          <w:color w:val="000000"/>
          <w:sz w:val="32"/>
          <w:szCs w:val="32"/>
        </w:rPr>
        <w:t>《中华人民共和国政府信息公开条例》</w:t>
      </w:r>
      <w:r>
        <w:rPr>
          <w:rFonts w:hint="eastAsia" w:ascii="Times New Roman" w:hAnsi="Calibri" w:eastAsia="仿宋_GB2312" w:cs="Times New Roman"/>
          <w:color w:val="000000"/>
          <w:sz w:val="32"/>
          <w:szCs w:val="32"/>
          <w:lang w:eastAsia="zh-CN"/>
        </w:rPr>
        <w:t>要求，及时，更新政务公开目录，上传政务信息，扎实做好政务公开工作</w:t>
      </w:r>
      <w:r>
        <w:rPr>
          <w:rFonts w:ascii="Times New Roman" w:hAnsi="Calibri" w:eastAsia="仿宋_GB2312" w:cs="Times New Roman"/>
          <w:color w:val="000000"/>
          <w:sz w:val="32"/>
          <w:szCs w:val="32"/>
        </w:rPr>
        <w:t>。</w:t>
      </w:r>
      <w:r>
        <w:rPr>
          <w:rFonts w:hint="eastAsia" w:ascii="Times New Roman" w:hAnsi="Calibri" w:eastAsia="仿宋_GB2312" w:cs="Times New Roman"/>
          <w:color w:val="000000"/>
          <w:sz w:val="32"/>
          <w:szCs w:val="32"/>
          <w:lang w:eastAsia="zh-CN"/>
        </w:rPr>
        <w:t>切实保障人民群众的知情权、参与权、监督权和表达权。</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firstLine="643" w:firstLineChars="200"/>
        <w:textAlignment w:val="auto"/>
        <w:rPr>
          <w:rFonts w:hint="eastAsia" w:ascii="Times New Roman" w:hAnsi="Calibri" w:eastAsia="仿宋_GB2312" w:cs="Times New Roman"/>
          <w:color w:val="000000"/>
          <w:sz w:val="32"/>
          <w:szCs w:val="32"/>
          <w:lang w:val="en-US" w:eastAsia="zh-CN"/>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主动公开方面。</w:t>
      </w:r>
      <w:r>
        <w:rPr>
          <w:rFonts w:hint="eastAsia" w:ascii="Times New Roman" w:hAnsi="Calibri" w:eastAsia="仿宋_GB2312" w:cs="Times New Roman"/>
          <w:color w:val="000000"/>
          <w:sz w:val="32"/>
          <w:szCs w:val="32"/>
          <w:lang w:val="en-US" w:eastAsia="zh-CN"/>
        </w:rPr>
        <w:t>2023年，区残联机关在政府网站上主动公开信息56条，其中，政策文件2条，规范性文件1条，专项规划1条，统计信息1条，重大决策预公开1条，会议公开3条，行政权力3条，财政信息6条，重点领域信息公开2条，政策解读5条，互动交流3条，人事信息2条，业务动态23条，</w:t>
      </w:r>
      <w:r>
        <w:rPr>
          <w:rFonts w:hint="eastAsia" w:ascii="Times New Roman" w:hAnsi="Calibri" w:eastAsia="仿宋_GB2312" w:cs="Times New Roman"/>
          <w:color w:val="000000"/>
          <w:sz w:val="32"/>
          <w:szCs w:val="32"/>
          <w:lang w:val="en-US" w:eastAsia="zh-CN"/>
        </w:rPr>
        <w:tab/>
      </w:r>
      <w:r>
        <w:rPr>
          <w:rFonts w:hint="eastAsia" w:ascii="Times New Roman" w:hAnsi="Calibri" w:eastAsia="仿宋_GB2312" w:cs="Times New Roman"/>
          <w:color w:val="000000"/>
          <w:sz w:val="32"/>
          <w:szCs w:val="32"/>
          <w:lang w:val="en-US" w:eastAsia="zh-CN"/>
        </w:rPr>
        <w:t>政务公开保障机制2条，政府信息公开年报1条。</w:t>
      </w:r>
    </w:p>
    <w:p>
      <w:pPr>
        <w:numPr>
          <w:ilvl w:val="0"/>
          <w:numId w:val="0"/>
        </w:numPr>
        <w:spacing w:line="560" w:lineRule="exact"/>
        <w:ind w:firstLine="643" w:firstLineChars="200"/>
        <w:jc w:val="both"/>
        <w:rPr>
          <w:rFonts w:hint="eastAsia" w:ascii="Times New Roman" w:hAnsi="Calibri" w:eastAsia="仿宋_GB2312" w:cs="Times New Roman"/>
          <w:color w:val="000000"/>
          <w:sz w:val="32"/>
          <w:szCs w:val="32"/>
          <w:lang w:val="en-US" w:eastAsia="zh-CN"/>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（二）依申请公开工作方面。</w:t>
      </w:r>
      <w:r>
        <w:rPr>
          <w:rFonts w:hint="eastAsia" w:ascii="Times New Roman" w:hAnsi="Calibri" w:eastAsia="仿宋_GB2312" w:cs="Times New Roman"/>
          <w:color w:val="000000"/>
          <w:sz w:val="32"/>
          <w:szCs w:val="32"/>
          <w:lang w:val="en-US" w:eastAsia="zh-CN"/>
        </w:rPr>
        <w:t>2023年我单位未收到依申请公开信息。</w:t>
      </w:r>
    </w:p>
    <w:p>
      <w:pPr>
        <w:numPr>
          <w:ilvl w:val="0"/>
          <w:numId w:val="0"/>
        </w:numPr>
        <w:spacing w:line="560" w:lineRule="exact"/>
        <w:ind w:firstLine="643" w:firstLineChars="200"/>
        <w:jc w:val="both"/>
        <w:rPr>
          <w:rFonts w:hint="eastAsia" w:ascii="Times New Roman" w:hAnsi="Calibri" w:eastAsia="仿宋_GB2312" w:cs="Times New Roman"/>
          <w:color w:val="000000"/>
          <w:sz w:val="32"/>
          <w:szCs w:val="32"/>
          <w:lang w:val="en-US" w:eastAsia="zh-CN"/>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（三）政府信息管理方面。</w:t>
      </w:r>
      <w:r>
        <w:rPr>
          <w:rFonts w:hint="eastAsia" w:ascii="Times New Roman" w:hAnsi="Calibri" w:eastAsia="仿宋_GB2312" w:cs="Times New Roman"/>
          <w:color w:val="000000"/>
          <w:sz w:val="32"/>
          <w:szCs w:val="32"/>
          <w:lang w:val="en-US" w:eastAsia="zh-CN"/>
        </w:rPr>
        <w:t>成立了以单位主要负责人为组长，党组成员为副组长，各相关科室负责人为成员的政务公开工作领导小组，由办公室统筹协调政务公开工作，在区人民政府网公开的信息，同时，按照政务公开考核要求，认真落实工作要点，对网上信息及时更新，对发现问题及时整改。制定《张店区残联政务公开工作实施方案》，</w:t>
      </w:r>
      <w:r>
        <w:rPr>
          <w:rFonts w:hint="eastAsia" w:ascii="仿宋_GB2312" w:hAnsi="Helvetica" w:eastAsia="仿宋_GB2312" w:cs="Helvetica"/>
          <w:sz w:val="32"/>
          <w:szCs w:val="32"/>
        </w:rPr>
        <w:t>紧紧围绕区委</w:t>
      </w:r>
      <w:r>
        <w:rPr>
          <w:rFonts w:hint="eastAsia" w:ascii="仿宋_GB2312" w:hAnsi="Helvetica" w:eastAsia="仿宋_GB2312" w:cs="Helvetica"/>
          <w:sz w:val="32"/>
          <w:szCs w:val="32"/>
          <w:lang w:eastAsia="zh-CN"/>
        </w:rPr>
        <w:t>、区政府工作</w:t>
      </w:r>
      <w:r>
        <w:rPr>
          <w:rFonts w:hint="eastAsia" w:ascii="仿宋_GB2312" w:hAnsi="Helvetica" w:eastAsia="仿宋_GB2312" w:cs="Helvetica"/>
          <w:sz w:val="32"/>
          <w:szCs w:val="32"/>
        </w:rPr>
        <w:t>要求，积极推进区残联政务公开工作，以公开促落实、促规范、促服务</w:t>
      </w:r>
      <w:r>
        <w:rPr>
          <w:rFonts w:hint="eastAsia" w:ascii="仿宋_GB2312" w:hAnsi="Helvetica" w:eastAsia="仿宋_GB2312" w:cs="Helvetica"/>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（四）政府信息公开平台建设方面。</w:t>
      </w:r>
      <w:r>
        <w:rPr>
          <w:rFonts w:hint="eastAsia" w:ascii="Times New Roman" w:hAnsi="Calibri" w:eastAsia="仿宋_GB2312" w:cs="Times New Roman"/>
          <w:color w:val="000000"/>
          <w:sz w:val="32"/>
          <w:szCs w:val="32"/>
          <w:lang w:val="en-US" w:eastAsia="zh-CN"/>
        </w:rPr>
        <w:t>残联机关未建立</w:t>
      </w:r>
      <w:r>
        <w:rPr>
          <w:rFonts w:hint="eastAsia" w:ascii="仿宋_GB2312" w:hAnsi="仿宋_GB2312" w:eastAsia="仿宋_GB2312" w:cs="仿宋_GB2312"/>
          <w:sz w:val="32"/>
          <w:szCs w:val="32"/>
        </w:rPr>
        <w:t>网站专栏</w:t>
      </w:r>
      <w:r>
        <w:rPr>
          <w:rFonts w:hint="eastAsia" w:ascii="仿宋_GB2312" w:hAnsi="仿宋_GB2312" w:eastAsia="仿宋_GB2312" w:cs="仿宋_GB2312"/>
          <w:sz w:val="32"/>
          <w:szCs w:val="32"/>
          <w:lang w:eastAsia="zh-CN"/>
        </w:rPr>
        <w:t>平台，依托区政府网站进行政务信息公开与发布。</w:t>
      </w:r>
    </w:p>
    <w:p>
      <w:pPr>
        <w:numPr>
          <w:ilvl w:val="0"/>
          <w:numId w:val="0"/>
        </w:numPr>
        <w:spacing w:line="560" w:lineRule="exact"/>
        <w:ind w:firstLine="643" w:firstLineChars="200"/>
        <w:jc w:val="both"/>
        <w:rPr>
          <w:rFonts w:hint="eastAsia" w:ascii="Times New Roman" w:hAnsi="Times New Roman" w:eastAsia="黑体" w:cs="黑体"/>
          <w:b w:val="0"/>
          <w:bCs/>
          <w:i w:val="0"/>
          <w:caps w:val="0"/>
          <w:color w:val="333333"/>
          <w:spacing w:val="0"/>
          <w:sz w:val="32"/>
          <w:szCs w:val="32"/>
          <w:shd w:val="clear" w:fill="FFFFFF"/>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（五）监督保障方面。</w:t>
      </w:r>
      <w:r>
        <w:rPr>
          <w:rFonts w:hint="eastAsia" w:ascii="Times New Roman" w:hAnsi="Calibri" w:eastAsia="仿宋_GB2312" w:cs="Times New Roman"/>
          <w:color w:val="000000"/>
          <w:sz w:val="32"/>
          <w:szCs w:val="32"/>
          <w:lang w:val="en-US" w:eastAsia="zh-CN"/>
        </w:rPr>
        <w:t>一是</w:t>
      </w:r>
      <w:r>
        <w:rPr>
          <w:rFonts w:hint="eastAsia" w:ascii="Times New Roman" w:hAnsi="Calibri" w:eastAsia="仿宋_GB2312" w:cs="Times New Roman"/>
          <w:color w:val="000000"/>
          <w:sz w:val="32"/>
          <w:szCs w:val="32"/>
          <w:lang w:val="en-US" w:eastAsia="zh-CN"/>
        </w:rPr>
        <w:t>严格落实审核制度，由相关科室报分管领导和主要负责人审核同意后才可上网公开，确保发布内容的正确性、规范性。二是广泛接受社会监督。鼓励广大干部、群众积极参与监督，积极反映公开过程中存在的突出问题，设立举报电话和网上信箱，及时处理有关政务公开方面的来信来访，做到事事有着落、件件有回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宋体"/>
                <w:color w:val="auto"/>
                <w:kern w:val="0"/>
                <w:szCs w:val="21"/>
                <w:lang w:val="en-US" w:eastAsia="zh-CN"/>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val="en-US" w:eastAsia="zh-CN"/>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val="en-US" w:eastAsia="zh-CN"/>
              </w:rPr>
            </w:pPr>
            <w:r>
              <w:rPr>
                <w:rFonts w:hint="eastAsia" w:ascii="Times New Roman" w:hAnsi="Times New Roman"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eastAsia="zh-CN"/>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宋体"/>
                <w:color w:val="auto"/>
                <w:kern w:val="0"/>
                <w:szCs w:val="21"/>
                <w:lang w:val="en-US" w:eastAsia="zh-CN"/>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eastAsia="zh-CN"/>
              </w:rPr>
            </w:pPr>
            <w:r>
              <w:rPr>
                <w:rFonts w:hint="eastAsia" w:ascii="Times New Roman" w:hAnsi="Times New Roman"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val="en-US" w:eastAsia="zh-CN"/>
              </w:rPr>
            </w:pPr>
            <w:r>
              <w:rPr>
                <w:rFonts w:hint="eastAsia" w:ascii="Times New Roman" w:hAnsi="Times New Roman"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eastAsia="zh-CN"/>
              </w:rPr>
            </w:pPr>
            <w:r>
              <w:rPr>
                <w:rFonts w:hint="eastAsia" w:ascii="Times New Roman" w:hAnsi="Times New Roman"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eastAsia="zh-CN"/>
              </w:rPr>
            </w:pPr>
            <w:r>
              <w:rPr>
                <w:rFonts w:hint="eastAsia" w:ascii="Times New Roman" w:hAnsi="Times New Roman"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kern w:val="0"/>
                <w:szCs w:val="21"/>
                <w:lang w:eastAsia="zh-CN"/>
              </w:rPr>
            </w:pPr>
            <w:r>
              <w:rPr>
                <w:rFonts w:hint="eastAsia" w:ascii="Times New Roman" w:hAnsi="Times New Roman" w:eastAsia="仿宋_GB2312" w:cs="Calibri"/>
                <w:color w:val="auto"/>
                <w:kern w:val="0"/>
                <w:szCs w:val="21"/>
                <w:lang w:val="en-US" w:eastAsia="zh-CN"/>
              </w:rPr>
              <w:t>0</w:t>
            </w:r>
          </w:p>
        </w:tc>
      </w:tr>
    </w:tbl>
    <w:p>
      <w:pPr>
        <w:keepNext w:val="0"/>
        <w:keepLines w:val="0"/>
        <w:pageBreakBefore w:val="0"/>
        <w:kinsoku/>
        <w:wordWrap w:val="0"/>
        <w:overflowPunct/>
        <w:topLinePunct w:val="0"/>
        <w:autoSpaceDE/>
        <w:autoSpaceDN/>
        <w:bidi w:val="0"/>
        <w:adjustRightInd/>
        <w:snapToGrid/>
        <w:ind w:firstLine="320" w:firstLineChars="100"/>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40"/>
        <w:gridCol w:w="540"/>
        <w:gridCol w:w="720"/>
        <w:gridCol w:w="675"/>
        <w:gridCol w:w="525"/>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448" w:type="dxa"/>
            <w:gridSpan w:val="7"/>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自然人</w:t>
            </w:r>
          </w:p>
        </w:tc>
        <w:tc>
          <w:tcPr>
            <w:tcW w:w="3000" w:type="dxa"/>
            <w:gridSpan w:val="5"/>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法人或其他组织</w:t>
            </w:r>
          </w:p>
        </w:tc>
        <w:tc>
          <w:tcPr>
            <w:tcW w:w="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黑体"/>
                <w:szCs w:val="21"/>
              </w:rPr>
            </w:pP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商业企业</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63" w:leftChars="-30" w:right="-134" w:rightChars="-64"/>
              <w:jc w:val="center"/>
              <w:textAlignment w:val="auto"/>
              <w:rPr>
                <w:rFonts w:ascii="Times New Roman" w:hAnsi="Times New Roman" w:eastAsia="黑体"/>
                <w:szCs w:val="21"/>
              </w:rPr>
            </w:pPr>
            <w:r>
              <w:rPr>
                <w:rFonts w:hint="eastAsia" w:ascii="Times New Roman" w:hAnsi="Times New Roman" w:eastAsia="黑体"/>
                <w:kern w:val="0"/>
                <w:szCs w:val="21"/>
              </w:rPr>
              <w:t>其他</w:t>
            </w:r>
          </w:p>
        </w:tc>
        <w:tc>
          <w:tcPr>
            <w:tcW w:w="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（一）予以公开</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2"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keepNext w:val="0"/>
              <w:keepLines w:val="0"/>
              <w:pageBreakBefore w:val="0"/>
              <w:widowControl/>
              <w:kinsoku/>
              <w:wordWrap w:val="0"/>
              <w:overflowPunct/>
              <w:topLinePunct w:val="0"/>
              <w:autoSpaceDE/>
              <w:autoSpaceDN/>
              <w:bidi w:val="0"/>
              <w:adjustRightInd/>
              <w:snapToGrid/>
              <w:spacing w:line="300" w:lineRule="exact"/>
              <w:ind w:firstLine="210" w:firstLineChars="100"/>
              <w:textAlignment w:val="auto"/>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bl>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仿宋_GB2312"/>
          <w:sz w:val="32"/>
          <w:szCs w:val="32"/>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43" w:leftChars="-21" w:right="-132" w:rightChars="-63" w:hanging="1"/>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2" w:leftChars="-39" w:right="-97" w:rightChars="-46"/>
              <w:jc w:val="center"/>
              <w:textAlignment w:val="auto"/>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kern w:val="0"/>
                <w:sz w:val="20"/>
                <w:szCs w:val="20"/>
              </w:rPr>
            </w:pPr>
            <w:r>
              <w:rPr>
                <w:rFonts w:ascii="Times New Roman" w:hAnsi="Times New Roman" w:eastAsia="黑体"/>
                <w:kern w:val="0"/>
                <w:sz w:val="20"/>
                <w:szCs w:val="20"/>
              </w:rPr>
              <w:t>总</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05" w:leftChars="-50" w:right="-126" w:rightChars="-60"/>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6" w:leftChars="-41" w:right="-88" w:rightChars="-42"/>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99" w:leftChars="-47" w:right="-78" w:rightChars="-37"/>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67" w:leftChars="-33" w:right="-105" w:rightChars="-50" w:hanging="2" w:hangingChars="1"/>
              <w:jc w:val="center"/>
              <w:textAlignment w:val="auto"/>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Times New Roman" w:hAnsi="仿宋_GB2312" w:eastAsia="仿宋_GB2312" w:cs="仿宋_GB2312"/>
          <w:sz w:val="32"/>
          <w:szCs w:val="32"/>
          <w:shd w:val="clear" w:color="auto" w:fill="FFFFFF"/>
          <w:lang w:eastAsia="zh-CN"/>
        </w:rPr>
      </w:pPr>
      <w:r>
        <w:rPr>
          <w:rFonts w:hint="eastAsia" w:ascii="Times New Roman" w:hAnsi="仿宋_GB2312" w:eastAsia="仿宋_GB2312" w:cs="仿宋_GB2312"/>
          <w:sz w:val="32"/>
          <w:szCs w:val="32"/>
          <w:shd w:val="clear" w:color="auto" w:fill="FFFFFF"/>
          <w:lang w:eastAsia="zh-CN"/>
        </w:rPr>
        <w:t>政务公开是一项需长期坚持、持之以恒的工作，</w:t>
      </w:r>
      <w:r>
        <w:rPr>
          <w:rFonts w:hint="eastAsia" w:ascii="Times New Roman" w:hAnsi="仿宋_GB2312" w:eastAsia="仿宋_GB2312" w:cs="仿宋_GB2312"/>
          <w:sz w:val="32"/>
          <w:szCs w:val="32"/>
          <w:shd w:val="clear" w:color="auto" w:fill="FFFFFF"/>
          <w:lang w:val="en-US" w:eastAsia="zh-CN"/>
        </w:rPr>
        <w:t>2023年，区残联按照</w:t>
      </w:r>
      <w:r>
        <w:rPr>
          <w:rFonts w:ascii="Times New Roman" w:hAnsi="Calibri" w:eastAsia="仿宋_GB2312" w:cs="Times New Roman"/>
          <w:color w:val="000000"/>
          <w:sz w:val="32"/>
          <w:szCs w:val="32"/>
        </w:rPr>
        <w:t>《中华人民共和国政府信息公开条例》</w:t>
      </w:r>
      <w:r>
        <w:rPr>
          <w:rFonts w:hint="eastAsia" w:ascii="Times New Roman" w:hAnsi="Calibri" w:eastAsia="仿宋_GB2312" w:cs="Times New Roman"/>
          <w:color w:val="000000"/>
          <w:sz w:val="32"/>
          <w:szCs w:val="32"/>
          <w:lang w:eastAsia="zh-CN"/>
        </w:rPr>
        <w:t>要求认真开展各项工作，取得一定进展，但仍然存在许多不足，</w:t>
      </w:r>
      <w:r>
        <w:rPr>
          <w:rFonts w:hint="eastAsia" w:ascii="Times New Roman" w:hAnsi="仿宋_GB2312" w:eastAsia="仿宋_GB2312" w:cs="仿宋_GB2312"/>
          <w:sz w:val="32"/>
          <w:szCs w:val="32"/>
          <w:shd w:val="clear" w:color="auto" w:fill="FFFFFF"/>
          <w:lang w:eastAsia="zh-CN"/>
        </w:rPr>
        <w:t>主要表现在</w:t>
      </w:r>
      <w:r>
        <w:rPr>
          <w:rFonts w:hint="eastAsia" w:ascii="Times New Roman" w:hAnsi="仿宋_GB2312" w:eastAsia="仿宋_GB2312" w:cs="仿宋_GB2312"/>
          <w:sz w:val="32"/>
          <w:szCs w:val="32"/>
          <w:shd w:val="clear" w:color="auto" w:fill="FFFFFF"/>
        </w:rPr>
        <w:t>：</w:t>
      </w:r>
      <w:r>
        <w:rPr>
          <w:rFonts w:hint="eastAsia" w:ascii="Times New Roman" w:hAnsi="仿宋_GB2312" w:eastAsia="仿宋_GB2312" w:cs="仿宋_GB2312"/>
          <w:sz w:val="32"/>
          <w:szCs w:val="32"/>
          <w:shd w:val="clear" w:color="auto" w:fill="FFFFFF"/>
          <w:lang w:eastAsia="zh-CN"/>
        </w:rPr>
        <w:t>对主动公开的政府信息思想认识不到位；公开形式的便民性需要进一步提高；信息公开主动性、及时性不够等。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仿宋_GB2312" w:eastAsia="仿宋_GB2312" w:cs="仿宋_GB2312"/>
          <w:sz w:val="32"/>
          <w:szCs w:val="32"/>
          <w:shd w:val="clear" w:color="auto" w:fill="FFFFFF"/>
          <w:lang w:eastAsia="zh-CN"/>
        </w:rPr>
      </w:pPr>
      <w:r>
        <w:rPr>
          <w:rFonts w:hint="eastAsia" w:ascii="Times New Roman" w:hAnsi="仿宋_GB2312" w:eastAsia="仿宋_GB2312" w:cs="仿宋_GB2312"/>
          <w:sz w:val="32"/>
          <w:szCs w:val="32"/>
          <w:shd w:val="clear" w:color="auto" w:fill="FFFFFF"/>
          <w:lang w:eastAsia="zh-CN"/>
        </w:rPr>
        <w:t>采取改进措施：</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仿宋_GB2312" w:eastAsia="仿宋_GB2312" w:cs="仿宋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提高认识，组织培训。</w:t>
      </w:r>
      <w:r>
        <w:rPr>
          <w:rFonts w:hint="eastAsia" w:ascii="Times New Roman" w:hAnsi="仿宋_GB2312" w:eastAsia="仿宋_GB2312" w:cs="仿宋_GB2312"/>
          <w:sz w:val="32"/>
          <w:szCs w:val="32"/>
          <w:shd w:val="clear" w:color="auto" w:fill="FFFFFF"/>
          <w:lang w:eastAsia="zh-CN"/>
        </w:rPr>
        <w:t>一是通过定期召开党组会、办公会专题研究政务公开工作，组织全体干部职工认真学习《条例》，提高对政府信息公开重要性的认识。并将《条例》内容要求融入到业务工作中，</w:t>
      </w:r>
      <w:r>
        <w:rPr>
          <w:rFonts w:hint="eastAsia" w:ascii="Times New Roman" w:hAnsi="仿宋_GB2312" w:eastAsia="仿宋_GB2312" w:cs="仿宋_GB2312"/>
          <w:sz w:val="32"/>
          <w:szCs w:val="32"/>
          <w:highlight w:val="none"/>
          <w:shd w:val="clear" w:color="auto" w:fill="FFFFFF"/>
          <w:lang w:eastAsia="zh-CN"/>
        </w:rPr>
        <w:t>坚持把政务公开作为一项重要任务纳入工作日程</w:t>
      </w:r>
      <w:r>
        <w:rPr>
          <w:rFonts w:hint="eastAsia" w:ascii="Times New Roman" w:hAnsi="仿宋_GB2312" w:eastAsia="仿宋_GB2312" w:cs="仿宋_GB2312"/>
          <w:sz w:val="32"/>
          <w:szCs w:val="32"/>
          <w:shd w:val="clear" w:color="auto" w:fill="FFFFFF"/>
          <w:lang w:eastAsia="zh-CN"/>
        </w:rPr>
        <w:t>。组织信息公开工作人员参加业务培训，熟练掌握和规范政府信息公开的编制和发布，提高执行《条例》的能力，提升政府信息公开的水平和质量。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Times New Roman"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eastAsia="zh-CN"/>
        </w:rPr>
        <w:t>（二）进一步规范公开程序。</w:t>
      </w:r>
      <w:r>
        <w:rPr>
          <w:rFonts w:hint="eastAsia" w:ascii="Times New Roman" w:hAnsi="仿宋_GB2312" w:eastAsia="仿宋_GB2312" w:cs="仿宋_GB2312"/>
          <w:sz w:val="32"/>
          <w:szCs w:val="32"/>
          <w:shd w:val="clear" w:color="auto" w:fill="FFFFFF"/>
          <w:lang w:eastAsia="zh-CN"/>
        </w:rPr>
        <w:t>办公室调度协调各科室，及时准确提供公开资料，报分管领导审定后予以公布。对政务公开工作进行事前布置、事中督促、事后检查，一抓到底。对公开的政务信息多角度解读，与其他政务平台端口有联系的业务标注好追溯查询渠道，每条信息上传</w:t>
      </w:r>
      <w:r>
        <w:rPr>
          <w:rFonts w:hint="eastAsia" w:ascii="Times New Roman" w:hAnsi="仿宋_GB2312" w:eastAsia="仿宋_GB2312" w:cs="仿宋_GB2312"/>
          <w:sz w:val="32"/>
          <w:szCs w:val="32"/>
          <w:shd w:val="clear" w:color="auto" w:fill="FFFFFF"/>
          <w:lang w:val="en-US" w:eastAsia="zh-CN"/>
        </w:rPr>
        <w:t>Word版或PDF版附件，方便群众下载查阅。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Times New Roman"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（三）强化公开力度。</w:t>
      </w:r>
      <w:r>
        <w:rPr>
          <w:rFonts w:hint="default" w:ascii="Times New Roman" w:hAnsi="仿宋_GB2312" w:eastAsia="仿宋_GB2312" w:cs="仿宋_GB2312"/>
          <w:sz w:val="32"/>
          <w:szCs w:val="32"/>
          <w:shd w:val="clear" w:color="auto" w:fill="FFFFFF"/>
          <w:lang w:val="en-US" w:eastAsia="zh-CN"/>
        </w:rPr>
        <w:t>进</w:t>
      </w:r>
      <w:r>
        <w:rPr>
          <w:rFonts w:hint="eastAsia" w:ascii="Times New Roman" w:hAnsi="仿宋_GB2312" w:eastAsia="仿宋_GB2312" w:cs="仿宋_GB2312"/>
          <w:sz w:val="32"/>
          <w:szCs w:val="32"/>
          <w:shd w:val="clear" w:color="auto" w:fill="FFFFFF"/>
          <w:lang w:val="en-US" w:eastAsia="zh-CN"/>
        </w:rPr>
        <w:t>一</w:t>
      </w:r>
      <w:r>
        <w:rPr>
          <w:rFonts w:hint="default" w:ascii="Times New Roman" w:hAnsi="仿宋_GB2312" w:eastAsia="仿宋_GB2312" w:cs="仿宋_GB2312"/>
          <w:sz w:val="32"/>
          <w:szCs w:val="32"/>
          <w:shd w:val="clear" w:color="auto" w:fill="FFFFFF"/>
          <w:lang w:val="en-US" w:eastAsia="zh-CN"/>
        </w:rPr>
        <w:t>步细化、优化政府信息公开目录</w:t>
      </w:r>
      <w:r>
        <w:rPr>
          <w:rFonts w:hint="eastAsia" w:ascii="Times New Roman" w:hAnsi="仿宋_GB2312" w:eastAsia="仿宋_GB2312" w:cs="仿宋_GB2312"/>
          <w:sz w:val="32"/>
          <w:szCs w:val="32"/>
          <w:shd w:val="clear" w:color="auto" w:fill="FFFFFF"/>
          <w:lang w:val="en-US" w:eastAsia="zh-CN"/>
        </w:rPr>
        <w:t>，</w:t>
      </w:r>
      <w:r>
        <w:rPr>
          <w:rFonts w:hint="default" w:ascii="Times New Roman" w:hAnsi="仿宋_GB2312" w:eastAsia="仿宋_GB2312" w:cs="仿宋_GB2312"/>
          <w:sz w:val="32"/>
          <w:szCs w:val="32"/>
          <w:shd w:val="clear" w:color="auto" w:fill="FFFFFF"/>
          <w:lang w:val="en-US" w:eastAsia="zh-CN"/>
        </w:rPr>
        <w:t>不断加大政府信息的公开力度，以社会需求为导向，选择社会关注度高的信息作为突破口</w:t>
      </w:r>
      <w:r>
        <w:rPr>
          <w:rFonts w:hint="eastAsia" w:ascii="Times New Roman" w:hAnsi="仿宋_GB2312" w:eastAsia="仿宋_GB2312" w:cs="仿宋_GB2312"/>
          <w:sz w:val="32"/>
          <w:szCs w:val="32"/>
          <w:shd w:val="clear" w:color="auto" w:fill="FFFFFF"/>
          <w:lang w:val="en-US" w:eastAsia="zh-CN"/>
        </w:rPr>
        <w:t>，</w:t>
      </w:r>
      <w:r>
        <w:rPr>
          <w:rFonts w:hint="default" w:ascii="Times New Roman" w:hAnsi="仿宋_GB2312" w:eastAsia="仿宋_GB2312" w:cs="仿宋_GB2312"/>
          <w:sz w:val="32"/>
          <w:szCs w:val="32"/>
          <w:shd w:val="clear" w:color="auto" w:fill="FFFFFF"/>
          <w:lang w:val="en-US" w:eastAsia="zh-CN"/>
        </w:rPr>
        <w:t>不断丰富信息公开的内容</w:t>
      </w:r>
      <w:r>
        <w:rPr>
          <w:rFonts w:hint="eastAsia" w:ascii="Times New Roman" w:hAnsi="仿宋_GB2312" w:eastAsia="仿宋_GB2312" w:cs="仿宋_GB2312"/>
          <w:sz w:val="32"/>
          <w:szCs w:val="32"/>
          <w:shd w:val="clear" w:color="auto" w:fill="FFFFFF"/>
          <w:lang w:val="en-US" w:eastAsia="zh-CN"/>
        </w:rPr>
        <w:t>，</w:t>
      </w:r>
      <w:r>
        <w:rPr>
          <w:rFonts w:hint="default" w:ascii="Times New Roman" w:hAnsi="仿宋_GB2312" w:eastAsia="仿宋_GB2312" w:cs="仿宋_GB2312"/>
          <w:sz w:val="32"/>
          <w:szCs w:val="32"/>
          <w:shd w:val="clear" w:color="auto" w:fill="FFFFFF"/>
          <w:lang w:val="en-US" w:eastAsia="zh-CN"/>
        </w:rPr>
        <w:t>继续强化信息内容更新。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sz w:val="32"/>
          <w:szCs w:val="32"/>
          <w:lang w:val="en-US" w:eastAsia="zh-CN"/>
        </w:rPr>
        <w:t>（一）依据《政府信息公开信息处理费管理办法》收取信息处理费的情况。</w:t>
      </w:r>
      <w:r>
        <w:rPr>
          <w:rFonts w:hint="eastAsia" w:ascii="Times New Roman" w:hAnsi="仿宋_GB2312" w:eastAsia="仿宋_GB2312" w:cs="仿宋_GB2312"/>
          <w:kern w:val="0"/>
          <w:sz w:val="32"/>
          <w:szCs w:val="32"/>
          <w:shd w:val="clear" w:color="auto" w:fill="FFFFFF"/>
          <w:lang w:val="en-US" w:eastAsia="zh-CN" w:bidi="ar-SA"/>
        </w:rPr>
        <w:t>2023年，本单位无政府信息公开信息处理费产生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sz w:val="32"/>
          <w:szCs w:val="32"/>
          <w:lang w:val="en-US" w:eastAsia="zh-CN"/>
        </w:rPr>
        <w:t>（二）本年度人大代表建议和政协提案办理情况。</w:t>
      </w:r>
      <w:r>
        <w:rPr>
          <w:rFonts w:hint="eastAsia" w:ascii="Times New Roman" w:hAnsi="仿宋_GB2312" w:eastAsia="仿宋_GB2312" w:cs="仿宋_GB2312"/>
          <w:kern w:val="0"/>
          <w:sz w:val="32"/>
          <w:szCs w:val="32"/>
          <w:shd w:val="clear" w:color="auto" w:fill="FFFFFF"/>
          <w:lang w:val="en-US" w:eastAsia="zh-CN" w:bidi="ar-SA"/>
        </w:rPr>
        <w:t>2023年，本单位未收到人大、政协提案建议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b/>
          <w:bCs/>
          <w:sz w:val="32"/>
          <w:szCs w:val="32"/>
          <w:lang w:val="en-US" w:eastAsia="zh-CN"/>
        </w:rPr>
        <w:t>（三）本单位在政务公开制度、内容、形式和平台建设方面的创新实践情况。</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政务服务工作通过数据共享和互联互通，实现政府部门之间的信息共享，通过与相关部门共享两项补贴人员信息、残疾儿童康复救助信息、残疾人证办理信息，提高了政务公开的透明性，便捷性，为群众节省了时间成本，为工作人员简化办事流程，提升办事效率。</w:t>
      </w:r>
    </w:p>
    <w:p>
      <w:pPr>
        <w:ind w:firstLine="643" w:firstLineChars="2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（四）《2023年张店区政务公开工作方案》落实情况。</w:t>
      </w:r>
    </w:p>
    <w:p>
      <w:pPr>
        <w:ind w:firstLine="640" w:firstLineChars="200"/>
        <w:jc w:val="left"/>
        <w:rPr>
          <w:rFonts w:hint="eastAsia" w:ascii="Times New Roman" w:hAnsi="仿宋_GB2312" w:eastAsia="仿宋_GB2312" w:cs="仿宋_GB2312"/>
          <w:kern w:val="0"/>
          <w:sz w:val="32"/>
          <w:szCs w:val="32"/>
          <w:shd w:val="clear" w:color="auto" w:fill="FFFFFF"/>
          <w:lang w:val="en-US" w:eastAsia="zh-CN" w:bidi="ar-SA"/>
        </w:rPr>
      </w:pPr>
      <w:r>
        <w:rPr>
          <w:rFonts w:hint="eastAsia" w:ascii="楷体_GB2312" w:hAnsi="楷体_GB2312" w:eastAsia="楷体_GB2312" w:cs="楷体_GB2312"/>
          <w:kern w:val="0"/>
          <w:sz w:val="32"/>
          <w:szCs w:val="32"/>
          <w:shd w:val="clear" w:color="auto" w:fill="FFFFFF"/>
          <w:lang w:val="en-US" w:eastAsia="zh-CN" w:bidi="ar-SA"/>
        </w:rPr>
        <w:t>一是加强网站建设和管理的组织领导。</w:t>
      </w:r>
      <w:r>
        <w:rPr>
          <w:rFonts w:hint="eastAsia" w:ascii="Times New Roman" w:hAnsi="仿宋_GB2312" w:eastAsia="仿宋_GB2312" w:cs="仿宋_GB2312"/>
          <w:kern w:val="0"/>
          <w:sz w:val="32"/>
          <w:szCs w:val="32"/>
          <w:shd w:val="clear" w:color="auto" w:fill="FFFFFF"/>
          <w:lang w:val="en-US" w:eastAsia="zh-CN" w:bidi="ar-SA"/>
        </w:rPr>
        <w:t>区残联政务公开网站的组织领导区残联政务公开领导小组负责，领导小组组长由理事长担任，副组长由分管政务信息工作的副理事长担任；具体工作由办公室承担，专门安排一名同志负责网站的建设和日常维护;各科室确定一名同志负责本科室信息的提供和报送工作。健全的组织领导机制明确了分工，夯实了责任，使网站建设和管理的各项工作落到了实处。</w:t>
      </w:r>
    </w:p>
    <w:p>
      <w:pPr>
        <w:ind w:firstLine="640" w:firstLineChars="200"/>
        <w:jc w:val="left"/>
        <w:rPr>
          <w:rFonts w:hint="eastAsia" w:ascii="Times New Roman" w:hAnsi="仿宋_GB2312" w:eastAsia="仿宋_GB2312" w:cs="仿宋_GB2312"/>
          <w:kern w:val="0"/>
          <w:sz w:val="32"/>
          <w:szCs w:val="32"/>
          <w:shd w:val="clear" w:color="auto" w:fill="FFFFFF"/>
          <w:lang w:val="en-US" w:eastAsia="zh-CN" w:bidi="ar-SA"/>
        </w:rPr>
      </w:pPr>
      <w:r>
        <w:rPr>
          <w:rFonts w:hint="eastAsia" w:ascii="楷体_GB2312" w:hAnsi="楷体_GB2312" w:eastAsia="楷体_GB2312" w:cs="楷体_GB2312"/>
          <w:kern w:val="0"/>
          <w:sz w:val="32"/>
          <w:szCs w:val="32"/>
          <w:shd w:val="clear" w:color="auto" w:fill="FFFFFF"/>
          <w:lang w:val="en-US" w:eastAsia="zh-CN" w:bidi="ar-SA"/>
        </w:rPr>
        <w:t>二是强化措施，确保部门网站系统安全运行</w:t>
      </w:r>
      <w:r>
        <w:rPr>
          <w:rFonts w:hint="eastAsia" w:ascii="Times New Roman" w:hAnsi="仿宋_GB2312" w:eastAsia="仿宋_GB2312" w:cs="仿宋_GB2312"/>
          <w:kern w:val="0"/>
          <w:sz w:val="32"/>
          <w:szCs w:val="32"/>
          <w:shd w:val="clear" w:color="auto" w:fill="FFFFFF"/>
          <w:lang w:val="en-US" w:eastAsia="zh-CN" w:bidi="ar-SA"/>
        </w:rPr>
        <w:t>。结合实际，严格执行政务公开前保密审查，确保“上网信息不涉密，涉密信息不上网”，进一步完善了依申请公开政府信息工作流程，切实处理好政府信息公开和信息安全保密的关系。</w:t>
      </w:r>
    </w:p>
    <w:p>
      <w:pPr>
        <w:ind w:firstLine="640" w:firstLineChars="200"/>
        <w:jc w:val="left"/>
        <w:rPr>
          <w:rFonts w:hint="eastAsia" w:ascii="Times New Roman" w:hAnsi="仿宋_GB2312" w:eastAsia="仿宋_GB2312" w:cs="仿宋_GB2312"/>
          <w:kern w:val="0"/>
          <w:sz w:val="32"/>
          <w:szCs w:val="32"/>
          <w:shd w:val="clear" w:color="auto" w:fill="FFFFFF"/>
          <w:lang w:val="en-US" w:eastAsia="zh-CN" w:bidi="ar-SA"/>
        </w:rPr>
      </w:pPr>
      <w:r>
        <w:rPr>
          <w:rFonts w:hint="eastAsia" w:ascii="楷体_GB2312" w:hAnsi="楷体_GB2312" w:eastAsia="楷体_GB2312" w:cs="楷体_GB2312"/>
          <w:kern w:val="0"/>
          <w:sz w:val="32"/>
          <w:szCs w:val="32"/>
          <w:shd w:val="clear" w:color="auto" w:fill="FFFFFF"/>
          <w:lang w:val="en-US" w:eastAsia="zh-CN" w:bidi="ar-SA"/>
        </w:rPr>
        <w:t>三是突出重点，强化网站建设和信息公开质量</w:t>
      </w:r>
      <w:r>
        <w:rPr>
          <w:rFonts w:hint="eastAsia" w:ascii="Times New Roman" w:hAnsi="仿宋_GB2312" w:eastAsia="仿宋_GB2312" w:cs="仿宋_GB2312"/>
          <w:kern w:val="0"/>
          <w:sz w:val="32"/>
          <w:szCs w:val="32"/>
          <w:shd w:val="clear" w:color="auto" w:fill="FFFFFF"/>
          <w:lang w:val="en-US" w:eastAsia="zh-CN" w:bidi="ar-SA"/>
        </w:rPr>
        <w:t>。一是进一步梳理完善政府信息公开指南和公开目录，规范政府信息公开内容。把群众最关心、最密切的民生工程作为政府信息的公开重点。二是提高政府信息公开的质量和保证政府信息发布及时。凡涉及群众利益的文件等，都按规定在网上发布，确保了社会公众需广泛知晓或参与的事项在本部门政府站快捷地获取。</w:t>
      </w:r>
    </w:p>
    <w:p>
      <w:pPr>
        <w:jc w:val="left"/>
        <w:rPr>
          <w:rFonts w:hint="default" w:ascii="Times New Roman" w:hAnsi="仿宋_GB2312" w:eastAsia="仿宋_GB2312" w:cs="仿宋_GB2312"/>
          <w:kern w:val="0"/>
          <w:sz w:val="32"/>
          <w:szCs w:val="32"/>
          <w:shd w:val="clear" w:color="auto" w:fill="FFFFFF"/>
          <w:lang w:val="en-US" w:eastAsia="zh-CN" w:bidi="ar-SA"/>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0410F"/>
    <w:multiLevelType w:val="singleLevel"/>
    <w:tmpl w:val="91C0410F"/>
    <w:lvl w:ilvl="0" w:tentative="0">
      <w:start w:val="1"/>
      <w:numFmt w:val="chineseCounting"/>
      <w:suff w:val="nothing"/>
      <w:lvlText w:val="（%1）"/>
      <w:lvlJc w:val="left"/>
      <w:rPr>
        <w:rFonts w:hint="eastAsia"/>
      </w:rPr>
    </w:lvl>
  </w:abstractNum>
  <w:abstractNum w:abstractNumId="1">
    <w:nsid w:val="17675E51"/>
    <w:multiLevelType w:val="singleLevel"/>
    <w:tmpl w:val="17675E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TcxY2UyYWI5NmI1NTZjZmY4MDdiZmM1NGQ4ZjEifQ=="/>
  </w:docVars>
  <w:rsids>
    <w:rsidRoot w:val="11AF18C8"/>
    <w:rsid w:val="09872774"/>
    <w:rsid w:val="0D4D54AE"/>
    <w:rsid w:val="0D72249E"/>
    <w:rsid w:val="11AF18C8"/>
    <w:rsid w:val="141D2158"/>
    <w:rsid w:val="14A02B65"/>
    <w:rsid w:val="1A6A77C7"/>
    <w:rsid w:val="1EEF9D2B"/>
    <w:rsid w:val="1EF567A3"/>
    <w:rsid w:val="1EFED2BC"/>
    <w:rsid w:val="1F6FA78F"/>
    <w:rsid w:val="1F97332B"/>
    <w:rsid w:val="1FFB391B"/>
    <w:rsid w:val="267A2F26"/>
    <w:rsid w:val="297FAC76"/>
    <w:rsid w:val="2DA7DE71"/>
    <w:rsid w:val="2DF97147"/>
    <w:rsid w:val="2F6F1AFF"/>
    <w:rsid w:val="2FAD00FC"/>
    <w:rsid w:val="2FD1CCE0"/>
    <w:rsid w:val="2FFFE3B9"/>
    <w:rsid w:val="33FFB2B4"/>
    <w:rsid w:val="33FFC301"/>
    <w:rsid w:val="3567E435"/>
    <w:rsid w:val="37699AAC"/>
    <w:rsid w:val="37F7E421"/>
    <w:rsid w:val="39FF13E5"/>
    <w:rsid w:val="3AF2D530"/>
    <w:rsid w:val="3BBB6E46"/>
    <w:rsid w:val="3C7E7E4E"/>
    <w:rsid w:val="3DEE7C01"/>
    <w:rsid w:val="3EF6348E"/>
    <w:rsid w:val="3EFB61AD"/>
    <w:rsid w:val="3F37CDAB"/>
    <w:rsid w:val="3F5823B0"/>
    <w:rsid w:val="3F7FE9C5"/>
    <w:rsid w:val="3F9FBD48"/>
    <w:rsid w:val="3FAF0AAB"/>
    <w:rsid w:val="3FBF62C6"/>
    <w:rsid w:val="3FDFF999"/>
    <w:rsid w:val="3FFF26B4"/>
    <w:rsid w:val="42D3B604"/>
    <w:rsid w:val="48FF5436"/>
    <w:rsid w:val="4B9FE3C2"/>
    <w:rsid w:val="4BC9F5B5"/>
    <w:rsid w:val="4DEDA4D5"/>
    <w:rsid w:val="4EDA594B"/>
    <w:rsid w:val="4FDFB8AE"/>
    <w:rsid w:val="4FEFE2F2"/>
    <w:rsid w:val="4FFBBC6E"/>
    <w:rsid w:val="506F30FD"/>
    <w:rsid w:val="54FBE57F"/>
    <w:rsid w:val="55BDBFC2"/>
    <w:rsid w:val="567444B5"/>
    <w:rsid w:val="57478A97"/>
    <w:rsid w:val="57AB6C62"/>
    <w:rsid w:val="57D7056B"/>
    <w:rsid w:val="59DFD1AD"/>
    <w:rsid w:val="59FC080A"/>
    <w:rsid w:val="59FDCAFB"/>
    <w:rsid w:val="59FDDC8B"/>
    <w:rsid w:val="5ABF35A0"/>
    <w:rsid w:val="5ABF657F"/>
    <w:rsid w:val="5AF7DF0E"/>
    <w:rsid w:val="5BFFFB06"/>
    <w:rsid w:val="5CC22ECA"/>
    <w:rsid w:val="5DEF33E6"/>
    <w:rsid w:val="5DFDAE03"/>
    <w:rsid w:val="5EFF46B3"/>
    <w:rsid w:val="5F4F50E3"/>
    <w:rsid w:val="5F586D45"/>
    <w:rsid w:val="5F6A595A"/>
    <w:rsid w:val="5F7D608F"/>
    <w:rsid w:val="5FAF2704"/>
    <w:rsid w:val="5FCF4F74"/>
    <w:rsid w:val="5FFC97AA"/>
    <w:rsid w:val="5FFE7671"/>
    <w:rsid w:val="640A5F1B"/>
    <w:rsid w:val="645F063B"/>
    <w:rsid w:val="65ECF1BF"/>
    <w:rsid w:val="66341815"/>
    <w:rsid w:val="663FF422"/>
    <w:rsid w:val="6698303C"/>
    <w:rsid w:val="676547E9"/>
    <w:rsid w:val="679E5140"/>
    <w:rsid w:val="67BA5745"/>
    <w:rsid w:val="67E43B26"/>
    <w:rsid w:val="697E7356"/>
    <w:rsid w:val="69FDEC77"/>
    <w:rsid w:val="6B2DDFAE"/>
    <w:rsid w:val="6B887A32"/>
    <w:rsid w:val="6BEF68BF"/>
    <w:rsid w:val="6DD37989"/>
    <w:rsid w:val="6DFF5019"/>
    <w:rsid w:val="6FAC3CC5"/>
    <w:rsid w:val="6FFA3357"/>
    <w:rsid w:val="74CBDF4F"/>
    <w:rsid w:val="74DC48C7"/>
    <w:rsid w:val="75B7D147"/>
    <w:rsid w:val="75EF4115"/>
    <w:rsid w:val="75FF6493"/>
    <w:rsid w:val="77181135"/>
    <w:rsid w:val="77AFA716"/>
    <w:rsid w:val="77D0B492"/>
    <w:rsid w:val="77DDA94D"/>
    <w:rsid w:val="77F788A5"/>
    <w:rsid w:val="77FB2453"/>
    <w:rsid w:val="77FF16EB"/>
    <w:rsid w:val="79F145A3"/>
    <w:rsid w:val="79F7DD72"/>
    <w:rsid w:val="7A5F3BC1"/>
    <w:rsid w:val="7A7F5900"/>
    <w:rsid w:val="7AFF3652"/>
    <w:rsid w:val="7BBE7574"/>
    <w:rsid w:val="7BF565BA"/>
    <w:rsid w:val="7DB1BF67"/>
    <w:rsid w:val="7DEF83EB"/>
    <w:rsid w:val="7DFE5BF9"/>
    <w:rsid w:val="7DFFFB21"/>
    <w:rsid w:val="7E2F1AA9"/>
    <w:rsid w:val="7EDFCB2D"/>
    <w:rsid w:val="7F1FD345"/>
    <w:rsid w:val="7F4F628D"/>
    <w:rsid w:val="7F51DC5A"/>
    <w:rsid w:val="7F7D9FD8"/>
    <w:rsid w:val="7F7DB70C"/>
    <w:rsid w:val="7F7F00C0"/>
    <w:rsid w:val="7FAE99D6"/>
    <w:rsid w:val="7FAF0AA5"/>
    <w:rsid w:val="7FAFEE82"/>
    <w:rsid w:val="7FD52939"/>
    <w:rsid w:val="7FD601A3"/>
    <w:rsid w:val="7FE136D8"/>
    <w:rsid w:val="7FE33C58"/>
    <w:rsid w:val="7FEA594E"/>
    <w:rsid w:val="7FEEB283"/>
    <w:rsid w:val="7FF3C5F5"/>
    <w:rsid w:val="7FF687BD"/>
    <w:rsid w:val="7FFB7FD5"/>
    <w:rsid w:val="7FFF5995"/>
    <w:rsid w:val="7FFF5F2A"/>
    <w:rsid w:val="8CE3C832"/>
    <w:rsid w:val="937FF006"/>
    <w:rsid w:val="9BED0BAC"/>
    <w:rsid w:val="9BFA0E74"/>
    <w:rsid w:val="9BFFF7EF"/>
    <w:rsid w:val="9EF5BCA0"/>
    <w:rsid w:val="9F7FF7AB"/>
    <w:rsid w:val="9F9F6465"/>
    <w:rsid w:val="A6EC7140"/>
    <w:rsid w:val="B06F583F"/>
    <w:rsid w:val="B1FF84B5"/>
    <w:rsid w:val="B4FD23C0"/>
    <w:rsid w:val="B7531CC1"/>
    <w:rsid w:val="B7BDA605"/>
    <w:rsid w:val="B7E713BB"/>
    <w:rsid w:val="B7FD55C5"/>
    <w:rsid w:val="B9D665D3"/>
    <w:rsid w:val="BA1AFE2A"/>
    <w:rsid w:val="BADFBF21"/>
    <w:rsid w:val="BB9F4788"/>
    <w:rsid w:val="BBB72A76"/>
    <w:rsid w:val="BBF6167E"/>
    <w:rsid w:val="BC773C7A"/>
    <w:rsid w:val="BCCA878B"/>
    <w:rsid w:val="BD17DCC4"/>
    <w:rsid w:val="BE1A4601"/>
    <w:rsid w:val="BEFB5364"/>
    <w:rsid w:val="BF3F4EDD"/>
    <w:rsid w:val="BF9CA563"/>
    <w:rsid w:val="BFA4314D"/>
    <w:rsid w:val="BFCDB3D4"/>
    <w:rsid w:val="BFCE6BBB"/>
    <w:rsid w:val="BFCFD74B"/>
    <w:rsid w:val="BFD9F1B6"/>
    <w:rsid w:val="BFFB7E30"/>
    <w:rsid w:val="BFFF1E60"/>
    <w:rsid w:val="BFFF632F"/>
    <w:rsid w:val="BFFF6FDD"/>
    <w:rsid w:val="CBFFD682"/>
    <w:rsid w:val="CE7E936C"/>
    <w:rsid w:val="CFEE1893"/>
    <w:rsid w:val="CFEF45BC"/>
    <w:rsid w:val="D169A40B"/>
    <w:rsid w:val="D3F79759"/>
    <w:rsid w:val="D4FA0C26"/>
    <w:rsid w:val="D749D24F"/>
    <w:rsid w:val="D7B9167B"/>
    <w:rsid w:val="DAEFFD6D"/>
    <w:rsid w:val="DB7F579F"/>
    <w:rsid w:val="DBE9D810"/>
    <w:rsid w:val="DBF81840"/>
    <w:rsid w:val="DBFFB4A6"/>
    <w:rsid w:val="DDE6AEB6"/>
    <w:rsid w:val="DDE7507C"/>
    <w:rsid w:val="DDF61B0D"/>
    <w:rsid w:val="DE2FBA7D"/>
    <w:rsid w:val="DE7FF687"/>
    <w:rsid w:val="DEDFFAA1"/>
    <w:rsid w:val="DF7F1EB8"/>
    <w:rsid w:val="DF7FDB36"/>
    <w:rsid w:val="DF9EBCDA"/>
    <w:rsid w:val="DFA799CC"/>
    <w:rsid w:val="DFBF65D5"/>
    <w:rsid w:val="DFDA111C"/>
    <w:rsid w:val="DFFEBADC"/>
    <w:rsid w:val="DFFFF1D6"/>
    <w:rsid w:val="EB739338"/>
    <w:rsid w:val="EBCB7DBE"/>
    <w:rsid w:val="ED5FDAB5"/>
    <w:rsid w:val="EDD9EA72"/>
    <w:rsid w:val="EEB55AE4"/>
    <w:rsid w:val="EEB7ADF7"/>
    <w:rsid w:val="EEFF5DC1"/>
    <w:rsid w:val="EF6517DA"/>
    <w:rsid w:val="EF779708"/>
    <w:rsid w:val="EF7B8356"/>
    <w:rsid w:val="F1BF809A"/>
    <w:rsid w:val="F3DF1E36"/>
    <w:rsid w:val="F3FB2AF5"/>
    <w:rsid w:val="F3FD79C6"/>
    <w:rsid w:val="F57FE209"/>
    <w:rsid w:val="F6FFA011"/>
    <w:rsid w:val="F77EF1DF"/>
    <w:rsid w:val="F7BF29DD"/>
    <w:rsid w:val="F7C6E28F"/>
    <w:rsid w:val="F7DF3BA0"/>
    <w:rsid w:val="F7F38E38"/>
    <w:rsid w:val="F83DEEAF"/>
    <w:rsid w:val="F8B3BE0D"/>
    <w:rsid w:val="F8BD1FB4"/>
    <w:rsid w:val="F8FF8C9A"/>
    <w:rsid w:val="F9D74DC4"/>
    <w:rsid w:val="FADFE440"/>
    <w:rsid w:val="FAF6D81D"/>
    <w:rsid w:val="FB763391"/>
    <w:rsid w:val="FB9E5F7D"/>
    <w:rsid w:val="FBBB334B"/>
    <w:rsid w:val="FBEFE45A"/>
    <w:rsid w:val="FBF3E1DF"/>
    <w:rsid w:val="FCEAC882"/>
    <w:rsid w:val="FCFB72AD"/>
    <w:rsid w:val="FD7D6D59"/>
    <w:rsid w:val="FDA37375"/>
    <w:rsid w:val="FDB5CE77"/>
    <w:rsid w:val="FDF36F88"/>
    <w:rsid w:val="FED7CB58"/>
    <w:rsid w:val="FEEF09AD"/>
    <w:rsid w:val="FEF2E319"/>
    <w:rsid w:val="FEF65CBA"/>
    <w:rsid w:val="FEF796C4"/>
    <w:rsid w:val="FEFD2F8A"/>
    <w:rsid w:val="FF5F1BC6"/>
    <w:rsid w:val="FF740761"/>
    <w:rsid w:val="FF7F4FCA"/>
    <w:rsid w:val="FF976806"/>
    <w:rsid w:val="FFB6A4CE"/>
    <w:rsid w:val="FFBFB1B6"/>
    <w:rsid w:val="FFC6A744"/>
    <w:rsid w:val="FFDA0F91"/>
    <w:rsid w:val="FFEFBE9D"/>
    <w:rsid w:val="FFF77BB1"/>
    <w:rsid w:val="FFF7A4C2"/>
    <w:rsid w:val="FFFB156F"/>
    <w:rsid w:val="FFFF30E5"/>
    <w:rsid w:val="FF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2023-01-21T07:45:00Z</dcterms:created>
  <dc:creator>诗人与熊</dc:creator>
  <cp:lastModifiedBy>浅唱</cp:lastModifiedBy>
  <cp:lastPrinted>2024-01-18T09:51:13Z</cp:lastPrinted>
  <dcterms:modified xsi:type="dcterms:W3CDTF">2024-01-18T09:55:30Z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AA997AA0745C4772A4196D817533ED9B</vt:lpwstr>
  </property>
</Properties>
</file>