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hd w:val="clear" w:color="auto" w:fill="FFFFFF"/>
        <w:spacing w:beforeAutospacing="0" w:afterAutospacing="0" w:line="620" w:lineRule="exact"/>
        <w:jc w:val="center"/>
        <w:rPr>
          <w:rFonts w:hint="eastAsia" w:ascii="Times New Roman" w:hAnsi="Times New Roman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Times New Roman" w:hAnsi="方正小标宋简体" w:eastAsia="方正小标宋简体" w:cs="方正小标宋简体"/>
          <w:sz w:val="44"/>
          <w:szCs w:val="44"/>
          <w:shd w:val="clear" w:color="auto" w:fill="FFFFFF"/>
        </w:rPr>
        <w:t>淄博市张店区残疾人联合会</w:t>
      </w:r>
      <w:r>
        <w:rPr>
          <w:rFonts w:hint="eastAsia" w:ascii="Times New Roman" w:hAnsi="方正小标宋简体" w:eastAsia="方正小标宋简体" w:cs="方正小标宋简体"/>
          <w:sz w:val="44"/>
          <w:szCs w:val="44"/>
          <w:shd w:val="clear" w:color="auto" w:fill="FFFFFF"/>
          <w:lang w:eastAsia="zh-CN"/>
        </w:rPr>
        <w:t>机关</w:t>
      </w:r>
    </w:p>
    <w:p>
      <w:pPr>
        <w:pStyle w:val="3"/>
        <w:widowControl/>
        <w:shd w:val="clear" w:color="auto" w:fill="FFFFFF"/>
        <w:spacing w:beforeAutospacing="0" w:afterAutospacing="0" w:line="62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</w:rPr>
        <w:t>20</w:t>
      </w:r>
      <w:r>
        <w:rPr>
          <w:rFonts w:hint="eastAsia" w:ascii="Times New Roman" w:hAnsi="Times New Roman" w:eastAsia="方正小标宋简体" w:cs="方正小标宋简体"/>
          <w:sz w:val="44"/>
          <w:szCs w:val="44"/>
          <w:shd w:val="clear" w:color="auto" w:fill="FFFFFF"/>
          <w:lang w:val="en-US" w:eastAsia="zh-CN"/>
        </w:rPr>
        <w:t>22</w:t>
      </w:r>
      <w:r>
        <w:rPr>
          <w:rFonts w:hint="eastAsia" w:ascii="Times New Roman" w:hAnsi="方正小标宋简体" w:eastAsia="方正小标宋简体" w:cs="方正小标宋简体"/>
          <w:sz w:val="44"/>
          <w:szCs w:val="44"/>
          <w:shd w:val="clear" w:color="auto" w:fill="FFFFFF"/>
        </w:rPr>
        <w:t>年政府信息公开工作年度报告</w:t>
      </w:r>
    </w:p>
    <w:p>
      <w:pPr>
        <w:pStyle w:val="3"/>
        <w:widowControl/>
        <w:shd w:val="clear" w:color="auto" w:fill="FFFFFF"/>
        <w:spacing w:beforeAutospacing="0" w:afterAutospacing="0" w:line="620" w:lineRule="exact"/>
        <w:ind w:firstLine="420"/>
        <w:jc w:val="both"/>
        <w:rPr>
          <w:rFonts w:ascii="Times New Roman" w:hAnsi="Times New Roman" w:eastAsia="宋体" w:cs="宋体"/>
          <w:sz w:val="28"/>
          <w:szCs w:val="28"/>
        </w:rPr>
      </w:pPr>
    </w:p>
    <w:p>
      <w:pPr>
        <w:spacing w:line="560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Calibri" w:eastAsia="仿宋_GB2312" w:cs="Times New Roman"/>
          <w:color w:val="000000"/>
          <w:sz w:val="32"/>
          <w:szCs w:val="32"/>
        </w:rPr>
        <w:t>本报告由张店区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</w:rPr>
        <w:t>残疾人联合会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按照《中华人民共和国政府信息公开条例》、《山东省政府信息公开办法》、《淄博市政府信息公开规定》要求编制。所列数据的统计期限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自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日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起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至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22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12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31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日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止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。本报告电子版可在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张店区政务公开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网站查阅或下载（网址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http://www.zhangdian.gov.cn/gongkai/site_zdqcjrlhh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）。如对报告内容有疑问，请与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</w:rPr>
        <w:t>淄博市张店区残疾人联合会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机关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联系（地址：张店区新村西路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226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号区政务中心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517房间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</w:rPr>
        <w:t>；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邮编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:255020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</w:rPr>
        <w:t>；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电话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:0533-2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212161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</w:rPr>
        <w:t>；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电子邮箱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: zdqclbgs@zb.shandong.cn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</w:rPr>
        <w:t>）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 </w:t>
      </w:r>
    </w:p>
    <w:p>
      <w:pPr>
        <w:spacing w:line="560" w:lineRule="exact"/>
        <w:ind w:firstLine="640" w:firstLineChars="200"/>
        <w:rPr>
          <w:rFonts w:ascii="Times New Roman" w:hAnsi="Times New Roman" w:eastAsia="宋体" w:cs="宋体"/>
          <w:color w:val="222222"/>
          <w:kern w:val="0"/>
          <w:sz w:val="24"/>
        </w:rPr>
      </w:pPr>
      <w:r>
        <w:rPr>
          <w:rFonts w:hint="eastAsia" w:ascii="Times New Roman" w:hAnsi="黑体" w:eastAsia="黑体" w:cs="黑体"/>
          <w:sz w:val="32"/>
          <w:szCs w:val="32"/>
          <w:shd w:val="clear" w:color="auto" w:fill="FFFFFF"/>
        </w:rPr>
        <w:t>一、总体情况</w:t>
      </w:r>
    </w:p>
    <w:p>
      <w:pPr>
        <w:spacing w:line="560" w:lineRule="exact"/>
        <w:ind w:firstLine="640" w:firstLineChars="200"/>
        <w:jc w:val="both"/>
        <w:rPr>
          <w:rFonts w:ascii="Times New Roman" w:hAnsi="Calibri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  <w:t>2022年张店区残联机关政务公开工作，以残疾人工作为中心，严格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</w:rPr>
        <w:t>按照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《中华人民共和国政府信息公开条例》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要求，开展政务信息公开工作。区残联机关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不断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建立健全和完善各项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工作机制，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全面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</w:rPr>
        <w:t>深化信息公开力度，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提升信息公开水平，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</w:rPr>
        <w:t>确保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eastAsia="zh-CN"/>
        </w:rPr>
        <w:t>信息发布及时、准确、有效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  <w:t>主动公开方面。</w:t>
      </w:r>
      <w:r>
        <w:rPr>
          <w:rFonts w:ascii="Times New Roman" w:hAnsi="Calibri" w:eastAsia="仿宋_GB2312" w:cs="Times New Roman"/>
          <w:color w:val="000000"/>
          <w:sz w:val="32"/>
          <w:szCs w:val="32"/>
        </w:rPr>
        <w:t>按照相关要求，为有利保障公民、法人或者其他组织依法获取政府信息，实现人民群众对政府工作的知情权、参与权、表达权和监督权，充分发挥政府信息对人民群众生产、生活和经济社会活动的服务作用。</w:t>
      </w: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  <w:t>2022年，区残联机关在政府网站上主动公开信息21条，其中，专项规划1条，重大决策预公开2条，会议公开1条，财政信息6条，重点领域信息公开6条，政策解读1条，互动交流1条，政务公开保障机制2条，政府信息公开年报1条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  <w:t>依申请公开工作方面。2022年我单位未收到依申请公开信息。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  <w:t>政府信息管理方面。积极配合区政府办、审批局等单位做好信息报送、内容审核、功能完善等工作。不断强化我单位政务网站内容检查，确保信息内容更新及时、准确。规范设置并及时更新政府信息公开专栏、指南、目录，确保法定要素齐全。严格执行政府信息公开年报编制要求，确保内容完整、表述严谨、格式统一。</w:t>
      </w:r>
    </w:p>
    <w:p>
      <w:pPr>
        <w:numPr>
          <w:ilvl w:val="0"/>
          <w:numId w:val="1"/>
        </w:numPr>
        <w:spacing w:line="560" w:lineRule="exact"/>
        <w:ind w:firstLine="640" w:firstLineChars="200"/>
        <w:jc w:val="both"/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  <w:t>平台建设方面。残联机关未建立</w:t>
      </w:r>
      <w:r>
        <w:rPr>
          <w:rFonts w:hint="eastAsia" w:ascii="仿宋_GB2312" w:hAnsi="仿宋_GB2312" w:eastAsia="仿宋_GB2312" w:cs="仿宋_GB2312"/>
          <w:sz w:val="32"/>
          <w:szCs w:val="32"/>
        </w:rPr>
        <w:t>网站专栏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平台，依托区政府网站进行政务信息公开与发布。</w:t>
      </w:r>
    </w:p>
    <w:p>
      <w:pPr>
        <w:numPr>
          <w:ilvl w:val="0"/>
          <w:numId w:val="0"/>
        </w:num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Calibri" w:eastAsia="仿宋_GB2312" w:cs="Times New Roman"/>
          <w:color w:val="000000"/>
          <w:sz w:val="32"/>
          <w:szCs w:val="32"/>
          <w:lang w:val="en-US" w:eastAsia="zh-CN"/>
        </w:rPr>
        <w:t>（五）监督保障方面。成立了以单位主要负责人为组长，党组成员为副组长，各相关科室负责人为成员的政务公开工作领导小组，由办公室统筹协调政务公开工作，在区人民政府网公开的信息，严格落实审核制度，由相关科室报分管领导和局主要负责人审核同意后才可上网公开，确保发布内容的正确性、准确性。同时，按照政务公开考核要求，认真落实工作要点，对网上信息及时更新，对发现问题及时整改。加大对信息的监督审核力度，严格遵循“涉密信息不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，公开信息不涉密”和“先审查后公开，谁公开谁负责”的原则，凡是要公开的信息，均先报办公室审核后再报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分管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领导审定，确保了公开信息的规范性和合法性。</w:t>
      </w:r>
    </w:p>
    <w:p>
      <w:pPr>
        <w:pStyle w:val="3"/>
        <w:widowControl/>
        <w:shd w:val="clear" w:color="auto" w:fill="FFFFFF"/>
        <w:spacing w:beforeAutospacing="0" w:after="240" w:afterAutospacing="0"/>
        <w:ind w:firstLine="640"/>
        <w:jc w:val="both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4"/>
        <w:tblW w:w="8708" w:type="dxa"/>
        <w:jc w:val="center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73"/>
        <w:gridCol w:w="2112"/>
        <w:gridCol w:w="1505"/>
        <w:gridCol w:w="2018"/>
      </w:tblGrid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  <w:jc w:val="center"/>
        </w:trPr>
        <w:tc>
          <w:tcPr>
            <w:tcW w:w="870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第二十条第（一）项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信息内容</w:t>
            </w:r>
          </w:p>
        </w:tc>
        <w:tc>
          <w:tcPr>
            <w:tcW w:w="2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本年新制作数量</w:t>
            </w:r>
          </w:p>
        </w:tc>
        <w:tc>
          <w:tcPr>
            <w:tcW w:w="15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本年新</w:t>
            </w:r>
            <w:r>
              <w:rPr>
                <w:rFonts w:hint="eastAsia" w:ascii="Times New Roman" w:hAnsi="Times New Roman" w:cstheme="minorEastAsia"/>
                <w:kern w:val="0"/>
                <w:sz w:val="24"/>
              </w:rPr>
              <w:br w:type="textWrapping"/>
            </w: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公开数量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对外公开</w:t>
            </w:r>
          </w:p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总数量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规章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　0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0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规范性文件</w:t>
            </w:r>
          </w:p>
        </w:tc>
        <w:tc>
          <w:tcPr>
            <w:tcW w:w="21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0　　</w:t>
            </w:r>
          </w:p>
        </w:tc>
        <w:tc>
          <w:tcPr>
            <w:tcW w:w="15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0 </w:t>
            </w:r>
          </w:p>
        </w:tc>
        <w:tc>
          <w:tcPr>
            <w:tcW w:w="20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0　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7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第二十条第（五）项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信息内容</w:t>
            </w:r>
          </w:p>
        </w:tc>
        <w:tc>
          <w:tcPr>
            <w:tcW w:w="56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  <w:lang w:eastAsia="zh-CN"/>
              </w:rPr>
              <w:t>本年</w:t>
            </w: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处理决定数量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行政许可</w:t>
            </w:r>
          </w:p>
        </w:tc>
        <w:tc>
          <w:tcPr>
            <w:tcW w:w="56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　</w:t>
            </w:r>
            <w:r>
              <w:rPr>
                <w:rFonts w:hint="eastAsia" w:ascii="Times New Roman" w:hAnsiTheme="minorEastAsia" w:cstheme="minorEastAsia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87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第二十条第（六）项</w:t>
            </w:r>
          </w:p>
        </w:tc>
      </w:tr>
      <w:tr>
        <w:tblPrEx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信息内容</w:t>
            </w:r>
          </w:p>
        </w:tc>
        <w:tc>
          <w:tcPr>
            <w:tcW w:w="563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  <w:lang w:eastAsia="zh-CN"/>
              </w:rPr>
              <w:t>本年</w:t>
            </w: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行政处罚</w:t>
            </w:r>
          </w:p>
        </w:tc>
        <w:tc>
          <w:tcPr>
            <w:tcW w:w="56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行政强制</w:t>
            </w:r>
          </w:p>
        </w:tc>
        <w:tc>
          <w:tcPr>
            <w:tcW w:w="56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0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708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信息内容</w:t>
            </w:r>
          </w:p>
        </w:tc>
        <w:tc>
          <w:tcPr>
            <w:tcW w:w="56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848"/>
              </w:tabs>
              <w:jc w:val="left"/>
              <w:rPr>
                <w:rFonts w:hint="eastAsia" w:ascii="Times New Roman" w:hAnsi="Times New Roman" w:eastAsiaTheme="minorEastAsia" w:cstheme="minorEastAsia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  <w:lang w:eastAsia="zh-CN"/>
              </w:rPr>
              <w:tab/>
            </w:r>
            <w:r>
              <w:rPr>
                <w:rFonts w:hint="eastAsia" w:ascii="Times New Roman" w:hAnsi="Times New Roman" w:cstheme="minorEastAsia"/>
                <w:kern w:val="0"/>
                <w:sz w:val="24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30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Theme="minorEastAsia" w:cstheme="minorEastAsia"/>
                <w:kern w:val="0"/>
                <w:sz w:val="24"/>
              </w:rPr>
              <w:t>行政事业性收费</w:t>
            </w:r>
          </w:p>
        </w:tc>
        <w:tc>
          <w:tcPr>
            <w:tcW w:w="563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cstheme="minorEastAsia"/>
                <w:kern w:val="0"/>
                <w:sz w:val="24"/>
              </w:rPr>
            </w:pPr>
            <w:r>
              <w:rPr>
                <w:rFonts w:hint="eastAsia" w:ascii="Times New Roman" w:hAnsi="Times New Roman" w:cstheme="minorEastAsia"/>
                <w:kern w:val="0"/>
                <w:sz w:val="24"/>
              </w:rPr>
              <w:t>0 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hAnsi="Times New Roman" w:eastAsia="宋体" w:cs="宋体"/>
        </w:rPr>
      </w:pPr>
    </w:p>
    <w:p>
      <w:pPr>
        <w:pStyle w:val="3"/>
        <w:widowControl/>
        <w:shd w:val="clear" w:color="auto" w:fill="FFFFFF"/>
        <w:spacing w:beforeAutospacing="0" w:after="240" w:afterAutospacing="0"/>
        <w:ind w:left="-199" w:leftChars="-95" w:firstLine="620"/>
        <w:jc w:val="both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黑体" w:eastAsia="黑体" w:cs="黑体"/>
          <w:b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418"/>
        <w:gridCol w:w="2835"/>
        <w:gridCol w:w="850"/>
        <w:gridCol w:w="567"/>
        <w:gridCol w:w="567"/>
        <w:gridCol w:w="567"/>
        <w:gridCol w:w="567"/>
        <w:gridCol w:w="540"/>
        <w:gridCol w:w="6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4778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等于第三项加第四项之和）</w:t>
            </w:r>
          </w:p>
        </w:tc>
        <w:tc>
          <w:tcPr>
            <w:tcW w:w="429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80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3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  <w:jc w:val="center"/>
        </w:trPr>
        <w:tc>
          <w:tcPr>
            <w:tcW w:w="4778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5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3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hint="eastAsia" w:ascii="Times New Roman" w:hAnsi="宋体" w:eastAsia="宋体" w:cs="宋体"/>
                <w:kern w:val="0"/>
                <w:sz w:val="15"/>
                <w:szCs w:val="15"/>
              </w:rPr>
              <w:t>三、本年度办理结果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  <w:r>
              <w:rPr>
                <w:rFonts w:ascii="Times New Roman" w:hAnsi="楷体" w:eastAsia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Times New Roman" w:hAnsi="Times New Roman"/>
              </w:rPr>
            </w:pP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危及</w:t>
            </w: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“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三安全一稳定</w:t>
            </w: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”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4.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5.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6.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7.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8.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Times New Roman" w:hAnsi="Times New Roman"/>
              </w:rPr>
            </w:pP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Times New Roman" w:hAnsi="Times New Roman"/>
              </w:rPr>
            </w:pP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1.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2.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3.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4.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Times New Roman" w:hAnsi="Times New Roman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楷体" w:cs="楷体"/>
                <w:kern w:val="0"/>
                <w:sz w:val="20"/>
                <w:szCs w:val="20"/>
              </w:rPr>
              <w:t>5.</w:t>
            </w: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要求行政机关确认或重新</w:t>
            </w:r>
          </w:p>
          <w:p>
            <w:pPr>
              <w:widowControl/>
              <w:spacing w:line="300" w:lineRule="exact"/>
              <w:ind w:firstLine="200" w:firstLineChars="100"/>
              <w:rPr>
                <w:rFonts w:ascii="Times New Roman" w:hAnsi="Times New Roman"/>
              </w:rPr>
            </w:pP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出具已获取信息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numPr>
                <w:ilvl w:val="0"/>
                <w:numId w:val="2"/>
              </w:numPr>
              <w:spacing w:line="200" w:lineRule="exact"/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</w:pP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numPr>
                <w:ilvl w:val="0"/>
                <w:numId w:val="0"/>
              </w:numPr>
              <w:spacing w:line="200" w:lineRule="exact"/>
              <w:ind w:firstLine="600" w:firstLineChars="300"/>
              <w:rPr>
                <w:rFonts w:ascii="Times New Roman" w:hAnsi="Times New Roman"/>
              </w:rPr>
            </w:pP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处理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  <w:lang w:val="en-US" w:eastAsia="zh-CN"/>
              </w:rPr>
              <w:t>1.申请人无不正当理由逾期不补正，行政机关不再处理其政府信息公开申请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  <w:lang w:val="en-US" w:eastAsia="zh-CN"/>
              </w:rPr>
              <w:t>2.申请人逾期未按收费通知要求缴纳费用，行政机关不再处理其政府信息公开申请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bookmarkStart w:id="0" w:name="_GoBack" w:colFirst="3" w:colLast="9"/>
          </w:p>
        </w:tc>
        <w:tc>
          <w:tcPr>
            <w:tcW w:w="1418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hint="default" w:ascii="Times New Roman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default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52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Times New Roman" w:hAnsi="Times New Roman"/>
              </w:rPr>
            </w:pPr>
            <w:r>
              <w:rPr>
                <w:rFonts w:hint="eastAsia" w:ascii="Times New Roman" w:hAnsi="楷体" w:eastAsia="楷体" w:cs="楷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 w:line="20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0</w:t>
            </w:r>
          </w:p>
        </w:tc>
      </w:tr>
      <w:bookmarkEnd w:id="0"/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78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hAnsi="Times New Roman" w:eastAsia="宋体" w:cs="宋体"/>
        </w:rPr>
      </w:pPr>
    </w:p>
    <w:p>
      <w:pPr>
        <w:pStyle w:val="3"/>
        <w:widowControl/>
        <w:numPr>
          <w:ilvl w:val="0"/>
          <w:numId w:val="3"/>
        </w:numPr>
        <w:shd w:val="clear" w:color="auto" w:fill="FFFFFF"/>
        <w:spacing w:beforeAutospacing="0" w:afterAutospacing="0"/>
        <w:ind w:firstLine="420"/>
        <w:jc w:val="both"/>
        <w:rPr>
          <w:rFonts w:hint="eastAsia" w:ascii="Times New Roman" w:hAnsi="黑体" w:eastAsia="黑体" w:cs="宋体"/>
          <w:sz w:val="32"/>
          <w:szCs w:val="32"/>
          <w:shd w:val="clear" w:color="auto" w:fill="FFFFFF"/>
        </w:rPr>
      </w:pPr>
      <w:r>
        <w:rPr>
          <w:rFonts w:hint="eastAsia" w:ascii="Times New Roman" w:hAnsi="黑体" w:eastAsia="黑体" w:cs="宋体"/>
          <w:sz w:val="32"/>
          <w:szCs w:val="32"/>
          <w:shd w:val="clear" w:color="auto" w:fill="FFFFFF"/>
        </w:rPr>
        <w:t>政府信息公开行政复议、行政诉讼情况</w:t>
      </w: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hAnsi="Times New Roman" w:eastAsia="宋体" w:cs="宋体"/>
        </w:rPr>
      </w:pPr>
    </w:p>
    <w:tbl>
      <w:tblPr>
        <w:tblStyle w:val="4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Times New Roman" w:hAnsi="Times New Roman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jc w:val="center"/>
        <w:rPr>
          <w:rFonts w:ascii="Times New Roman" w:hAnsi="Times New Roman" w:eastAsia="宋体" w:cs="宋体"/>
          <w:sz w:val="24"/>
        </w:rPr>
      </w:pP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hAnsi="Times New Roman" w:eastAsia="黑体" w:cs="宋体"/>
          <w:sz w:val="32"/>
          <w:szCs w:val="32"/>
        </w:rPr>
      </w:pPr>
      <w:r>
        <w:rPr>
          <w:rFonts w:hint="eastAsia" w:ascii="Times New Roman" w:hAnsi="黑体" w:eastAsia="黑体" w:cs="宋体"/>
          <w:sz w:val="32"/>
          <w:szCs w:val="32"/>
          <w:shd w:val="clear" w:color="auto" w:fill="FFFFFF"/>
        </w:rPr>
        <w:t>五、存在的主要问题及改进情况</w:t>
      </w:r>
    </w:p>
    <w:p>
      <w:pPr>
        <w:pStyle w:val="3"/>
        <w:widowControl/>
        <w:shd w:val="clear" w:color="auto" w:fill="FFFFFF"/>
        <w:spacing w:beforeAutospacing="0" w:afterAutospacing="0" w:line="620" w:lineRule="exact"/>
        <w:ind w:firstLine="640"/>
        <w:jc w:val="both"/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20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22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年，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区残联在政务信息公开工作中，集中发力，按时按要求完成了各项工作，但是依然存在一些问题。比如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：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政务信息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公开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工作长效机制不够完善，政务公开工作不够创新，仍是按照上级安排按部就班开展工作，政务信息公开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意识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有待增强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进一步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做好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政府信息公开工作，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区残联机关从以下几方面采取改进措施：</w:t>
      </w:r>
    </w:p>
    <w:p>
      <w:pPr>
        <w:pStyle w:val="3"/>
        <w:widowControl/>
        <w:shd w:val="clear" w:color="auto" w:fill="FFFFFF"/>
        <w:spacing w:beforeAutospacing="0" w:afterAutospacing="0" w:line="620" w:lineRule="exact"/>
        <w:ind w:firstLine="640"/>
        <w:jc w:val="both"/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加强学习，提高政府信息公开工作能力水平。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组织全体人员对政府信息公开工作知识的学习和培训，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提升对政务信息公开工作的认识，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促使广大干部进一步领会和贯彻落实《中华人民共和国政府信息公开条例》，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将政务信息公开工作纳入从残联年度重点工作，强化领导，确保信息及时、高效、完整公开。</w:t>
      </w:r>
    </w:p>
    <w:p>
      <w:pPr>
        <w:pStyle w:val="3"/>
        <w:widowControl/>
        <w:shd w:val="clear" w:color="auto" w:fill="FFFFFF"/>
        <w:spacing w:beforeAutospacing="0" w:afterAutospacing="0" w:line="620" w:lineRule="exact"/>
        <w:ind w:firstLine="640"/>
        <w:jc w:val="both"/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加强宣传，提高公众对信息公开的知晓率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明确工作职责，强化专人负责信息公开工作，通过多种渠道进行宣传，提高群众对信息公开的知晓率。在规定的政府信息公开范围内，及时发布和更新依法应主动公开的政府信息，不断完善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政务信息公开的内容、形式，对涉及广大残疾人的重大问题、决策和制度应及时公开，提高公开针对性。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做好公开和不予公开两类信息的界定，完善主动公开的信息目录。</w:t>
      </w:r>
    </w:p>
    <w:p>
      <w:pPr>
        <w:pStyle w:val="3"/>
        <w:widowControl/>
        <w:shd w:val="clear" w:color="auto" w:fill="FFFFFF"/>
        <w:spacing w:beforeAutospacing="0" w:afterAutospacing="0" w:line="620" w:lineRule="exact"/>
        <w:ind w:firstLine="640"/>
        <w:jc w:val="both"/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  <w:lang w:eastAsia="zh-CN"/>
        </w:rPr>
        <w:t>完善制度</w:t>
      </w:r>
      <w:r>
        <w:rPr>
          <w:rFonts w:hint="eastAsia" w:ascii="楷体_GB2312" w:hAnsi="楷体_GB2312" w:eastAsia="楷体_GB2312" w:cs="楷体_GB2312"/>
          <w:sz w:val="32"/>
          <w:szCs w:val="32"/>
          <w:shd w:val="clear" w:color="auto" w:fill="FFFFFF"/>
        </w:rPr>
        <w:t>。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重新修改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完善政府信息公开制度，严格按照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张店区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政府信息公开基本目录和年度政务公开工作要点要求，严格考核问责，加强社会监督，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不断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加强政务公开目录、内容规范化建设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  <w:lang w:eastAsia="zh-CN"/>
        </w:rPr>
        <w:t>。积极</w:t>
      </w:r>
      <w:r>
        <w:rPr>
          <w:rFonts w:hint="eastAsia" w:ascii="Times New Roman" w:hAnsi="仿宋_GB2312" w:eastAsia="仿宋_GB2312" w:cs="仿宋_GB2312"/>
          <w:sz w:val="32"/>
          <w:szCs w:val="32"/>
          <w:shd w:val="clear" w:color="auto" w:fill="FFFFFF"/>
        </w:rPr>
        <w:t>处理来自广大群众对区残联政务公开工作的意见和建议。健全完善信息公开保密、审查制度，确保区残联信息公开工作科学化、程序化、标准化。</w:t>
      </w:r>
    </w:p>
    <w:p>
      <w:pPr>
        <w:pStyle w:val="3"/>
        <w:widowControl/>
        <w:shd w:val="clear" w:color="auto" w:fill="FFFFFF"/>
        <w:spacing w:beforeAutospacing="0" w:afterAutospacing="0"/>
        <w:ind w:firstLine="420"/>
        <w:jc w:val="both"/>
        <w:rPr>
          <w:rFonts w:ascii="Times New Roman" w:hAnsi="Times New Roman" w:eastAsia="黑体" w:cs="宋体"/>
          <w:sz w:val="32"/>
          <w:szCs w:val="32"/>
        </w:rPr>
      </w:pPr>
      <w:r>
        <w:rPr>
          <w:rFonts w:hint="eastAsia" w:ascii="Times New Roman" w:hAnsi="黑体" w:eastAsia="黑体" w:cs="宋体"/>
          <w:sz w:val="32"/>
          <w:szCs w:val="32"/>
          <w:shd w:val="clear" w:color="auto" w:fill="FFFFFF"/>
        </w:rPr>
        <w:t>六、其他需要报告的事项</w:t>
      </w:r>
    </w:p>
    <w:p>
      <w:pPr>
        <w:ind w:firstLine="640" w:firstLineChars="200"/>
        <w:rPr>
          <w:rFonts w:hint="eastAsia" w:ascii="Times New Roman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政府信息处理费收取情况：2022年，本单位无政府信息公开信息处理费产生。</w:t>
      </w:r>
    </w:p>
    <w:p>
      <w:pPr>
        <w:ind w:firstLine="640" w:firstLineChars="200"/>
        <w:rPr>
          <w:rFonts w:hint="eastAsia" w:ascii="Times New Roman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本年度建议提案办理情况：2022年，本单位未收到人大、政协提案建议。</w:t>
      </w:r>
    </w:p>
    <w:p>
      <w:pPr>
        <w:ind w:firstLine="640" w:firstLineChars="200"/>
        <w:jc w:val="left"/>
        <w:rPr>
          <w:rFonts w:hint="eastAsia" w:ascii="Times New Roman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《2022年淄博市张店区政务公开工作方案》落实情况：</w:t>
      </w:r>
    </w:p>
    <w:p>
      <w:pPr>
        <w:ind w:firstLine="640" w:firstLineChars="200"/>
        <w:jc w:val="left"/>
        <w:rPr>
          <w:rFonts w:hint="eastAsia" w:ascii="Times New Roman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Times New Roman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  <w:t>准确把握政务公开面临的新形势新任务新要求，严格落实《中华人民共和国政府信息公开条例》，《2022年淄博市张店区政务公开工作方案》要求，公开针对性和实效性信息，推进政务公开标准化规范化。</w:t>
      </w:r>
    </w:p>
    <w:p>
      <w:pPr>
        <w:ind w:firstLine="640" w:firstLineChars="200"/>
        <w:rPr>
          <w:rFonts w:hint="default" w:ascii="Times New Roman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p>
      <w:pPr>
        <w:ind w:firstLine="640" w:firstLineChars="200"/>
        <w:jc w:val="left"/>
        <w:rPr>
          <w:rFonts w:hint="default" w:ascii="Times New Roman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5740CA"/>
    <w:multiLevelType w:val="singleLevel"/>
    <w:tmpl w:val="375740C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A182567"/>
    <w:multiLevelType w:val="singleLevel"/>
    <w:tmpl w:val="7A182567"/>
    <w:lvl w:ilvl="0" w:tentative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D3F2D80"/>
    <w:multiLevelType w:val="singleLevel"/>
    <w:tmpl w:val="7D3F2D8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3ZTcxY2UyYWI5NmI1NTZjZmY4MDdiZmM1NGQ4ZjEifQ=="/>
  </w:docVars>
  <w:rsids>
    <w:rsidRoot w:val="00000000"/>
    <w:rsid w:val="1DCE1ACC"/>
    <w:rsid w:val="293B205E"/>
    <w:rsid w:val="4E7A2206"/>
    <w:rsid w:val="5737463A"/>
    <w:rsid w:val="60A75EC2"/>
    <w:rsid w:val="73980FEA"/>
    <w:rsid w:val="7DC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HTML Definition"/>
    <w:basedOn w:val="5"/>
    <w:uiPriority w:val="0"/>
  </w:style>
  <w:style w:type="character" w:styleId="8">
    <w:name w:val="HTML Acronym"/>
    <w:basedOn w:val="5"/>
    <w:qFormat/>
    <w:uiPriority w:val="0"/>
  </w:style>
  <w:style w:type="character" w:styleId="9">
    <w:name w:val="HTML Variable"/>
    <w:basedOn w:val="5"/>
    <w:qFormat/>
    <w:uiPriority w:val="0"/>
  </w:style>
  <w:style w:type="character" w:styleId="10">
    <w:name w:val="Hyperlink"/>
    <w:basedOn w:val="5"/>
    <w:qFormat/>
    <w:uiPriority w:val="0"/>
    <w:rPr>
      <w:color w:val="333333"/>
      <w:u w:val="none"/>
    </w:rPr>
  </w:style>
  <w:style w:type="character" w:styleId="11">
    <w:name w:val="HTML Code"/>
    <w:basedOn w:val="5"/>
    <w:qFormat/>
    <w:uiPriority w:val="0"/>
    <w:rPr>
      <w:rFonts w:ascii="Courier New" w:hAnsi="Courier New"/>
      <w:sz w:val="20"/>
    </w:rPr>
  </w:style>
  <w:style w:type="character" w:styleId="12">
    <w:name w:val="HTML Cite"/>
    <w:basedOn w:val="5"/>
    <w:uiPriority w:val="0"/>
  </w:style>
  <w:style w:type="character" w:customStyle="1" w:styleId="13">
    <w:name w:val="tip"/>
    <w:basedOn w:val="5"/>
    <w:uiPriority w:val="0"/>
    <w:rPr>
      <w:color w:val="FF2C2C"/>
      <w:sz w:val="19"/>
      <w:szCs w:val="19"/>
    </w:rPr>
  </w:style>
  <w:style w:type="character" w:customStyle="1" w:styleId="14">
    <w:name w:val="tit10"/>
    <w:basedOn w:val="5"/>
    <w:qFormat/>
    <w:uiPriority w:val="0"/>
  </w:style>
  <w:style w:type="character" w:customStyle="1" w:styleId="15">
    <w:name w:val="tit11"/>
    <w:basedOn w:val="5"/>
    <w:qFormat/>
    <w:uiPriority w:val="0"/>
    <w:rPr>
      <w:b/>
      <w:bCs/>
      <w:color w:val="333333"/>
      <w:sz w:val="30"/>
      <w:szCs w:val="30"/>
    </w:rPr>
  </w:style>
  <w:style w:type="character" w:customStyle="1" w:styleId="16">
    <w:name w:val="sel"/>
    <w:basedOn w:val="5"/>
    <w:qFormat/>
    <w:uiPriority w:val="0"/>
  </w:style>
  <w:style w:type="character" w:customStyle="1" w:styleId="17">
    <w:name w:val="wj"/>
    <w:basedOn w:val="5"/>
    <w:qFormat/>
    <w:uiPriority w:val="0"/>
    <w:rPr>
      <w:color w:val="666666"/>
      <w:sz w:val="19"/>
      <w:szCs w:val="19"/>
      <w:bdr w:val="single" w:color="D2D2D2" w:sz="6" w:space="0"/>
    </w:rPr>
  </w:style>
  <w:style w:type="character" w:customStyle="1" w:styleId="18">
    <w:name w:val="re"/>
    <w:basedOn w:val="5"/>
    <w:uiPriority w:val="0"/>
    <w:rPr>
      <w:color w:val="666666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2705</Words>
  <Characters>2853</Characters>
  <Lines>0</Lines>
  <Paragraphs>0</Paragraphs>
  <TotalTime>0</TotalTime>
  <ScaleCrop>false</ScaleCrop>
  <LinksUpToDate>false</LinksUpToDate>
  <CharactersWithSpaces>2865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2021-12-30T07:20:00Z</dcterms:created>
  <dc:creator>Administrator</dc:creator>
  <cp:lastModifiedBy>浅唱</cp:lastModifiedBy>
  <cp:lastPrinted>2023-01-17T07:57:00Z</cp:lastPrinted>
  <dcterms:modified xsi:type="dcterms:W3CDTF">2023-01-30T08:33:27Z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8FA9F284B4DE49C7A09B05E10F7A2EAB</vt:lpwstr>
  </property>
</Properties>
</file>