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CESI宋体-GB18030" w:hAnsi="CESI宋体-GB18030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CESI宋体-GB18030" w:hAnsi="CESI宋体-GB180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ESI宋体-GB18030" w:hAnsi="CESI宋体-GB18030" w:eastAsia="仿宋_GB2312" w:cs="仿宋_GB2312"/>
          <w:color w:val="auto"/>
          <w:spacing w:val="10"/>
          <w:sz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CESI宋体-GB18030" w:hAnsi="CESI宋体-GB180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ESI宋体-GB18030" w:hAnsi="CESI宋体-GB18030" w:eastAsia="仿宋_GB2312" w:cs="仿宋_GB2312"/>
          <w:color w:val="auto"/>
          <w:spacing w:val="10"/>
          <w:sz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CESI宋体-GB18030" w:hAnsi="CESI宋体-GB180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ESI宋体-GB18030" w:hAnsi="CESI宋体-GB18030" w:eastAsia="CESI仿宋-GB18030" w:cs="CESI仿宋-GB18030"/>
          <w:color w:val="auto"/>
          <w:sz w:val="44"/>
          <w:szCs w:val="28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color w:val="auto"/>
          <w:spacing w:val="10"/>
          <w:sz w:val="32"/>
        </w:rPr>
        <w:t>张</w:t>
      </w:r>
      <w:r>
        <w:rPr>
          <w:rFonts w:hint="eastAsia" w:ascii="CESI宋体-GB18030" w:hAnsi="CESI宋体-GB18030" w:eastAsia="CESI仿宋-GB18030" w:cs="CESI仿宋-GB18030"/>
          <w:color w:val="auto"/>
          <w:spacing w:val="10"/>
          <w:sz w:val="32"/>
          <w:lang w:val="en-US" w:eastAsia="zh-CN"/>
        </w:rPr>
        <w:t>政办字</w:t>
      </w:r>
      <w:r>
        <w:rPr>
          <w:rFonts w:hint="eastAsia" w:ascii="CESI宋体-GB18030" w:hAnsi="CESI宋体-GB18030" w:eastAsia="CESI仿宋-GB18030" w:cs="CESI仿宋-GB18030"/>
          <w:color w:val="auto"/>
          <w:spacing w:val="10"/>
          <w:sz w:val="32"/>
        </w:rPr>
        <w:t>〔20</w:t>
      </w:r>
      <w:r>
        <w:rPr>
          <w:rFonts w:hint="eastAsia" w:ascii="CESI宋体-GB18030" w:hAnsi="CESI宋体-GB18030" w:eastAsia="CESI仿宋-GB18030" w:cs="CESI仿宋-GB18030"/>
          <w:color w:val="auto"/>
          <w:spacing w:val="10"/>
          <w:sz w:val="32"/>
          <w:lang w:val="en-US" w:eastAsia="zh-CN"/>
        </w:rPr>
        <w:t>22</w:t>
      </w:r>
      <w:r>
        <w:rPr>
          <w:rFonts w:hint="eastAsia" w:ascii="CESI宋体-GB18030" w:hAnsi="CESI宋体-GB18030" w:eastAsia="CESI仿宋-GB18030" w:cs="CESI仿宋-GB18030"/>
          <w:color w:val="auto"/>
          <w:spacing w:val="10"/>
          <w:sz w:val="32"/>
        </w:rPr>
        <w:t>〕</w:t>
      </w:r>
      <w:r>
        <w:rPr>
          <w:rFonts w:hint="eastAsia" w:ascii="CESI宋体-GB18030" w:hAnsi="CESI宋体-GB18030" w:eastAsia="CESI仿宋-GB18030" w:cs="CESI仿宋-GB18030"/>
          <w:color w:val="auto"/>
          <w:spacing w:val="10"/>
          <w:sz w:val="32"/>
          <w:lang w:val="en-US" w:eastAsia="zh-CN"/>
        </w:rPr>
        <w:t>13</w:t>
      </w:r>
      <w:r>
        <w:rPr>
          <w:rFonts w:hint="eastAsia" w:ascii="CESI宋体-GB18030" w:hAnsi="CESI宋体-GB18030" w:eastAsia="CESI仿宋-GB18030" w:cs="CESI仿宋-GB18030"/>
          <w:color w:val="auto"/>
          <w:spacing w:val="10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ESI宋体-GB18030" w:hAnsi="CESI宋体-GB18030" w:eastAsia="仿宋_GB2312" w:cs="仿宋_GB2312"/>
          <w:color w:val="auto"/>
          <w:sz w:val="4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CESI宋体-GB18030" w:hAnsi="CESI宋体-GB18030" w:eastAsia="方正小标宋简体" w:cs="Times New Roman"/>
          <w:color w:val="auto"/>
          <w:sz w:val="44"/>
          <w:szCs w:val="28"/>
          <w:lang w:val="en-US" w:eastAsia="zh-CN"/>
        </w:rPr>
      </w:pPr>
      <w:r>
        <w:rPr>
          <w:rFonts w:hint="default" w:ascii="CESI宋体-GB18030" w:hAnsi="CESI宋体-GB18030" w:eastAsia="方正小标宋简体" w:cs="Times New Roman"/>
          <w:color w:val="auto"/>
          <w:sz w:val="44"/>
          <w:szCs w:val="28"/>
          <w:lang w:val="en-US" w:eastAsia="zh-CN"/>
        </w:rPr>
        <w:t>张店区</w:t>
      </w:r>
      <w:r>
        <w:rPr>
          <w:rFonts w:hint="default" w:ascii="CESI宋体-GB18030" w:hAnsi="CESI宋体-GB18030" w:eastAsia="方正小标宋简体" w:cs="Times New Roman"/>
          <w:color w:val="auto"/>
          <w:sz w:val="44"/>
          <w:szCs w:val="28"/>
        </w:rPr>
        <w:t>人民政府</w:t>
      </w:r>
      <w:r>
        <w:rPr>
          <w:rFonts w:hint="eastAsia" w:ascii="CESI宋体-GB18030" w:hAnsi="CESI宋体-GB18030" w:eastAsia="方正小标宋简体" w:cs="Times New Roman"/>
          <w:color w:val="auto"/>
          <w:sz w:val="44"/>
          <w:szCs w:val="28"/>
          <w:lang w:val="en-US" w:eastAsia="zh-CN"/>
        </w:rPr>
        <w:t>办公室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CESI宋体-GB18030" w:hAnsi="CESI宋体-GB18030"/>
          <w:color w:val="auto"/>
        </w:rPr>
      </w:pPr>
      <w:r>
        <w:rPr>
          <w:rFonts w:hint="eastAsia" w:ascii="CESI宋体-GB18030" w:hAnsi="CESI宋体-GB18030" w:eastAsia="方正小标宋简体" w:cs="方正小标宋简体"/>
          <w:color w:val="auto"/>
          <w:kern w:val="0"/>
          <w:sz w:val="43"/>
          <w:szCs w:val="43"/>
          <w:lang w:val="en-US" w:eastAsia="zh-CN" w:bidi="ar"/>
        </w:rPr>
        <w:t>关于印发《</w:t>
      </w:r>
      <w:r>
        <w:rPr>
          <w:rFonts w:hint="eastAsia" w:ascii="CESI宋体-GB18030" w:hAnsi="CESI宋体-GB18030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  <w:t>张店区</w:t>
      </w:r>
      <w:r>
        <w:rPr>
          <w:rFonts w:hint="eastAsia" w:ascii="CESI宋体-GB18030" w:hAnsi="CESI宋体-GB18030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  <w:t>2022年度</w:t>
      </w:r>
      <w:r>
        <w:rPr>
          <w:rFonts w:hint="default" w:ascii="CESI宋体-GB18030" w:hAnsi="CESI宋体-GB18030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  <w:t>深化全国优化营商环境</w:t>
      </w:r>
      <w:r>
        <w:rPr>
          <w:rFonts w:hint="eastAsia" w:ascii="CESI宋体-GB18030" w:hAnsi="CESI宋体-GB18030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  <w:t>“</w:t>
      </w:r>
      <w:r>
        <w:rPr>
          <w:rFonts w:hint="default" w:ascii="CESI宋体-GB18030" w:hAnsi="CESI宋体-GB18030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  <w:t>以评促转</w:t>
      </w:r>
      <w:r>
        <w:rPr>
          <w:rFonts w:hint="eastAsia" w:ascii="CESI宋体-GB18030" w:hAnsi="CESI宋体-GB18030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  <w:t>”</w:t>
      </w:r>
      <w:r>
        <w:rPr>
          <w:rFonts w:hint="default" w:ascii="CESI宋体-GB18030" w:hAnsi="CESI宋体-GB18030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  <w:t>试点</w:t>
      </w:r>
      <w:r>
        <w:rPr>
          <w:rFonts w:hint="eastAsia" w:ascii="CESI宋体-GB18030" w:hAnsi="CESI宋体-GB18030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  <w:t>行动</w:t>
      </w:r>
      <w:r>
        <w:rPr>
          <w:rFonts w:hint="default" w:ascii="CESI宋体-GB18030" w:hAnsi="CESI宋体-GB18030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  <w:t>方案</w:t>
      </w:r>
      <w:r>
        <w:rPr>
          <w:rFonts w:hint="eastAsia" w:ascii="CESI宋体-GB18030" w:hAnsi="CESI宋体-GB18030" w:eastAsia="方正小标宋简体" w:cs="方正小标宋简体"/>
          <w:color w:val="auto"/>
          <w:kern w:val="0"/>
          <w:sz w:val="43"/>
          <w:szCs w:val="43"/>
          <w:lang w:val="en-US" w:eastAsia="zh-CN" w:bidi="ar"/>
        </w:rPr>
        <w:t>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ascii="CESI宋体-GB18030" w:hAnsi="CESI宋体-GB18030" w:eastAsia="仿宋_GB2312" w:cs="仿宋_GB2312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CESI宋体-GB18030" w:hAnsi="CESI宋体-GB18030" w:eastAsia="CESI仿宋-GB18030" w:cs="CESI仿宋-GB18030"/>
          <w:color w:val="auto"/>
        </w:rPr>
      </w:pPr>
      <w:r>
        <w:rPr>
          <w:rFonts w:hint="eastAsia" w:ascii="CESI宋体-GB18030" w:hAnsi="CESI宋体-GB18030" w:eastAsia="CESI仿宋-GB18030" w:cs="CESI仿宋-GB18030"/>
          <w:color w:val="auto"/>
          <w:kern w:val="0"/>
          <w:sz w:val="31"/>
          <w:szCs w:val="31"/>
          <w:lang w:val="en-US" w:eastAsia="zh-CN" w:bidi="ar"/>
        </w:rPr>
        <w:t xml:space="preserve">各镇政府、街道办事处，区政府有关部门，有关单位：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jc w:val="both"/>
        <w:textAlignment w:val="auto"/>
        <w:rPr>
          <w:rFonts w:hint="eastAsia" w:ascii="CESI宋体-GB18030" w:hAnsi="CESI宋体-GB18030" w:eastAsia="CESI仿宋-GB18030" w:cs="CESI仿宋-GB18030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CESI宋体-GB18030" w:hAnsi="CESI宋体-GB18030" w:eastAsia="CESI仿宋-GB18030" w:cs="CESI仿宋-GB18030"/>
          <w:color w:val="auto"/>
          <w:kern w:val="0"/>
          <w:sz w:val="31"/>
          <w:szCs w:val="31"/>
          <w:lang w:val="en-US" w:eastAsia="zh-CN" w:bidi="ar"/>
        </w:rPr>
        <w:t>现将《张店区2022年度深化全国优化营商环境“以评促转”试点行动方案》印发给你们，请结合实际认真贯彻落实。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340" w:firstLineChars="1400"/>
        <w:jc w:val="both"/>
        <w:textAlignment w:val="auto"/>
        <w:rPr>
          <w:rFonts w:hint="eastAsia" w:ascii="CESI宋体-GB18030" w:hAnsi="CESI宋体-GB18030" w:eastAsia="CESI仿宋-GB18030" w:cs="CESI仿宋-GB18030"/>
          <w:color w:val="auto"/>
          <w:kern w:val="0"/>
          <w:sz w:val="31"/>
          <w:szCs w:val="31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CESI宋体-GB18030" w:hAnsi="CESI宋体-GB18030" w:eastAsia="CESI仿宋-GB18030" w:cs="CESI仿宋-GB1803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600"/>
        <w:jc w:val="both"/>
        <w:textAlignment w:val="auto"/>
        <w:rPr>
          <w:rFonts w:hint="eastAsia" w:ascii="CESI宋体-GB18030" w:hAnsi="CESI宋体-GB18030" w:eastAsia="CESI仿宋-GB18030" w:cs="CESI仿宋-GB18030"/>
          <w:color w:val="auto"/>
        </w:rPr>
      </w:pPr>
      <w:r>
        <w:rPr>
          <w:rFonts w:hint="eastAsia" w:ascii="CESI宋体-GB18030" w:hAnsi="CESI宋体-GB18030" w:eastAsia="CESI仿宋-GB18030" w:cs="CESI仿宋-GB18030"/>
          <w:color w:val="auto"/>
          <w:kern w:val="0"/>
          <w:sz w:val="31"/>
          <w:szCs w:val="31"/>
          <w:lang w:val="en-US" w:eastAsia="zh-CN" w:bidi="ar"/>
        </w:rPr>
        <w:t xml:space="preserve">张店区人民政府办公室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70" w:firstLineChars="1700"/>
        <w:jc w:val="both"/>
        <w:textAlignment w:val="auto"/>
        <w:rPr>
          <w:rFonts w:hint="eastAsia" w:ascii="CESI宋体-GB18030" w:hAnsi="CESI宋体-GB18030" w:eastAsia="CESI仿宋-GB18030" w:cs="CESI仿宋-GB18030"/>
          <w:color w:val="auto"/>
          <w:sz w:val="44"/>
          <w:szCs w:val="44"/>
        </w:rPr>
      </w:pPr>
      <w:r>
        <w:rPr>
          <w:rFonts w:hint="eastAsia" w:ascii="CESI宋体-GB18030" w:hAnsi="CESI宋体-GB18030" w:eastAsia="CESI仿宋-GB18030" w:cs="CESI仿宋-GB18030"/>
          <w:color w:val="auto"/>
          <w:kern w:val="0"/>
          <w:sz w:val="31"/>
          <w:szCs w:val="31"/>
          <w:lang w:val="en-US" w:eastAsia="zh-CN" w:bidi="ar"/>
        </w:rPr>
        <w:t>2022年7月10日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jc w:val="both"/>
        <w:textAlignment w:val="auto"/>
        <w:rPr>
          <w:rFonts w:hint="eastAsia" w:ascii="CESI宋体-GB18030" w:hAnsi="CESI宋体-GB18030" w:eastAsia="CESI仿宋-GB18030" w:cs="CESI仿宋-GB18030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CESI宋体-GB18030" w:hAnsi="CESI宋体-GB18030" w:eastAsia="CESI仿宋-GB18030" w:cs="CESI仿宋-GB18030"/>
          <w:color w:val="auto"/>
          <w:kern w:val="0"/>
          <w:sz w:val="31"/>
          <w:szCs w:val="31"/>
          <w:lang w:val="en-US" w:eastAsia="zh-CN" w:bidi="ar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CESI宋体-GB18030" w:hAnsi="CESI宋体-GB18030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CESI宋体-GB18030" w:hAnsi="CESI宋体-GB18030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CESI宋体-GB18030" w:hAnsi="CESI宋体-GB18030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CESI宋体-GB18030" w:hAnsi="CESI宋体-GB18030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CESI宋体-GB18030" w:hAnsi="CESI宋体-GB18030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  <w:t>张店区</w:t>
      </w:r>
      <w:r>
        <w:rPr>
          <w:rFonts w:hint="eastAsia" w:ascii="CESI宋体-GB18030" w:hAnsi="CESI宋体-GB18030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  <w:t>2022年度</w:t>
      </w:r>
      <w:r>
        <w:rPr>
          <w:rFonts w:hint="default" w:ascii="CESI宋体-GB18030" w:hAnsi="CESI宋体-GB18030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  <w:t>深化全国优化营商环境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CESI宋体-GB18030" w:hAnsi="CESI宋体-GB18030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CESI宋体-GB18030" w:hAnsi="CESI宋体-GB18030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  <w:t>“</w:t>
      </w:r>
      <w:r>
        <w:rPr>
          <w:rFonts w:hint="default" w:ascii="CESI宋体-GB18030" w:hAnsi="CESI宋体-GB18030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  <w:t>以评促转</w:t>
      </w:r>
      <w:r>
        <w:rPr>
          <w:rFonts w:hint="eastAsia" w:ascii="CESI宋体-GB18030" w:hAnsi="CESI宋体-GB18030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  <w:t>”</w:t>
      </w:r>
      <w:r>
        <w:rPr>
          <w:rFonts w:hint="default" w:ascii="CESI宋体-GB18030" w:hAnsi="CESI宋体-GB18030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  <w:t>试点</w:t>
      </w:r>
      <w:r>
        <w:rPr>
          <w:rFonts w:hint="eastAsia" w:ascii="CESI宋体-GB18030" w:hAnsi="CESI宋体-GB18030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  <w:t>行动</w:t>
      </w:r>
      <w:r>
        <w:rPr>
          <w:rFonts w:hint="default" w:ascii="CESI宋体-GB18030" w:hAnsi="CESI宋体-GB18030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firstLine="720" w:firstLineChars="200"/>
        <w:jc w:val="both"/>
        <w:textAlignment w:val="auto"/>
        <w:rPr>
          <w:rFonts w:hint="default" w:ascii="CESI宋体-GB18030" w:hAnsi="CESI宋体-GB18030" w:eastAsia="仿宋_GB2312" w:cs="Times New Roman"/>
          <w:snapToGrid w:val="0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仿宋-GB18030" w:cs="CESI仿宋-GB18030"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CESI宋体-GB18030" w:hAnsi="CESI宋体-GB18030" w:eastAsia="CESI仿宋-GB18030" w:cs="CESI仿宋-GB18030"/>
          <w:bCs/>
          <w:color w:val="auto"/>
          <w:spacing w:val="0"/>
          <w:sz w:val="32"/>
          <w:szCs w:val="32"/>
          <w:highlight w:val="none"/>
        </w:rPr>
        <w:t>为深入贯彻《优化营商环境条例》，</w:t>
      </w:r>
      <w:r>
        <w:rPr>
          <w:rFonts w:hint="eastAsia" w:ascii="CESI宋体-GB18030" w:hAnsi="CESI宋体-GB18030" w:eastAsia="CESI仿宋-GB18030" w:cs="CESI仿宋-GB18030"/>
          <w:bCs/>
          <w:color w:val="auto"/>
          <w:spacing w:val="0"/>
          <w:sz w:val="32"/>
          <w:szCs w:val="32"/>
          <w:highlight w:val="none"/>
          <w:lang w:val="en-US" w:eastAsia="zh-CN"/>
        </w:rPr>
        <w:t>配合做好全市</w:t>
      </w:r>
      <w:r>
        <w:rPr>
          <w:rFonts w:hint="eastAsia" w:ascii="CESI宋体-GB18030" w:hAnsi="CESI宋体-GB18030" w:eastAsia="CESI仿宋-GB18030" w:cs="CESI仿宋-GB18030"/>
          <w:bCs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eastAsia" w:ascii="CESI宋体-GB18030" w:hAnsi="CESI宋体-GB18030" w:eastAsia="CESI仿宋-GB18030" w:cs="CESI仿宋-GB18030"/>
          <w:bCs/>
          <w:color w:val="auto"/>
          <w:spacing w:val="0"/>
          <w:sz w:val="32"/>
          <w:szCs w:val="32"/>
          <w:highlight w:val="none"/>
        </w:rPr>
        <w:t>以评促转</w:t>
      </w:r>
      <w:r>
        <w:rPr>
          <w:rFonts w:hint="eastAsia" w:ascii="CESI宋体-GB18030" w:hAnsi="CESI宋体-GB18030" w:eastAsia="CESI仿宋-GB18030" w:cs="CESI仿宋-GB18030"/>
          <w:bCs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eastAsia" w:ascii="CESI宋体-GB18030" w:hAnsi="CESI宋体-GB18030" w:eastAsia="CESI仿宋-GB18030" w:cs="CESI仿宋-GB18030"/>
          <w:bCs/>
          <w:color w:val="auto"/>
          <w:spacing w:val="0"/>
          <w:sz w:val="32"/>
          <w:szCs w:val="32"/>
          <w:highlight w:val="none"/>
        </w:rPr>
        <w:t>试点工作，营造市场化法治化</w:t>
      </w:r>
      <w:r>
        <w:rPr>
          <w:rFonts w:hint="eastAsia" w:ascii="CESI宋体-GB18030" w:hAnsi="CESI宋体-GB18030" w:eastAsia="CESI仿宋-GB18030" w:cs="CESI仿宋-GB18030"/>
          <w:bCs/>
          <w:color w:val="auto"/>
          <w:spacing w:val="0"/>
          <w:sz w:val="32"/>
          <w:szCs w:val="32"/>
          <w:highlight w:val="none"/>
          <w:lang w:val="en-US" w:eastAsia="zh-CN"/>
        </w:rPr>
        <w:t>国际化</w:t>
      </w:r>
      <w:r>
        <w:rPr>
          <w:rFonts w:hint="eastAsia" w:ascii="CESI宋体-GB18030" w:hAnsi="CESI宋体-GB18030" w:eastAsia="CESI仿宋-GB18030" w:cs="CESI仿宋-GB18030"/>
          <w:bCs/>
          <w:color w:val="auto"/>
          <w:spacing w:val="0"/>
          <w:sz w:val="32"/>
          <w:szCs w:val="32"/>
          <w:highlight w:val="none"/>
        </w:rPr>
        <w:t>便利化的营商环境，</w:t>
      </w:r>
      <w:r>
        <w:rPr>
          <w:rFonts w:hint="eastAsia" w:ascii="CESI宋体-GB18030" w:hAnsi="CESI宋体-GB18030" w:eastAsia="CESI仿宋-GB18030" w:cs="CESI仿宋-GB18030"/>
          <w:bCs/>
          <w:color w:val="auto"/>
          <w:spacing w:val="0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CESI宋体-GB18030" w:hAnsi="CESI宋体-GB18030" w:eastAsia="CESI仿宋-GB18030" w:cs="CESI仿宋-GB1803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优化营商环境评价，</w:t>
      </w:r>
      <w:r>
        <w:rPr>
          <w:rFonts w:hint="eastAsia" w:ascii="CESI宋体-GB18030" w:hAnsi="CESI宋体-GB18030" w:eastAsia="CESI仿宋-GB18030" w:cs="CESI仿宋-GB18030"/>
          <w:bCs/>
          <w:color w:val="auto"/>
          <w:spacing w:val="0"/>
          <w:sz w:val="32"/>
          <w:szCs w:val="32"/>
          <w:highlight w:val="none"/>
          <w:lang w:val="en-US" w:eastAsia="zh-CN"/>
        </w:rPr>
        <w:t>促进老工业城市转型升级，推动制造业竞争优势重构，结合我区实际</w:t>
      </w:r>
      <w:r>
        <w:rPr>
          <w:rFonts w:hint="eastAsia" w:ascii="CESI宋体-GB18030" w:hAnsi="CESI宋体-GB18030" w:eastAsia="CESI仿宋-GB18030" w:cs="CESI仿宋-GB18030"/>
          <w:bCs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bCs/>
          <w:color w:val="auto"/>
          <w:spacing w:val="0"/>
          <w:sz w:val="32"/>
          <w:szCs w:val="32"/>
          <w:highlight w:val="none"/>
          <w:lang w:val="en-US" w:eastAsia="zh-CN"/>
        </w:rPr>
        <w:t>现</w:t>
      </w:r>
      <w:r>
        <w:rPr>
          <w:rFonts w:hint="eastAsia" w:ascii="CESI宋体-GB18030" w:hAnsi="CESI宋体-GB18030" w:eastAsia="CESI仿宋-GB18030" w:cs="CESI仿宋-GB18030"/>
          <w:bCs/>
          <w:color w:val="auto"/>
          <w:spacing w:val="0"/>
          <w:sz w:val="32"/>
          <w:szCs w:val="32"/>
          <w:highlight w:val="none"/>
        </w:rPr>
        <w:t>制定如下方案。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黑体-GB18030" w:cs="CESI黑体-GB1803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CESI宋体-GB18030" w:hAnsi="CESI宋体-GB18030" w:eastAsia="CESI黑体-GB18030" w:cs="CESI黑体-GB1803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一</w:t>
      </w:r>
      <w:r>
        <w:rPr>
          <w:rFonts w:hint="eastAsia" w:ascii="CESI宋体-GB18030" w:hAnsi="CESI宋体-GB18030" w:eastAsia="CESI黑体-GB18030" w:cs="CESI黑体-GB18030"/>
          <w:color w:val="auto"/>
          <w:spacing w:val="0"/>
          <w:sz w:val="32"/>
          <w:szCs w:val="32"/>
          <w:highlight w:val="none"/>
          <w:u w:val="none"/>
        </w:rPr>
        <w:t>、</w:t>
      </w:r>
      <w:r>
        <w:rPr>
          <w:rFonts w:hint="eastAsia" w:ascii="CESI宋体-GB18030" w:hAnsi="CESI宋体-GB18030" w:eastAsia="CESI黑体-GB18030" w:cs="CESI黑体-GB1803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持续优化建设项目审批，提升投资和建设便利度，推动制造业竞争优势重构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CESI宋体-GB18030" w:hAnsi="CESI宋体-GB18030" w:eastAsia="CESI楷体-GB2312" w:cs="CESI楷体-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（一）持续推进投资项目审批制度改革扩面提标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1．</w:t>
      </w:r>
      <w:r>
        <w:rPr>
          <w:rFonts w:hint="eastAsia" w:ascii="CESI宋体-GB18030" w:hAnsi="CESI宋体-GB18030" w:eastAsia="CESI仿宋-GB18030" w:cs="CESI仿宋-GB1803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打造项目审批“极简化”服务模式，全面推行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“拿地即开工”“承诺即开工”“租赁即开工”等灵活高效的审批模式。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制定“主题式”“情景式”项目审批流程，实现“精细化”“差别化”管理，</w:t>
      </w:r>
      <w:r>
        <w:rPr>
          <w:rFonts w:hint="eastAsia" w:ascii="CESI宋体-GB18030" w:hAnsi="CESI宋体-GB18030" w:eastAsia="CESI仿宋-GB18030" w:cs="CESI仿宋-GB1803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构建便捷高效的工业投资项目审批服务体系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（责任单位：区行政审批服务局、市自然资源和规划局张店分局）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CESI宋体-GB18030" w:hAnsi="CESI宋体-GB18030" w:eastAsia="CESI仿宋-GB18030" w:cs="CESI仿宋-GB1803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2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CESI宋体-GB18030" w:hAnsi="CESI宋体-GB18030" w:eastAsia="CESI仿宋-GB18030" w:cs="CESI仿宋-GB1803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创优项目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管家服务品牌，全面推行“齐好办·项目管家”“齐好办·上市管家”全链条服务，</w:t>
      </w:r>
      <w:r>
        <w:rPr>
          <w:rFonts w:hint="eastAsia" w:ascii="CESI宋体-GB18030" w:hAnsi="CESI宋体-GB18030" w:eastAsia="CESI仿宋-GB18030" w:cs="CESI仿宋-GB1803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推动项目早落地、早建成、早投产，切实发挥好重大项目对老工业城市转型升级的支撑带动作用。</w:t>
      </w: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（责任单位：区行政审批服务局、区地方金融监管局）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（二）深化工程建设项目审批制度改革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CESI宋体-GB18030" w:hAnsi="CESI宋体-GB18030" w:eastAsia="CESI仿宋-GB18030" w:cs="CESI仿宋-GB1803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推动工程建设项目审批管理系统迭代升级</w:t>
      </w:r>
      <w:r>
        <w:rPr>
          <w:rFonts w:hint="eastAsia" w:ascii="CESI宋体-GB18030" w:hAnsi="CESI宋体-GB18030" w:eastAsia="CESI仿宋-GB18030" w:cs="CESI仿宋-GB18030"/>
          <w:color w:val="auto"/>
          <w:sz w:val="24"/>
          <w:szCs w:val="24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完善建设工程设计方案联合审查机制，制定公布工程设计方案审查告知承诺制实施办法，优化提升建设工程规划许可审批服务效率。</w:t>
      </w: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（责任单位：区行政审批服务局、区大数据中心、市自然资源和规划局张店分局）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4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．探索建立“一码管地”工作体系，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完善“多规合一”“一张蓝图”，统筹项目策划生成机制，推行施工许可“分阶段”“零材料”申报。实行施工图技术审查机制“多审合一”，探索分阶段整合相关测绘测量事项，</w:t>
      </w:r>
      <w:r>
        <w:rPr>
          <w:rFonts w:hint="eastAsia" w:ascii="CESI宋体-GB18030" w:hAnsi="CESI宋体-GB18030" w:eastAsia="CESI仿宋-GB18030" w:cs="CESI仿宋-GB18030"/>
          <w:color w:val="auto"/>
          <w:kern w:val="0"/>
          <w:sz w:val="32"/>
          <w:szCs w:val="32"/>
          <w:highlight w:val="none"/>
        </w:rPr>
        <w:t>实现同一阶段</w:t>
      </w:r>
      <w:r>
        <w:rPr>
          <w:rFonts w:hint="eastAsia" w:ascii="CESI宋体-GB18030" w:hAnsi="CESI宋体-GB18030" w:eastAsia="CESI仿宋-GB18030" w:cs="CESI仿宋-GB18030"/>
          <w:color w:val="auto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eastAsia" w:ascii="CESI宋体-GB18030" w:hAnsi="CESI宋体-GB18030" w:eastAsia="CESI仿宋-GB18030" w:cs="CESI仿宋-GB18030"/>
          <w:color w:val="auto"/>
          <w:kern w:val="0"/>
          <w:sz w:val="32"/>
          <w:szCs w:val="32"/>
          <w:highlight w:val="none"/>
        </w:rPr>
        <w:t>一次委托、成果共享</w:t>
      </w:r>
      <w:r>
        <w:rPr>
          <w:rFonts w:hint="eastAsia" w:ascii="CESI宋体-GB18030" w:hAnsi="CESI宋体-GB18030" w:eastAsia="CESI仿宋-GB18030" w:cs="CESI仿宋-GB18030"/>
          <w:color w:val="auto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（责任单位：市自然资源和规划局张店分局、区住房城乡建设局、区行政审批服务局</w:t>
      </w:r>
      <w:r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深化区域评估评审扩面提质，推行分阶段联合验收，进一步提高工程建设项目审批效率，为制造业发展创造环境新优势。</w:t>
      </w:r>
      <w:r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责任单位：区行政审批服务局、市自然资源和规划局张店分局、区住房城乡建设局</w:t>
      </w:r>
      <w:r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（三）</w:t>
      </w:r>
      <w:r>
        <w:rPr>
          <w:rFonts w:hint="eastAsia" w:ascii="CESI宋体-GB18030" w:hAnsi="CESI宋体-GB18030" w:eastAsia="CESI楷体-GB2312" w:cs="CESI楷体-GB2312"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打造极优化政务服务环境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CESI宋体-GB18030" w:hAnsi="CESI宋体-GB18030" w:eastAsia="CESI仿宋-GB18030" w:cs="CESI仿宋-GB18030"/>
          <w:strike w:val="0"/>
          <w:dstrike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6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CESI宋体-GB18030" w:hAnsi="CESI宋体-GB18030" w:eastAsia="CESI仿宋-GB18030" w:cs="CESI仿宋-GB18030"/>
          <w:strike w:val="0"/>
          <w:dstrike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持续深化企业开办标准化、规范化、智能化、便利化改革，</w:t>
      </w:r>
      <w:r>
        <w:rPr>
          <w:rFonts w:hint="eastAsia" w:ascii="CESI宋体-GB18030" w:hAnsi="CESI宋体-GB18030" w:eastAsia="CESI仿宋-GB18030" w:cs="CESI仿宋-GB18030"/>
          <w:b w:val="0"/>
          <w:bCs w:val="0"/>
          <w:strike w:val="0"/>
          <w:dstrike w:val="0"/>
          <w:color w:val="auto"/>
          <w:spacing w:val="0"/>
          <w:sz w:val="32"/>
          <w:szCs w:val="32"/>
          <w:highlight w:val="none"/>
          <w:lang w:val="en-US" w:eastAsia="zh-CN"/>
        </w:rPr>
        <w:t>着力深化信用审批“承诺即入”改革</w:t>
      </w:r>
      <w:r>
        <w:rPr>
          <w:rFonts w:hint="eastAsia" w:ascii="CESI宋体-GB18030" w:hAnsi="CESI宋体-GB18030" w:eastAsia="CESI仿宋-GB18030" w:cs="CESI仿宋-GB18030"/>
          <w:b w:val="0"/>
          <w:bCs w:val="0"/>
          <w:strike w:val="0"/>
          <w:dstrike w:val="0"/>
          <w:color w:val="auto"/>
          <w:spacing w:val="0"/>
          <w:kern w:val="21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CESI宋体-GB18030" w:hAnsi="CESI宋体-GB18030" w:eastAsia="CESI仿宋-GB18030" w:cs="CESI仿宋-GB1803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持续深化办税便利化改革，探索精准服务科技创新企业渠道，强化“一户一策”一揽子税收解决方案。</w:t>
      </w:r>
      <w:r>
        <w:rPr>
          <w:rFonts w:hint="eastAsia" w:ascii="CESI宋体-GB18030" w:hAnsi="CESI宋体-GB18030" w:eastAsia="CESI楷体-GB2312" w:cs="CESI楷体-GB2312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（责任单位：</w:t>
      </w:r>
      <w:r>
        <w:rPr>
          <w:rFonts w:hint="eastAsia" w:ascii="CESI宋体-GB18030" w:hAnsi="CESI宋体-GB18030" w:eastAsia="CESI楷体-GB2312" w:cs="CESI楷体-GB2312"/>
          <w:strike w:val="0"/>
          <w:dstrike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区行政审批服务局、张店</w:t>
      </w:r>
      <w:r>
        <w:rPr>
          <w:rFonts w:hint="eastAsia" w:ascii="CESI宋体-GB18030" w:hAnsi="CESI宋体-GB18030" w:eastAsia="CESI楷体-GB2312" w:cs="CESI楷体-GB2312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税务局、区科技局）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CESI宋体-GB18030" w:hAnsi="CESI宋体-GB18030" w:eastAsia="CESI仿宋-GB18030" w:cs="CESI仿宋-GB1803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7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CESI宋体-GB18030" w:hAnsi="CESI宋体-GB18030" w:eastAsia="CESI仿宋-GB18030" w:cs="CESI仿宋-GB18030"/>
          <w:b w:val="0"/>
          <w:bCs w:val="0"/>
          <w:strike w:val="0"/>
          <w:dstrike w:val="0"/>
          <w:color w:val="auto"/>
          <w:spacing w:val="0"/>
          <w:kern w:val="21"/>
          <w:sz w:val="32"/>
          <w:szCs w:val="32"/>
          <w:highlight w:val="none"/>
          <w:u w:val="none"/>
          <w:lang w:val="en-US" w:eastAsia="zh-CN"/>
        </w:rPr>
        <w:t>巩固提升全领域“无证明城市”建设成果，积极推进“互联网+政务服务”一体化，发布新一批免提交证明证照事项清单。</w:t>
      </w:r>
      <w:r>
        <w:rPr>
          <w:rFonts w:hint="eastAsia" w:ascii="CESI宋体-GB18030" w:hAnsi="CESI宋体-GB18030" w:eastAsia="CESI楷体-GB2312" w:cs="CESI楷体-GB2312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（责任单位：</w:t>
      </w:r>
      <w:r>
        <w:rPr>
          <w:rFonts w:hint="eastAsia" w:ascii="CESI宋体-GB18030" w:hAnsi="CESI宋体-GB18030" w:eastAsia="CESI楷体-GB2312" w:cs="CESI楷体-GB2312"/>
          <w:strike w:val="0"/>
          <w:dstrike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区大数据中心、区行政审批服务局、区司法局、区政府办公室</w:t>
      </w:r>
      <w:r>
        <w:rPr>
          <w:rFonts w:hint="eastAsia" w:ascii="CESI宋体-GB18030" w:hAnsi="CESI宋体-GB18030" w:eastAsia="CESI楷体-GB2312" w:cs="CESI楷体-GB2312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CESI宋体-GB18030" w:hAnsi="CESI宋体-GB18030" w:eastAsia="楷体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CESI宋体-GB18030" w:hAnsi="CESI宋体-GB18030" w:eastAsia="CESI仿宋-GB18030" w:cs="CESI仿宋-GB1803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8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CESI宋体-GB18030" w:hAnsi="CESI宋体-GB18030" w:eastAsia="CESI仿宋-GB18030" w:cs="CESI仿宋-GB18030"/>
          <w:b w:val="0"/>
          <w:bCs w:val="0"/>
          <w:strike w:val="0"/>
          <w:dstrike w:val="0"/>
          <w:color w:val="auto"/>
          <w:spacing w:val="0"/>
          <w:kern w:val="21"/>
          <w:sz w:val="32"/>
          <w:szCs w:val="32"/>
          <w:highlight w:val="none"/>
          <w:u w:val="none"/>
          <w:lang w:val="en-US" w:eastAsia="zh-CN"/>
        </w:rPr>
        <w:t>完善多渠道政企沟通交流机制，推行服务企业专员制度和优化营商环境监督员制度。依托</w:t>
      </w:r>
      <w:r>
        <w:rPr>
          <w:rFonts w:hint="eastAsia" w:ascii="CESI宋体-GB18030" w:hAnsi="CESI宋体-GB18030" w:eastAsia="CESI仿宋-GB18030" w:cs="CESI仿宋-GB1803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“淄惠企·服务企业云平台”</w:t>
      </w:r>
      <w:r>
        <w:rPr>
          <w:rFonts w:hint="eastAsia" w:ascii="CESI宋体-GB18030" w:hAnsi="CESI宋体-GB18030" w:eastAsia="CESI仿宋-GB18030" w:cs="CESI仿宋-GB18030"/>
          <w:b w:val="0"/>
          <w:bCs w:val="0"/>
          <w:strike w:val="0"/>
          <w:dstrike w:val="0"/>
          <w:color w:val="auto"/>
          <w:spacing w:val="0"/>
          <w:kern w:val="21"/>
          <w:sz w:val="32"/>
          <w:szCs w:val="32"/>
          <w:highlight w:val="none"/>
          <w:u w:val="none"/>
          <w:lang w:val="en-US" w:eastAsia="zh-CN"/>
        </w:rPr>
        <w:t>，实现政策智能精准推送服务，</w:t>
      </w:r>
      <w:r>
        <w:rPr>
          <w:rFonts w:hint="eastAsia" w:ascii="CESI宋体-GB18030" w:hAnsi="CESI宋体-GB18030" w:eastAsia="CESI仿宋-GB18030" w:cs="CESI仿宋-GB1803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为企业发展营造高效便捷的服务环境。</w:t>
      </w:r>
      <w:r>
        <w:rPr>
          <w:rFonts w:hint="default" w:ascii="CESI宋体-GB18030" w:hAnsi="CESI宋体-GB18030" w:eastAsia="楷体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eastAsia" w:ascii="CESI宋体-GB18030" w:hAnsi="CESI宋体-GB18030" w:eastAsia="楷体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责任单位</w:t>
      </w:r>
      <w:r>
        <w:rPr>
          <w:rFonts w:hint="default" w:ascii="CESI宋体-GB18030" w:hAnsi="CESI宋体-GB18030" w:eastAsia="楷体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：</w:t>
      </w:r>
      <w:r>
        <w:rPr>
          <w:rFonts w:hint="eastAsia" w:ascii="CESI宋体-GB18030" w:hAnsi="CESI宋体-GB18030" w:eastAsia="楷体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区工业和信息化局、区工商联</w:t>
      </w:r>
      <w:r>
        <w:rPr>
          <w:rFonts w:hint="default" w:ascii="CESI宋体-GB18030" w:hAnsi="CESI宋体-GB18030" w:eastAsia="楷体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4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黑体-GB18030" w:cs="CESI黑体-GB1803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CESI宋体-GB18030" w:hAnsi="CESI宋体-GB18030" w:eastAsia="CESI黑体-GB18030" w:cs="CESI黑体-GB1803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二、增强要素资源保障能力，支持市场主体创新发展，促进传统产业改造升级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（四）提升金融要素供给质效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9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</w:rPr>
        <w:t>发挥金融辅导作用，积极开展银企精准对接活动，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shd w:val="clear" w:color="auto" w:fill="FFFFFF"/>
        </w:rPr>
        <w:t>多举措加大金融惠民保企政策的宣传力度，提升企业、群众知晓率，让好政策抵达企业身边、走进群众心里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</w:rPr>
        <w:t>。</w:t>
      </w:r>
      <w:r>
        <w:rPr>
          <w:rFonts w:hint="eastAsia" w:ascii="CESI宋体-GB18030" w:hAnsi="CESI宋体-GB18030" w:eastAsia="CESI楷体-GB2312" w:cs="CESI楷体-GB2312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责任单位：区地方金融监管局</w:t>
      </w:r>
      <w:r>
        <w:rPr>
          <w:rFonts w:hint="eastAsia" w:ascii="CESI宋体-GB18030" w:hAnsi="CESI宋体-GB18030" w:eastAsia="CESI楷体-GB2312" w:cs="CESI楷体-GB2312"/>
          <w:color w:val="auto"/>
          <w:sz w:val="32"/>
          <w:szCs w:val="32"/>
          <w:highlight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</w:rPr>
        <w:t>大力实施信贷扩容工程，用好“政银担”“贷款直通”等政策平台，做好“技改贷”“人才贷”等宣传推广工作，推动政策落地见效，缓解中小微企业的融资难题。</w:t>
      </w:r>
      <w:r>
        <w:rPr>
          <w:rFonts w:hint="eastAsia" w:ascii="CESI宋体-GB18030" w:hAnsi="CESI宋体-GB18030" w:eastAsia="CESI楷体-GB2312" w:cs="CESI楷体-GB2312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责任单位：区地方金融监管局</w:t>
      </w:r>
      <w:r>
        <w:rPr>
          <w:rFonts w:hint="eastAsia" w:ascii="CESI宋体-GB18030" w:hAnsi="CESI宋体-GB18030" w:eastAsia="CESI楷体-GB2312" w:cs="CESI楷体-GB2312"/>
          <w:color w:val="auto"/>
          <w:sz w:val="32"/>
          <w:szCs w:val="32"/>
          <w:highlight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持续壮大“政府性融资担保体系”，对符合条件的</w:t>
      </w:r>
      <w:r>
        <w:rPr>
          <w:rFonts w:hint="eastAsia" w:ascii="CESI宋体-GB18030" w:hAnsi="CESI宋体-GB18030" w:eastAsia="CESI仿宋-GB18030" w:cs="CESI仿宋-GB18030"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创新</w:t>
      </w:r>
      <w:r>
        <w:rPr>
          <w:rFonts w:hint="eastAsia" w:ascii="CESI宋体-GB18030" w:hAnsi="CESI宋体-GB18030" w:eastAsia="CESI仿宋-GB18030" w:cs="CESI仿宋-GB18030"/>
          <w: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创业企业融资担保实行“零费率”</w:t>
      </w:r>
      <w:r>
        <w:rPr>
          <w:rFonts w:hint="eastAsia" w:ascii="CESI宋体-GB18030" w:hAnsi="CESI宋体-GB18030" w:eastAsia="CESI仿宋-GB18030" w:cs="CESI仿宋-GB18030"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“见贷即保”担保</w:t>
      </w:r>
      <w:r>
        <w:rPr>
          <w:rFonts w:hint="eastAsia" w:ascii="CESI宋体-GB18030" w:hAnsi="CESI宋体-GB18030" w:eastAsia="CESI仿宋-GB18030" w:cs="CESI仿宋-GB18030"/>
          <w: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落地落实“供应链+担保”融资模式，加大对先进制造业、战略性新兴产业、产业链供应链的</w:t>
      </w:r>
      <w:r>
        <w:rPr>
          <w:rFonts w:hint="eastAsia" w:ascii="CESI宋体-GB18030" w:hAnsi="CESI宋体-GB18030" w:eastAsia="CESI仿宋-GB18030" w:cs="CESI仿宋-GB18030"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担保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支持。</w:t>
      </w:r>
      <w:r>
        <w:rPr>
          <w:rFonts w:hint="eastAsia" w:ascii="CESI宋体-GB18030" w:hAnsi="CESI宋体-GB18030" w:eastAsia="CESI楷体-GB2312" w:cs="CESI楷体-GB2312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责任单位：区财政局</w:t>
      </w:r>
      <w:r>
        <w:rPr>
          <w:rFonts w:hint="eastAsia" w:ascii="CESI宋体-GB18030" w:hAnsi="CESI宋体-GB18030" w:eastAsia="CESI楷体-GB2312" w:cs="CESI楷体-GB2312"/>
          <w:color w:val="auto"/>
          <w:sz w:val="32"/>
          <w:szCs w:val="32"/>
          <w:highlight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实施新一轮资本市场突破计划，构建分层次、分行业、分梯队的滚动培育机制，壮大资本市场的“张店板块”。</w:t>
      </w:r>
      <w:r>
        <w:rPr>
          <w:rFonts w:hint="eastAsia" w:ascii="CESI宋体-GB18030" w:hAnsi="CESI宋体-GB18030" w:eastAsia="CESI楷体-GB2312" w:cs="CESI楷体-GB2312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责任单位：区地方金融监管局</w:t>
      </w:r>
      <w:r>
        <w:rPr>
          <w:rFonts w:hint="eastAsia" w:ascii="CESI宋体-GB18030" w:hAnsi="CESI宋体-GB18030" w:eastAsia="CESI楷体-GB2312" w:cs="CESI楷体-GB2312"/>
          <w:color w:val="auto"/>
          <w:sz w:val="32"/>
          <w:szCs w:val="32"/>
          <w:highlight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充分发挥新旧动能转换基金引导作用，围绕重大项目开展股权投资，通过市场化方式，带动社会资本投资支持制造业竞争优势重构项目建设。</w:t>
      </w:r>
      <w:r>
        <w:rPr>
          <w:rFonts w:hint="eastAsia" w:ascii="CESI宋体-GB18030" w:hAnsi="CESI宋体-GB18030" w:eastAsia="CESI楷体-GB2312" w:cs="CESI楷体-GB2312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责任单位：区财政局</w:t>
      </w:r>
      <w:r>
        <w:rPr>
          <w:rFonts w:hint="eastAsia" w:ascii="CESI宋体-GB18030" w:hAnsi="CESI宋体-GB18030" w:eastAsia="CESI楷体-GB2312" w:cs="CESI楷体-GB2312"/>
          <w:color w:val="auto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（五）</w:t>
      </w:r>
      <w:r>
        <w:rPr>
          <w:rFonts w:hint="eastAsia" w:ascii="CESI宋体-GB18030" w:hAnsi="CESI宋体-GB18030" w:eastAsia="CESI楷体-GB2312" w:cs="CESI楷体-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加强创新人才集聚引领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CESI宋体-GB18030" w:hAnsi="CESI宋体-GB18030" w:eastAsia="CESI楷体-GB2312" w:cs="CESI楷体-GB2312"/>
          <w:color w:val="auto"/>
          <w:sz w:val="32"/>
          <w:szCs w:val="32"/>
          <w:lang w:eastAsia="zh-CN"/>
        </w:rPr>
      </w:pP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14．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</w:rPr>
        <w:t>构建“人才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lang w:val="en-US" w:eastAsia="zh-CN"/>
        </w:rPr>
        <w:t>+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</w:rPr>
        <w:t>平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lang w:eastAsia="zh-CN"/>
        </w:rPr>
        <w:t>台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lang w:val="en-US" w:eastAsia="zh-CN"/>
        </w:rPr>
        <w:t>+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</w:rPr>
        <w:t>项目”一体化人才培育模式，聚焦产才精准深度融合，推动产业链、资金链、人才链、技术链“四链合一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lang w:eastAsia="zh-CN"/>
        </w:rPr>
        <w:t>”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</w:rPr>
        <w:t>，完善行业领军人才、高端人才引进和储备机制，探索实行平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lang w:eastAsia="zh-CN"/>
        </w:rPr>
        <w:t>台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</w:rPr>
        <w:t>引才、政策引才、以才引才的联动模式。</w:t>
      </w:r>
      <w:r>
        <w:rPr>
          <w:rFonts w:hint="eastAsia" w:ascii="CESI宋体-GB18030" w:hAnsi="CESI宋体-GB18030" w:eastAsia="CESI楷体-GB2312" w:cs="CESI楷体-GB2312"/>
          <w:color w:val="auto"/>
          <w:sz w:val="32"/>
          <w:szCs w:val="32"/>
        </w:rPr>
        <w:t>（</w:t>
      </w:r>
      <w:r>
        <w:rPr>
          <w:rFonts w:hint="eastAsia" w:ascii="CESI宋体-GB18030" w:hAnsi="CESI宋体-GB18030" w:eastAsia="CESI楷体-GB2312" w:cs="CESI楷体-GB2312"/>
          <w:color w:val="auto"/>
          <w:sz w:val="32"/>
          <w:szCs w:val="32"/>
          <w:lang w:eastAsia="zh-CN"/>
        </w:rPr>
        <w:t>责任单位</w:t>
      </w:r>
      <w:r>
        <w:rPr>
          <w:rFonts w:hint="eastAsia" w:ascii="CESI宋体-GB18030" w:hAnsi="CESI宋体-GB18030" w:eastAsia="CESI楷体-GB2312" w:cs="CESI楷体-GB2312"/>
          <w:color w:val="auto"/>
          <w:sz w:val="32"/>
          <w:szCs w:val="32"/>
        </w:rPr>
        <w:t>：区委组织部</w:t>
      </w:r>
      <w:r>
        <w:rPr>
          <w:rFonts w:hint="eastAsia" w:ascii="CESI宋体-GB18030" w:hAnsi="CESI宋体-GB18030" w:eastAsia="CESI楷体-GB2312" w:cs="CESI楷体-GB2312"/>
          <w:color w:val="auto"/>
          <w:sz w:val="32"/>
          <w:szCs w:val="32"/>
          <w:lang w:eastAsia="zh-CN"/>
        </w:rPr>
        <w:t>、区科技局、区工信局、</w:t>
      </w:r>
      <w:r>
        <w:rPr>
          <w:rFonts w:hint="eastAsia" w:ascii="CESI宋体-GB18030" w:hAnsi="CESI宋体-GB18030" w:eastAsia="CESI楷体-GB2312" w:cs="CESI楷体-GB2312"/>
          <w:color w:val="auto"/>
          <w:sz w:val="32"/>
          <w:szCs w:val="32"/>
        </w:rPr>
        <w:t>区人力资源</w:t>
      </w:r>
      <w:r>
        <w:rPr>
          <w:rFonts w:hint="eastAsia" w:ascii="CESI宋体-GB18030" w:hAnsi="CESI宋体-GB18030" w:eastAsia="CESI楷体-GB2312" w:cs="CESI楷体-GB2312"/>
          <w:color w:val="auto"/>
          <w:sz w:val="32"/>
          <w:szCs w:val="32"/>
          <w:lang w:eastAsia="zh-CN"/>
        </w:rPr>
        <w:t>和</w:t>
      </w:r>
      <w:r>
        <w:rPr>
          <w:rFonts w:hint="eastAsia" w:ascii="CESI宋体-GB18030" w:hAnsi="CESI宋体-GB18030" w:eastAsia="CESI楷体-GB2312" w:cs="CESI楷体-GB2312"/>
          <w:color w:val="auto"/>
          <w:sz w:val="32"/>
          <w:szCs w:val="32"/>
        </w:rPr>
        <w:t>社会保障局</w:t>
      </w:r>
      <w:r>
        <w:rPr>
          <w:rFonts w:hint="eastAsia" w:ascii="CESI宋体-GB18030" w:hAnsi="CESI宋体-GB18030" w:eastAsia="CESI楷体-GB2312" w:cs="CESI楷体-GB2312"/>
          <w:color w:val="auto"/>
          <w:sz w:val="32"/>
          <w:szCs w:val="32"/>
          <w:lang w:eastAsia="zh-CN"/>
        </w:rPr>
        <w:t>、区地方</w:t>
      </w:r>
      <w:r>
        <w:rPr>
          <w:rFonts w:hint="eastAsia" w:ascii="CESI宋体-GB18030" w:hAnsi="CESI宋体-GB18030" w:eastAsia="CESI楷体-GB2312" w:cs="CESI楷体-GB2312"/>
          <w:color w:val="auto"/>
          <w:sz w:val="32"/>
          <w:szCs w:val="32"/>
        </w:rPr>
        <w:t>金融</w:t>
      </w:r>
      <w:r>
        <w:rPr>
          <w:rFonts w:hint="eastAsia" w:ascii="CESI宋体-GB18030" w:hAnsi="CESI宋体-GB18030" w:eastAsia="CESI楷体-GB2312" w:cs="CESI楷体-GB2312"/>
          <w:color w:val="auto"/>
          <w:sz w:val="32"/>
          <w:szCs w:val="32"/>
          <w:lang w:eastAsia="zh-CN"/>
        </w:rPr>
        <w:t>监管局）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CESI宋体-GB18030" w:hAnsi="CESI宋体-GB18030" w:eastAsia="CESI仿宋-GB18030" w:cs="CESI仿宋-GB1803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15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深化引才留才用才机制改革，深入推进“揭榜挂帅·全球引才”机制，建立完善需求端、供给端、服务端“三端”协同发力的引才机制，以全球智库大脑破解发展难题。</w:t>
      </w:r>
      <w:r>
        <w:rPr>
          <w:rFonts w:hint="eastAsia" w:ascii="CESI宋体-GB18030" w:hAnsi="CESI宋体-GB18030" w:eastAsia="CESI楷体-GB2312" w:cs="CESI楷体-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CESI宋体-GB18030" w:hAnsi="CESI宋体-GB18030" w:eastAsia="CESI楷体-GB2312" w:cs="CESI楷体-GB2312"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责任单位：区科技局、区委组织部</w:t>
      </w:r>
      <w:r>
        <w:rPr>
          <w:rFonts w:hint="eastAsia" w:ascii="CESI宋体-GB18030" w:hAnsi="CESI宋体-GB18030" w:eastAsia="CESI楷体-GB2312" w:cs="CESI楷体-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color w:val="auto"/>
          <w:sz w:val="32"/>
          <w:szCs w:val="32"/>
        </w:rPr>
      </w:pPr>
      <w:r>
        <w:rPr>
          <w:rFonts w:hint="eastAsia" w:ascii="CESI宋体-GB18030" w:hAnsi="CESI宋体-GB18030" w:eastAsia="CESI仿宋-GB18030" w:cs="CESI仿宋-GB1803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16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</w:rPr>
        <w:t>推行人才政策落实 “政策找人、无形认证、免申即享”工作模式，全方位优化高层次人才发展环境。</w:t>
      </w:r>
      <w:r>
        <w:rPr>
          <w:rFonts w:hint="eastAsia" w:ascii="CESI宋体-GB18030" w:hAnsi="CESI宋体-GB18030" w:eastAsia="CESI楷体-GB2312" w:cs="CESI楷体-GB2312"/>
          <w:color w:val="auto"/>
          <w:sz w:val="32"/>
          <w:szCs w:val="32"/>
        </w:rPr>
        <w:t>（</w:t>
      </w:r>
      <w:r>
        <w:rPr>
          <w:rFonts w:hint="eastAsia" w:ascii="CESI宋体-GB18030" w:hAnsi="CESI宋体-GB18030" w:eastAsia="CESI楷体-GB2312" w:cs="CESI楷体-GB2312"/>
          <w:color w:val="auto"/>
          <w:sz w:val="32"/>
          <w:szCs w:val="32"/>
          <w:lang w:eastAsia="zh-CN"/>
        </w:rPr>
        <w:t>责任单位</w:t>
      </w:r>
      <w:r>
        <w:rPr>
          <w:rFonts w:hint="eastAsia" w:ascii="CESI宋体-GB18030" w:hAnsi="CESI宋体-GB18030" w:eastAsia="CESI楷体-GB2312" w:cs="CESI楷体-GB2312"/>
          <w:color w:val="auto"/>
          <w:sz w:val="32"/>
          <w:szCs w:val="32"/>
        </w:rPr>
        <w:t>：区委组织部、区人力资源</w:t>
      </w:r>
      <w:r>
        <w:rPr>
          <w:rFonts w:hint="eastAsia" w:ascii="CESI宋体-GB18030" w:hAnsi="CESI宋体-GB18030" w:eastAsia="CESI楷体-GB2312" w:cs="CESI楷体-GB2312"/>
          <w:color w:val="auto"/>
          <w:sz w:val="32"/>
          <w:szCs w:val="32"/>
          <w:lang w:eastAsia="zh-CN"/>
        </w:rPr>
        <w:t>和</w:t>
      </w:r>
      <w:r>
        <w:rPr>
          <w:rFonts w:hint="eastAsia" w:ascii="CESI宋体-GB18030" w:hAnsi="CESI宋体-GB18030" w:eastAsia="CESI楷体-GB2312" w:cs="CESI楷体-GB2312"/>
          <w:color w:val="auto"/>
          <w:sz w:val="32"/>
          <w:szCs w:val="32"/>
        </w:rPr>
        <w:t>社会保障局）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CESI宋体-GB18030" w:hAnsi="CESI宋体-GB18030" w:eastAsia="CESI楷体-GB2312" w:cs="CESI楷体-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（六）促进跨境贸易便利化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CESI宋体-GB18030" w:hAnsi="CESI宋体-GB18030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CESI宋体-GB18030" w:hAnsi="CESI宋体-GB18030" w:eastAsia="CESI仿宋-GB18030" w:cs="CESI仿宋-GB1803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17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CESI宋体-GB18030" w:hAnsi="CESI宋体-GB18030" w:eastAsia="CESI仿宋-GB18030" w:cs="CESI仿宋-GB1803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实施外资品质提升攻坚行动，细化外商投资“首席服务”保障制度，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围绕重点产业链条</w:t>
      </w:r>
      <w:r>
        <w:rPr>
          <w:rFonts w:hint="eastAsia" w:ascii="CESI宋体-GB18030" w:hAnsi="CESI宋体-GB18030" w:eastAsia="CESI仿宋-GB18030" w:cs="CESI仿宋-GB1803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，引导外商投资向高端产业聚集。</w:t>
      </w:r>
      <w:r>
        <w:rPr>
          <w:rFonts w:hint="eastAsia" w:ascii="CESI宋体-GB18030" w:hAnsi="CESI宋体-GB18030" w:eastAsia="CESI楷体-GB2312" w:cs="CESI楷体-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（</w:t>
      </w: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责任单位：区商务局</w:t>
      </w:r>
      <w:r>
        <w:rPr>
          <w:rFonts w:hint="eastAsia" w:ascii="CESI宋体-GB18030" w:hAnsi="CESI宋体-GB18030" w:eastAsia="CESI楷体-GB2312" w:cs="CESI楷体-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CESI宋体-GB18030" w:hAnsi="CESI宋体-GB18030" w:eastAsia="CESI仿宋-GB18030" w:cs="CESI仿宋-GB1803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18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CESI宋体-GB18030" w:hAnsi="CESI宋体-GB18030" w:eastAsia="CESI仿宋-GB18030" w:cs="CESI仿宋-GB1803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充分发挥跨境电商助力传统产业转型升级的积极作用，抓住我市获批跨境电子商务综合试验区的机遇，建设跨境电商综合服务平台，重点招引一批跨境电商头部企业，培育外贸新增长点。</w:t>
      </w:r>
      <w:r>
        <w:rPr>
          <w:rFonts w:hint="eastAsia" w:ascii="CESI宋体-GB18030" w:hAnsi="CESI宋体-GB18030" w:eastAsia="CESI楷体-GB2312" w:cs="CESI楷体-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（</w:t>
      </w: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责任单位：区商务局</w:t>
      </w:r>
      <w:r>
        <w:rPr>
          <w:rFonts w:hint="eastAsia" w:ascii="CESI宋体-GB18030" w:hAnsi="CESI宋体-GB18030" w:eastAsia="CESI楷体-GB2312" w:cs="CESI楷体-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（七）打造全链条创新创业生态体系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19．</w:t>
      </w:r>
      <w:r>
        <w:rPr>
          <w:rFonts w:hint="eastAsia" w:ascii="CESI宋体-GB18030" w:hAnsi="CESI宋体-GB18030" w:eastAsia="CESI仿宋-GB18030" w:cs="CESI仿宋-GB1803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创新“政府引导+中介市场化”科技成果转换模式，健全完善“创业苗圃+孵化器+加速器+产业园区”全生命周期创新创业孵化体系。打造智能制造领域全生命周期创新创业载体链条。</w:t>
      </w:r>
      <w:r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责任单位：区科技局</w:t>
      </w:r>
      <w:r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strike w:val="0"/>
          <w:dstrike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CESI宋体-GB18030" w:hAnsi="CESI宋体-GB18030" w:eastAsia="CESI仿宋-GB18030" w:cs="CESI仿宋-GB18030"/>
          <w:strike w:val="0"/>
          <w:dstrike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实施产业链群聚合行动，围绕新材料产业规划布局和8条重点产业链，做好补链延链强链文章。</w:t>
      </w:r>
      <w:r>
        <w:rPr>
          <w:rFonts w:hint="eastAsia" w:ascii="CESI宋体-GB18030" w:hAnsi="CESI宋体-GB18030" w:eastAsia="CESI仿宋-GB18030" w:cs="CESI仿宋-GB1803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优化传统产业改造提升，创新实施数字化“千项技改、千企转型”工程，加快装备换芯、生产换线、机器换人、产链上云、园区上线、场景应用六大行动，大规模推动企业“上云、用数、赋智”，激发传统产业活力。</w:t>
      </w:r>
      <w:r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责任单位：区工业和信息化局</w:t>
      </w:r>
      <w:r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color w:val="auto"/>
          <w:sz w:val="32"/>
          <w:szCs w:val="32"/>
          <w:highlight w:val="none"/>
        </w:rPr>
      </w:pPr>
      <w:r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21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CESI宋体-GB18030" w:hAnsi="CESI宋体-GB18030" w:eastAsia="CESI仿宋-GB18030" w:cs="CESI仿宋-GB18030"/>
          <w:color w:val="auto"/>
          <w:kern w:val="0"/>
          <w:sz w:val="32"/>
          <w:szCs w:val="32"/>
          <w:highlight w:val="none"/>
          <w:lang w:val="en-US" w:eastAsia="zh-CN" w:bidi="ar"/>
        </w:rPr>
        <w:t>建立“涌现一个、入库一个、支持一个”的新经济发展体制机制，支持企业参与场景建设，促进形成新经济种子企业、瞪羚企业、独角兽企业接续发展梯队。</w:t>
      </w:r>
      <w:r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责任单位：区工业和信息化局、区发展改革局</w:t>
      </w:r>
      <w:r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黑体-GB18030" w:cs="CESI黑体-GB1803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CESI宋体-GB18030" w:hAnsi="CESI宋体-GB18030" w:eastAsia="CESI黑体-GB18030" w:cs="CESI黑体-GB1803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三、探索实施包容审慎监管，保护市场主体合法权益，助力新经济健康发展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（八）营造包容审慎的监管环境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color w:val="auto"/>
          <w:sz w:val="32"/>
          <w:szCs w:val="32"/>
          <w:highlight w:val="none"/>
        </w:rPr>
      </w:pPr>
      <w:r>
        <w:rPr>
          <w:rFonts w:hint="eastAsia" w:ascii="CESI宋体-GB18030" w:hAnsi="CESI宋体-GB18030" w:eastAsia="CESI仿宋-GB18030" w:cs="CESI仿宋-GB1803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22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健全完善市场主体信用承诺机制，全面推开企业信用管理工作，争创省级社会信用体系建设典型城市。</w:t>
      </w:r>
      <w:r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责任单位：区发展改革局</w:t>
      </w:r>
      <w:r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left="0" w:firstLine="688" w:firstLineChars="200"/>
        <w:jc w:val="both"/>
        <w:textAlignment w:val="auto"/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12"/>
          <w:kern w:val="2"/>
          <w:sz w:val="32"/>
          <w:szCs w:val="32"/>
          <w:highlight w:val="none"/>
          <w:lang w:val="en-US" w:eastAsia="zh-CN" w:bidi="ar-SA"/>
        </w:rPr>
        <w:t>23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12"/>
          <w:kern w:val="2"/>
          <w:sz w:val="32"/>
          <w:szCs w:val="32"/>
          <w:highlight w:val="none"/>
          <w:lang w:val="en-US" w:eastAsia="zh-CN" w:bidi="ar-SA"/>
        </w:rPr>
        <w:t>继续深化信息化、标准化“两化”融合，</w:t>
      </w:r>
      <w:r>
        <w:rPr>
          <w:rFonts w:hint="eastAsia" w:ascii="CESI宋体-GB18030" w:hAnsi="CESI宋体-GB18030" w:eastAsia="CESI仿宋-GB18030" w:cs="CESI仿宋-GB18030"/>
          <w:color w:val="auto"/>
          <w:spacing w:val="12"/>
          <w:kern w:val="2"/>
          <w:sz w:val="32"/>
          <w:szCs w:val="32"/>
          <w:highlight w:val="none"/>
          <w:lang w:val="en-US" w:eastAsia="zh-CN" w:bidi="ar-SA"/>
        </w:rPr>
        <w:t>进一步拓展智慧监管一体化应用平台场景应用范围，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提升智慧监管水平。推进“双随机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u w:val="none"/>
        </w:rPr>
        <w:t>、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一公开”监管与信用风险分类系统深度融合，探索“你点我查”社会共治模式，提高群众参与度，增强抽查精准性、靶向性。</w:t>
      </w:r>
      <w:r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责任单位：区市场监管局</w:t>
      </w:r>
      <w:r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24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聚焦包容审慎监管，推行信用“唤醒”服务模式，扎实推进“沙箱”监管，</w:t>
      </w:r>
      <w:r>
        <w:rPr>
          <w:rFonts w:hint="eastAsia" w:ascii="CESI宋体-GB18030" w:hAnsi="CESI宋体-GB18030" w:eastAsia="CESI仿宋-GB18030" w:cs="CESI仿宋-GB1803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着力提升智慧监管水平，</w:t>
      </w:r>
      <w:r>
        <w:rPr>
          <w:rFonts w:hint="eastAsia" w:ascii="CESI宋体-GB18030" w:hAnsi="CESI宋体-GB18030" w:eastAsia="CESI仿宋-GB18030" w:cs="CESI仿宋-GB1803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积极打造市场主体放心投资、舒心经营的良好发展环境。</w:t>
      </w:r>
      <w:r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责任单位：区市场监管局</w:t>
      </w:r>
      <w:r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（九）加强知识产权创造、保护和运用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default" w:ascii="CESI宋体-GB18030" w:hAnsi="CESI宋体-GB18030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25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围绕战略性新兴产业，开展专利导航和知识产权运营服务，实现专利快速审查与确权，有效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zh-CN"/>
        </w:rPr>
        <w:t>提升我区高价值发明专利增量和增长率。</w:t>
      </w:r>
      <w:r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责任单位：区市场监管局</w:t>
      </w:r>
      <w:r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color w:val="auto"/>
          <w:sz w:val="32"/>
          <w:szCs w:val="32"/>
          <w:highlight w:val="none"/>
        </w:rPr>
      </w:pPr>
      <w:r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26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zh-CN"/>
        </w:rPr>
        <w:t>探索完善知识产权“严、大、快、同”保护体系，深入落实知识产权惩罚性赔偿制度，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健全知识产权质押融资风险分担机制和质物处置机制，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zh-CN"/>
        </w:rPr>
        <w:t>加大跨地区、跨部门知识产权保护协作，实现境内流通环节保护和进出口环节保护无缝衔接。</w:t>
      </w:r>
      <w:r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责任单位：区市场监管局</w:t>
      </w:r>
      <w:r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（十）打造公平规范的法治环境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27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在涉企犯罪打击上，建立“零延迟”机制，实行挂牌督办，确保打击行动快速及时、涉案资金快速冻结、涉案财物快速返还。</w:t>
      </w:r>
      <w:r>
        <w:rPr>
          <w:rFonts w:hint="eastAsia" w:ascii="CESI宋体-GB18030" w:hAnsi="CESI宋体-GB18030" w:eastAsia="CESI楷体-GB2312" w:cs="CESI楷体-GB2312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责任单位：</w:t>
      </w:r>
      <w:r>
        <w:rPr>
          <w:rStyle w:val="8"/>
          <w:rFonts w:hint="eastAsia" w:ascii="CESI宋体-GB18030" w:hAnsi="CESI宋体-GB18030" w:eastAsia="CESI楷体-GB2312" w:cs="CESI楷体-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张店公安分局</w:t>
      </w:r>
      <w:r>
        <w:rPr>
          <w:rFonts w:hint="eastAsia" w:ascii="CESI宋体-GB18030" w:hAnsi="CESI宋体-GB18030" w:eastAsia="CESI楷体-GB2312" w:cs="CESI楷体-GB2312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28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CESI宋体-GB18030" w:hAnsi="CESI宋体-GB18030" w:eastAsia="CESI仿宋-GB18030" w:cs="CESI仿宋-GB18030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"/>
        </w:rPr>
        <w:t>企业法律服务</w:t>
      </w:r>
      <w:r>
        <w:rPr>
          <w:rFonts w:hint="eastAsia" w:ascii="CESI宋体-GB18030" w:hAnsi="CESI宋体-GB18030" w:eastAsia="CESI仿宋-GB18030" w:cs="CESI仿宋-GB18030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上，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highlight w:val="none"/>
          <w:lang w:val="en-US" w:eastAsia="zh-CN"/>
        </w:rPr>
        <w:t>动态完善</w:t>
      </w:r>
      <w:r>
        <w:rPr>
          <w:rStyle w:val="8"/>
          <w:rFonts w:hint="eastAsia" w:ascii="CESI宋体-GB18030" w:hAnsi="CESI宋体-GB18030" w:eastAsia="CESI仿宋-GB18030" w:cs="CESI仿宋-GB18030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服务企业发展保障企业家干事创业</w:t>
      </w:r>
      <w:r>
        <w:rPr>
          <w:rFonts w:hint="eastAsia" w:ascii="CESI宋体-GB18030" w:hAnsi="CESI宋体-GB18030" w:eastAsia="CESI仿宋-GB18030" w:cs="CESI仿宋-GB18030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eastAsia" w:ascii="CESI宋体-GB18030" w:hAnsi="CESI宋体-GB18030" w:eastAsia="CESI仿宋-GB18030" w:cs="CESI仿宋-GB18030"/>
          <w:b w:val="0"/>
          <w:bCs/>
          <w:color w:val="auto"/>
          <w:spacing w:val="0"/>
          <w:sz w:val="32"/>
          <w:szCs w:val="32"/>
          <w:highlight w:val="none"/>
        </w:rPr>
        <w:t>十条措施</w:t>
      </w:r>
      <w:r>
        <w:rPr>
          <w:rFonts w:hint="eastAsia" w:ascii="CESI宋体-GB18030" w:hAnsi="CESI宋体-GB18030" w:eastAsia="CESI仿宋-GB18030" w:cs="CESI仿宋-GB18030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highlight w:val="none"/>
        </w:rPr>
        <w:t>扎实推进暖企安商14条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highlight w:val="none"/>
          <w:lang w:val="en-US" w:eastAsia="zh-CN"/>
        </w:rPr>
        <w:t>措施落地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highlight w:val="none"/>
        </w:rPr>
        <w:t>。</w:t>
      </w:r>
      <w:r>
        <w:rPr>
          <w:rFonts w:hint="eastAsia" w:ascii="CESI宋体-GB18030" w:hAnsi="CESI宋体-GB18030" w:eastAsia="CESI仿宋-GB18030" w:cs="CESI仿宋-GB18030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"/>
        </w:rPr>
        <w:t>成立</w:t>
      </w:r>
      <w:r>
        <w:rPr>
          <w:rFonts w:hint="eastAsia" w:ascii="CESI宋体-GB18030" w:hAnsi="CESI宋体-GB18030" w:eastAsia="CESI仿宋-GB18030" w:cs="CESI仿宋-GB18030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CESI宋体-GB18030" w:hAnsi="CESI宋体-GB18030" w:eastAsia="CESI仿宋-GB18030" w:cs="CESI仿宋-GB18030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"/>
        </w:rPr>
        <w:t>一带一路</w:t>
      </w:r>
      <w:r>
        <w:rPr>
          <w:rFonts w:hint="eastAsia" w:ascii="CESI宋体-GB18030" w:hAnsi="CESI宋体-GB18030" w:eastAsia="CESI仿宋-GB18030" w:cs="CESI仿宋-GB18030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CESI宋体-GB18030" w:hAnsi="CESI宋体-GB18030" w:eastAsia="CESI仿宋-GB18030" w:cs="CESI仿宋-GB18030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"/>
        </w:rPr>
        <w:t>法律服务团，</w:t>
      </w:r>
      <w:r>
        <w:rPr>
          <w:rFonts w:hint="eastAsia" w:ascii="CESI宋体-GB18030" w:hAnsi="CESI宋体-GB18030" w:eastAsia="CESI仿宋-GB18030" w:cs="CESI仿宋-GB18030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为企业</w:t>
      </w:r>
      <w:r>
        <w:rPr>
          <w:rFonts w:hint="eastAsia" w:ascii="CESI宋体-GB18030" w:hAnsi="CESI宋体-GB18030" w:eastAsia="CESI仿宋-GB18030" w:cs="CESI仿宋-GB18030"/>
          <w:b w:val="0"/>
          <w:bCs/>
          <w:color w:val="auto"/>
          <w:spacing w:val="0"/>
          <w:sz w:val="32"/>
          <w:szCs w:val="32"/>
          <w:highlight w:val="none"/>
        </w:rPr>
        <w:t>合规体系建设提供支撑</w:t>
      </w:r>
      <w:r>
        <w:rPr>
          <w:rFonts w:hint="eastAsia" w:ascii="CESI宋体-GB18030" w:hAnsi="CESI宋体-GB18030" w:eastAsia="CESI仿宋-GB18030" w:cs="CESI仿宋-GB18030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"/>
        </w:rPr>
        <w:t>。</w:t>
      </w:r>
      <w:r>
        <w:rPr>
          <w:rFonts w:hint="eastAsia" w:ascii="CESI宋体-GB18030" w:hAnsi="CESI宋体-GB18030" w:eastAsia="CESI楷体-GB2312" w:cs="CESI楷体-GB2312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责任单位：张店公安分局、区法院、区司法局</w:t>
      </w:r>
      <w:r>
        <w:rPr>
          <w:rFonts w:hint="eastAsia" w:ascii="CESI宋体-GB18030" w:hAnsi="CESI宋体-GB18030" w:eastAsia="CESI楷体-GB2312" w:cs="CESI楷体-GB2312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楷体-GB2312" w:cs="CESI楷体-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29．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highlight w:val="none"/>
        </w:rPr>
        <w:t>在涉企案件审判上，深化案件繁简分流机制改革，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推行“调解为主、速裁支撑、精审兜底”新型办案模式，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highlight w:val="none"/>
        </w:rPr>
        <w:t>建立执行联动机制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highlight w:val="none"/>
        </w:rPr>
        <w:t>提升投资者诉讼便利度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highlight w:val="none"/>
          <w:lang w:val="en-US" w:eastAsia="zh-CN"/>
        </w:rPr>
        <w:t>为经济高质量发展创造良好的法治环境。</w:t>
      </w:r>
      <w:r>
        <w:rPr>
          <w:rFonts w:hint="eastAsia" w:ascii="CESI宋体-GB18030" w:hAnsi="CESI宋体-GB18030" w:eastAsia="CESI楷体-GB2312" w:cs="CESI楷体-GB2312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CESI宋体-GB18030" w:hAnsi="CESI宋体-GB18030" w:eastAsia="CESI楷体-GB2312" w:cs="CESI楷体-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责任单位：区法院</w:t>
      </w:r>
      <w:r>
        <w:rPr>
          <w:rFonts w:hint="eastAsia" w:ascii="CESI宋体-GB18030" w:hAnsi="CESI宋体-GB18030" w:eastAsia="CESI楷体-GB2312" w:cs="CESI楷体-GB2312"/>
          <w:b w:val="0"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为确保试点行动方案落到实处，各有关部门单位要按照工作项目化、项目清单化要求，逐项细化工作目标、工作措施、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zh-CN"/>
        </w:rPr>
        <w:t>责任分工和工作时限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，抓好试点任务落实。同时，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lang w:val="en-US" w:eastAsia="zh-CN"/>
        </w:rPr>
        <w:t>多渠道、多形式、多层次进行宣传推介，努力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培育一批在全国及省市立得住、过得硬的典型经验和成功实践，形成可复制、可推广的工作机制和创新成果，</w:t>
      </w:r>
      <w:r>
        <w:rPr>
          <w:rFonts w:hint="eastAsia" w:ascii="CESI宋体-GB18030" w:hAnsi="CESI宋体-GB18030" w:eastAsia="CESI仿宋-GB18030" w:cs="CESI仿宋-GB18030"/>
          <w:color w:val="auto"/>
          <w:spacing w:val="0"/>
          <w:sz w:val="32"/>
          <w:szCs w:val="32"/>
          <w:highlight w:val="none"/>
          <w:lang w:val="en-US" w:eastAsia="zh-CN"/>
        </w:rPr>
        <w:t>不断提升“张店服务”品牌影响力。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宋体-GB18030" w:hAnsi="CESI宋体-GB18030" w:eastAsia="CESI仿宋-GB18030" w:cs="CESI仿宋-GB18030"/>
          <w:sz w:val="28"/>
          <w:szCs w:val="28"/>
        </w:rPr>
      </w:pPr>
    </w:p>
    <w:p>
      <w:pPr>
        <w:pStyle w:val="2"/>
        <w:rPr>
          <w:rFonts w:hint="eastAsia" w:ascii="CESI宋体-GB18030" w:hAnsi="CESI宋体-GB18030" w:eastAsia="CESI仿宋-GB18030" w:cs="CESI仿宋-GB18030"/>
        </w:rPr>
      </w:pPr>
    </w:p>
    <w:p>
      <w:pPr>
        <w:widowControl w:val="0"/>
        <w:pBdr>
          <w:top w:val="none" w:color="000000" w:sz="0" w:space="1"/>
          <w:left w:val="none" w:color="auto" w:sz="0" w:space="4"/>
          <w:bottom w:val="none" w:color="000000" w:sz="0" w:space="1"/>
          <w:right w:val="none" w:color="auto" w:sz="0" w:space="4"/>
          <w:between w:val="none" w:color="auto" w:sz="0" w:space="0"/>
        </w:pBdr>
        <w:spacing w:line="480" w:lineRule="exact"/>
        <w:ind w:firstLine="280" w:firstLineChars="100"/>
        <w:jc w:val="both"/>
        <w:textAlignment w:val="center"/>
        <w:rPr>
          <w:rFonts w:hint="eastAsia" w:ascii="CESI宋体-GB18030" w:hAnsi="CESI宋体-GB18030" w:eastAsia="CESI仿宋-GB18030" w:cs="CESI仿宋-GB18030"/>
          <w:sz w:val="28"/>
          <w:szCs w:val="28"/>
        </w:rPr>
      </w:pPr>
    </w:p>
    <w:p>
      <w:pPr>
        <w:widowControl w:val="0"/>
        <w:pBdr>
          <w:top w:val="single" w:color="000000" w:sz="12" w:space="1"/>
          <w:left w:val="none" w:color="auto" w:sz="0" w:space="4"/>
          <w:bottom w:val="none" w:color="000000" w:sz="0" w:space="1"/>
          <w:right w:val="none" w:color="auto" w:sz="0" w:space="4"/>
          <w:between w:val="none" w:color="auto" w:sz="0" w:space="0"/>
        </w:pBdr>
        <w:spacing w:line="480" w:lineRule="exact"/>
        <w:ind w:firstLine="280" w:firstLineChars="100"/>
        <w:jc w:val="both"/>
        <w:textAlignment w:val="center"/>
        <w:rPr>
          <w:rFonts w:hint="eastAsia" w:ascii="CESI宋体-GB18030" w:hAnsi="CESI宋体-GB18030" w:eastAsia="CESI仿宋-GB18030" w:cs="CESI仿宋-GB18030"/>
          <w:sz w:val="28"/>
          <w:szCs w:val="28"/>
          <w:lang w:eastAsia="zh-CN"/>
        </w:rPr>
      </w:pPr>
      <w:r>
        <w:rPr>
          <w:rFonts w:hint="eastAsia" w:ascii="CESI宋体-GB18030" w:hAnsi="CESI宋体-GB18030" w:eastAsia="CESI仿宋-GB18030" w:cs="CESI仿宋-GB18030"/>
          <w:sz w:val="28"/>
          <w:szCs w:val="28"/>
        </w:rPr>
        <w:t>抄送：区委办公室，区人大常委会办公室，区政协办公室，</w:t>
      </w:r>
      <w:r>
        <w:rPr>
          <w:rFonts w:hint="eastAsia" w:ascii="CESI宋体-GB18030" w:hAnsi="CESI宋体-GB18030" w:eastAsia="CESI仿宋-GB18030" w:cs="CESI仿宋-GB18030"/>
          <w:sz w:val="28"/>
          <w:szCs w:val="28"/>
          <w:lang w:eastAsia="zh-CN"/>
        </w:rPr>
        <w:t>区监委，</w:t>
      </w:r>
    </w:p>
    <w:p>
      <w:pPr>
        <w:widowControl w:val="0"/>
        <w:pBdr>
          <w:top w:val="none" w:color="000000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pacing w:line="480" w:lineRule="exact"/>
        <w:ind w:firstLine="1120" w:firstLineChars="400"/>
        <w:jc w:val="both"/>
        <w:textAlignment w:val="center"/>
        <w:rPr>
          <w:rFonts w:hint="eastAsia" w:ascii="CESI宋体-GB18030" w:hAnsi="CESI宋体-GB18030" w:eastAsia="CESI仿宋-GB18030" w:cs="CESI仿宋-GB18030"/>
          <w:sz w:val="28"/>
          <w:szCs w:val="28"/>
        </w:rPr>
      </w:pPr>
      <w:r>
        <w:rPr>
          <w:rFonts w:hint="eastAsia" w:ascii="CESI宋体-GB18030" w:hAnsi="CESI宋体-GB18030" w:eastAsia="CESI仿宋-GB18030" w:cs="CESI仿宋-GB18030"/>
          <w:sz w:val="28"/>
          <w:szCs w:val="28"/>
        </w:rPr>
        <w:t>区法院，区检察院。</w:t>
      </w:r>
    </w:p>
    <w:p>
      <w:pPr>
        <w:widowControl w:val="0"/>
        <w:pBdr>
          <w:top w:val="none" w:color="auto" w:sz="0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spacing w:line="480" w:lineRule="exact"/>
        <w:ind w:firstLine="280" w:firstLineChars="100"/>
        <w:jc w:val="both"/>
        <w:textAlignment w:val="center"/>
        <w:rPr>
          <w:rFonts w:hint="eastAsia" w:ascii="CESI宋体-GB18030" w:hAnsi="CESI宋体-GB18030" w:eastAsia="CESI仿宋-GB18030" w:cs="CESI仿宋-GB18030"/>
        </w:rPr>
      </w:pPr>
      <w:r>
        <w:rPr>
          <w:rFonts w:hint="eastAsia" w:ascii="CESI宋体-GB18030" w:hAnsi="CESI宋体-GB18030" w:eastAsia="CESI仿宋-GB18030" w:cs="CESI仿宋-GB18030"/>
          <w:sz w:val="28"/>
          <w:szCs w:val="28"/>
        </w:rPr>
        <w:t xml:space="preserve">淄博市张店区人民政府办公室             </w:t>
      </w:r>
      <w:r>
        <w:rPr>
          <w:rFonts w:hint="eastAsia" w:ascii="CESI宋体-GB18030" w:hAnsi="CESI宋体-GB18030" w:eastAsia="CESI仿宋-GB18030" w:cs="CESI仿宋-GB18030"/>
          <w:sz w:val="28"/>
          <w:szCs w:val="28"/>
          <w:lang w:val="en-US" w:eastAsia="zh-CN"/>
        </w:rPr>
        <w:t xml:space="preserve"> </w:t>
      </w:r>
      <w:r>
        <w:rPr>
          <w:rFonts w:hint="eastAsia" w:ascii="CESI宋体-GB18030" w:hAnsi="CESI宋体-GB18030" w:eastAsia="CESI仿宋-GB18030" w:cs="CESI仿宋-GB18030"/>
          <w:sz w:val="28"/>
          <w:szCs w:val="28"/>
        </w:rPr>
        <w:t>20</w:t>
      </w:r>
      <w:r>
        <w:rPr>
          <w:rFonts w:hint="eastAsia" w:ascii="CESI宋体-GB18030" w:hAnsi="CESI宋体-GB18030" w:eastAsia="CESI仿宋-GB18030" w:cs="CESI仿宋-GB18030"/>
          <w:sz w:val="28"/>
          <w:szCs w:val="28"/>
          <w:lang w:val="en-US" w:eastAsia="zh-CN"/>
        </w:rPr>
        <w:t>22</w:t>
      </w:r>
      <w:r>
        <w:rPr>
          <w:rFonts w:hint="eastAsia" w:ascii="CESI宋体-GB18030" w:hAnsi="CESI宋体-GB18030" w:eastAsia="CESI仿宋-GB18030" w:cs="CESI仿宋-GB18030"/>
          <w:sz w:val="28"/>
          <w:szCs w:val="28"/>
        </w:rPr>
        <w:t>年</w:t>
      </w:r>
      <w:r>
        <w:rPr>
          <w:rFonts w:hint="eastAsia" w:ascii="CESI宋体-GB18030" w:hAnsi="CESI宋体-GB18030" w:eastAsia="CESI仿宋-GB18030" w:cs="CESI仿宋-GB18030"/>
          <w:sz w:val="28"/>
          <w:szCs w:val="28"/>
          <w:lang w:val="en-US" w:eastAsia="zh-CN"/>
        </w:rPr>
        <w:t>7</w:t>
      </w:r>
      <w:r>
        <w:rPr>
          <w:rFonts w:hint="eastAsia" w:ascii="CESI宋体-GB18030" w:hAnsi="CESI宋体-GB18030" w:eastAsia="CESI仿宋-GB18030" w:cs="CESI仿宋-GB18030"/>
          <w:sz w:val="28"/>
          <w:szCs w:val="28"/>
        </w:rPr>
        <w:t>月</w:t>
      </w:r>
      <w:r>
        <w:rPr>
          <w:rFonts w:hint="eastAsia" w:ascii="CESI宋体-GB18030" w:hAnsi="CESI宋体-GB18030" w:eastAsia="CESI仿宋-GB18030" w:cs="CESI仿宋-GB18030"/>
          <w:sz w:val="28"/>
          <w:szCs w:val="28"/>
          <w:lang w:val="en-US" w:eastAsia="zh-CN"/>
        </w:rPr>
        <w:t>10</w:t>
      </w:r>
      <w:r>
        <w:rPr>
          <w:rFonts w:hint="eastAsia" w:ascii="CESI宋体-GB18030" w:hAnsi="CESI宋体-GB18030" w:eastAsia="CESI仿宋-GB18030" w:cs="CESI仿宋-GB1803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53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宋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4FAF04D5"/>
    <w:rsid w:val="6AA7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/>
    </w:rPr>
  </w:style>
  <w:style w:type="paragraph" w:styleId="3">
    <w:name w:val="Body Text"/>
    <w:basedOn w:val="1"/>
    <w:next w:val="2"/>
    <w:qFormat/>
    <w:uiPriority w:val="0"/>
    <w:pPr>
      <w:ind w:left="102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2022-07-14T10:09:46Z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